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72" w:rsidRDefault="00AB6B9D" w:rsidP="0018419A">
      <w:pPr>
        <w:pStyle w:val="11"/>
        <w:spacing w:beforeLines="50" w:before="180" w:afterLines="50" w:after="180" w:line="400" w:lineRule="exact"/>
        <w:ind w:left="0"/>
        <w:rPr>
          <w:rFonts w:ascii="標楷體"/>
          <w:spacing w:val="-20"/>
          <w:sz w:val="32"/>
          <w:szCs w:val="32"/>
        </w:rPr>
      </w:pPr>
      <w:bookmarkStart w:id="0" w:name="_GoBack"/>
      <w:bookmarkEnd w:id="0"/>
      <w:r>
        <w:rPr>
          <w:rFonts w:ascii="標楷體" w:hAnsi="標楷體" w:cs="標楷體" w:hint="eastAsia"/>
          <w:b/>
          <w:bCs/>
          <w:spacing w:val="-20"/>
          <w:sz w:val="32"/>
          <w:szCs w:val="32"/>
        </w:rPr>
        <w:t xml:space="preserve">         </w:t>
      </w:r>
      <w:r w:rsidR="00A678BF">
        <w:rPr>
          <w:rFonts w:ascii="標楷體" w:hAnsi="標楷體" w:cs="標楷體" w:hint="eastAsia"/>
          <w:b/>
          <w:bCs/>
          <w:spacing w:val="-20"/>
          <w:sz w:val="32"/>
          <w:szCs w:val="32"/>
        </w:rPr>
        <w:t xml:space="preserve">    </w:t>
      </w:r>
      <w:r w:rsidR="000C3872">
        <w:rPr>
          <w:rFonts w:ascii="標楷體" w:hAnsi="標楷體" w:cs="標楷體" w:hint="eastAsia"/>
          <w:b/>
          <w:bCs/>
          <w:spacing w:val="-20"/>
          <w:sz w:val="32"/>
          <w:szCs w:val="32"/>
        </w:rPr>
        <w:t>外匯收支或交易申報辦法</w:t>
      </w:r>
      <w:r w:rsidR="00D07293">
        <w:rPr>
          <w:rFonts w:ascii="標楷體" w:hAnsi="標楷體" w:cs="標楷體" w:hint="eastAsia"/>
          <w:b/>
          <w:bCs/>
          <w:spacing w:val="-20"/>
          <w:sz w:val="32"/>
          <w:szCs w:val="32"/>
        </w:rPr>
        <w:t>部分條文</w:t>
      </w:r>
      <w:r w:rsidR="00C7389F" w:rsidRPr="00C7389F">
        <w:rPr>
          <w:rFonts w:ascii="標楷體" w:hAnsi="標楷體" w:cs="標楷體" w:hint="eastAsia"/>
          <w:b/>
          <w:bCs/>
          <w:spacing w:val="-20"/>
          <w:sz w:val="32"/>
          <w:szCs w:val="32"/>
        </w:rPr>
        <w:t>修正條文對照表</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7"/>
        <w:gridCol w:w="3969"/>
        <w:gridCol w:w="2234"/>
      </w:tblGrid>
      <w:tr w:rsidR="000C3872" w:rsidTr="004E111E">
        <w:tc>
          <w:tcPr>
            <w:tcW w:w="3997" w:type="dxa"/>
            <w:tcBorders>
              <w:top w:val="single" w:sz="4" w:space="0" w:color="auto"/>
              <w:left w:val="single" w:sz="4" w:space="0" w:color="auto"/>
              <w:bottom w:val="single" w:sz="4" w:space="0" w:color="auto"/>
              <w:right w:val="single" w:sz="4" w:space="0" w:color="auto"/>
            </w:tcBorders>
            <w:vAlign w:val="center"/>
          </w:tcPr>
          <w:p w:rsidR="000C3872" w:rsidRDefault="000C3872">
            <w:pPr>
              <w:spacing w:beforeLines="0" w:line="400" w:lineRule="exact"/>
              <w:ind w:leftChars="50" w:left="120" w:rightChars="50" w:right="120" w:firstLineChars="0" w:firstLine="0"/>
              <w:jc w:val="distribute"/>
              <w:rPr>
                <w:rFonts w:ascii="標楷體" w:eastAsia="標楷體" w:hAnsi="標楷體"/>
                <w:sz w:val="28"/>
                <w:szCs w:val="28"/>
              </w:rPr>
            </w:pPr>
            <w:r>
              <w:rPr>
                <w:rFonts w:ascii="標楷體" w:eastAsia="標楷體" w:hAnsi="標楷體" w:cs="標楷體" w:hint="eastAsia"/>
                <w:sz w:val="28"/>
                <w:szCs w:val="28"/>
              </w:rPr>
              <w:t>修正條文</w:t>
            </w:r>
          </w:p>
        </w:tc>
        <w:tc>
          <w:tcPr>
            <w:tcW w:w="3969" w:type="dxa"/>
            <w:tcBorders>
              <w:top w:val="single" w:sz="4" w:space="0" w:color="auto"/>
              <w:left w:val="single" w:sz="4" w:space="0" w:color="auto"/>
              <w:bottom w:val="single" w:sz="4" w:space="0" w:color="auto"/>
              <w:right w:val="single" w:sz="4" w:space="0" w:color="auto"/>
            </w:tcBorders>
            <w:vAlign w:val="center"/>
          </w:tcPr>
          <w:p w:rsidR="000C3872" w:rsidRDefault="000C3872">
            <w:pPr>
              <w:spacing w:beforeLines="0" w:line="400" w:lineRule="exact"/>
              <w:ind w:leftChars="50" w:left="120" w:rightChars="50" w:right="120" w:firstLineChars="0" w:firstLine="0"/>
              <w:jc w:val="distribute"/>
              <w:rPr>
                <w:rFonts w:ascii="標楷體" w:eastAsia="標楷體" w:hAnsi="標楷體"/>
                <w:sz w:val="28"/>
                <w:szCs w:val="28"/>
              </w:rPr>
            </w:pPr>
            <w:r>
              <w:rPr>
                <w:rFonts w:ascii="標楷體" w:eastAsia="標楷體" w:hAnsi="標楷體" w:cs="標楷體" w:hint="eastAsia"/>
                <w:sz w:val="28"/>
                <w:szCs w:val="28"/>
              </w:rPr>
              <w:t>現行條文</w:t>
            </w:r>
          </w:p>
        </w:tc>
        <w:tc>
          <w:tcPr>
            <w:tcW w:w="2234" w:type="dxa"/>
            <w:tcBorders>
              <w:top w:val="single" w:sz="4" w:space="0" w:color="auto"/>
              <w:left w:val="single" w:sz="4" w:space="0" w:color="auto"/>
              <w:bottom w:val="single" w:sz="4" w:space="0" w:color="auto"/>
              <w:right w:val="single" w:sz="4" w:space="0" w:color="auto"/>
            </w:tcBorders>
            <w:vAlign w:val="center"/>
          </w:tcPr>
          <w:p w:rsidR="000C3872" w:rsidRDefault="000C3872">
            <w:pPr>
              <w:spacing w:beforeLines="0" w:line="400" w:lineRule="exact"/>
              <w:ind w:leftChars="50" w:left="120" w:rightChars="50" w:right="120" w:firstLineChars="0" w:firstLine="0"/>
              <w:jc w:val="distribute"/>
              <w:rPr>
                <w:rFonts w:ascii="標楷體" w:eastAsia="標楷體" w:hAnsi="標楷體"/>
                <w:sz w:val="28"/>
                <w:szCs w:val="28"/>
              </w:rPr>
            </w:pPr>
            <w:r>
              <w:rPr>
                <w:rFonts w:ascii="標楷體" w:eastAsia="標楷體" w:hAnsi="標楷體" w:cs="標楷體" w:hint="eastAsia"/>
                <w:sz w:val="28"/>
                <w:szCs w:val="28"/>
              </w:rPr>
              <w:t>說明</w:t>
            </w:r>
          </w:p>
        </w:tc>
      </w:tr>
      <w:tr w:rsidR="000C3872" w:rsidTr="004E111E">
        <w:tc>
          <w:tcPr>
            <w:tcW w:w="3997" w:type="dxa"/>
            <w:tcBorders>
              <w:top w:val="single" w:sz="4" w:space="0" w:color="auto"/>
              <w:left w:val="single" w:sz="4" w:space="0" w:color="auto"/>
              <w:bottom w:val="single" w:sz="4" w:space="0" w:color="auto"/>
              <w:right w:val="single" w:sz="4" w:space="0" w:color="auto"/>
            </w:tcBorders>
          </w:tcPr>
          <w:p w:rsidR="000C3872" w:rsidRPr="007630CE" w:rsidRDefault="000C3872">
            <w:pPr>
              <w:spacing w:beforeLines="0" w:line="400" w:lineRule="exact"/>
              <w:ind w:left="342" w:hangingChars="122" w:hanging="342"/>
              <w:rPr>
                <w:rFonts w:ascii="標楷體" w:eastAsia="標楷體" w:hAnsi="標楷體"/>
                <w:sz w:val="28"/>
                <w:szCs w:val="28"/>
              </w:rPr>
            </w:pPr>
            <w:r w:rsidRPr="007630CE">
              <w:rPr>
                <w:rFonts w:ascii="標楷體" w:eastAsia="標楷體" w:hAnsi="標楷體" w:cs="標楷體" w:hint="eastAsia"/>
                <w:sz w:val="28"/>
                <w:szCs w:val="28"/>
              </w:rPr>
              <w:t>第三條</w:t>
            </w:r>
            <w:r w:rsidRPr="007630CE">
              <w:rPr>
                <w:rFonts w:ascii="標楷體" w:eastAsia="標楷體" w:hAnsi="標楷體" w:cs="標楷體"/>
                <w:sz w:val="28"/>
                <w:szCs w:val="28"/>
              </w:rPr>
              <w:t xml:space="preserve">  </w:t>
            </w:r>
            <w:r w:rsidRPr="007630CE">
              <w:rPr>
                <w:rFonts w:ascii="標楷體" w:eastAsia="標楷體" w:hAnsi="標楷體" w:cs="標楷體" w:hint="eastAsia"/>
                <w:sz w:val="28"/>
                <w:szCs w:val="28"/>
              </w:rPr>
              <w:t>本辦法所用名詞定義如下：</w:t>
            </w:r>
          </w:p>
          <w:p w:rsidR="000C3872" w:rsidRPr="000F6406" w:rsidRDefault="000F6406" w:rsidP="0040788C">
            <w:pPr>
              <w:spacing w:beforeLines="0" w:line="400" w:lineRule="exact"/>
              <w:ind w:leftChars="142" w:left="881" w:hangingChars="193" w:hanging="540"/>
              <w:rPr>
                <w:rFonts w:ascii="標楷體" w:eastAsia="標楷體" w:hAnsi="標楷體" w:cs="標楷體"/>
                <w:sz w:val="28"/>
                <w:szCs w:val="28"/>
              </w:rPr>
            </w:pPr>
            <w:r>
              <w:rPr>
                <w:rFonts w:ascii="標楷體" w:eastAsia="標楷體" w:hAnsi="標楷體" w:cs="標楷體" w:hint="eastAsia"/>
                <w:sz w:val="28"/>
                <w:szCs w:val="28"/>
              </w:rPr>
              <w:t>一、</w:t>
            </w:r>
            <w:r w:rsidR="000C3872" w:rsidRPr="000F6406">
              <w:rPr>
                <w:rFonts w:ascii="標楷體" w:eastAsia="標楷體" w:hAnsi="標楷體" w:cs="標楷體" w:hint="eastAsia"/>
                <w:sz w:val="28"/>
                <w:szCs w:val="28"/>
              </w:rPr>
              <w:t>銀行業：指經本行許可辦理外匯業務之銀行、</w:t>
            </w:r>
            <w:r w:rsidR="00D04B67" w:rsidRPr="00D04B67">
              <w:rPr>
                <w:rFonts w:ascii="標楷體" w:eastAsia="標楷體" w:hAnsi="標楷體" w:cs="標楷體" w:hint="eastAsia"/>
                <w:sz w:val="28"/>
                <w:szCs w:val="28"/>
                <w:u w:val="single"/>
              </w:rPr>
              <w:t>全國農業金庫股份有限公司、</w:t>
            </w:r>
            <w:r w:rsidR="000C3872" w:rsidRPr="000F6406">
              <w:rPr>
                <w:rFonts w:ascii="標楷體" w:eastAsia="標楷體" w:hAnsi="標楷體" w:cs="標楷體" w:hint="eastAsia"/>
                <w:sz w:val="28"/>
                <w:szCs w:val="28"/>
              </w:rPr>
              <w:t>信用合作社、農會信用部、漁會信用部及中華郵政股份有限公司。</w:t>
            </w:r>
          </w:p>
          <w:p w:rsidR="000F6406" w:rsidRPr="000F6406" w:rsidRDefault="000F6406" w:rsidP="0040788C">
            <w:pPr>
              <w:spacing w:beforeLines="0" w:line="400" w:lineRule="exact"/>
              <w:ind w:leftChars="142" w:left="881" w:hangingChars="193" w:hanging="540"/>
              <w:rPr>
                <w:rFonts w:ascii="標楷體" w:eastAsia="標楷體" w:hAnsi="標楷體"/>
                <w:sz w:val="28"/>
                <w:szCs w:val="28"/>
                <w:u w:val="single"/>
              </w:rPr>
            </w:pPr>
            <w:r w:rsidRPr="00F21A9E">
              <w:rPr>
                <w:rFonts w:ascii="標楷體" w:eastAsia="標楷體" w:hAnsi="標楷體" w:hint="eastAsia"/>
                <w:sz w:val="28"/>
                <w:szCs w:val="28"/>
                <w:u w:val="single"/>
              </w:rPr>
              <w:t>二、</w:t>
            </w:r>
            <w:r w:rsidR="001212E2" w:rsidRPr="00824511">
              <w:rPr>
                <w:rFonts w:ascii="標楷體" w:eastAsia="標楷體" w:hAnsi="標楷體" w:hint="eastAsia"/>
                <w:sz w:val="28"/>
                <w:szCs w:val="28"/>
                <w:u w:val="single"/>
              </w:rPr>
              <w:t>外</w:t>
            </w:r>
            <w:r w:rsidR="001212E2" w:rsidRPr="001212E2">
              <w:rPr>
                <w:rFonts w:ascii="標楷體" w:eastAsia="標楷體" w:hAnsi="標楷體" w:hint="eastAsia"/>
                <w:sz w:val="28"/>
                <w:szCs w:val="28"/>
                <w:u w:val="single"/>
              </w:rPr>
              <w:t>匯</w:t>
            </w:r>
            <w:r w:rsidRPr="000F6406">
              <w:rPr>
                <w:rFonts w:ascii="標楷體" w:eastAsia="標楷體" w:hAnsi="標楷體" w:hint="eastAsia"/>
                <w:sz w:val="28"/>
                <w:szCs w:val="28"/>
                <w:u w:val="single"/>
              </w:rPr>
              <w:t>證券</w:t>
            </w:r>
            <w:r w:rsidR="001212E2">
              <w:rPr>
                <w:rFonts w:ascii="標楷體" w:eastAsia="標楷體" w:hAnsi="標楷體" w:hint="eastAsia"/>
                <w:sz w:val="28"/>
                <w:szCs w:val="28"/>
                <w:u w:val="single"/>
              </w:rPr>
              <w:t>商</w:t>
            </w:r>
            <w:r w:rsidRPr="000F6406">
              <w:rPr>
                <w:rFonts w:ascii="標楷體" w:eastAsia="標楷體" w:hAnsi="標楷體" w:cs="標楷體" w:hint="eastAsia"/>
                <w:sz w:val="28"/>
                <w:szCs w:val="28"/>
                <w:u w:val="single"/>
              </w:rPr>
              <w:t>：</w:t>
            </w:r>
            <w:r w:rsidR="001212E2" w:rsidRPr="001212E2">
              <w:rPr>
                <w:rFonts w:ascii="標楷體" w:eastAsia="標楷體" w:hAnsi="標楷體" w:cs="標楷體" w:hint="eastAsia"/>
                <w:sz w:val="28"/>
                <w:szCs w:val="28"/>
                <w:u w:val="single"/>
              </w:rPr>
              <w:t>指</w:t>
            </w:r>
            <w:r w:rsidR="008B3893" w:rsidRPr="008B3893">
              <w:rPr>
                <w:rFonts w:ascii="標楷體" w:eastAsia="標楷體" w:hAnsi="標楷體" w:hint="eastAsia"/>
                <w:sz w:val="28"/>
                <w:szCs w:val="28"/>
                <w:u w:val="single"/>
              </w:rPr>
              <w:t>證券業辦理</w:t>
            </w:r>
            <w:r w:rsidR="008B3893" w:rsidRPr="00774929">
              <w:rPr>
                <w:rFonts w:ascii="標楷體" w:eastAsia="標楷體" w:hAnsi="標楷體" w:cs="標楷體" w:hint="eastAsia"/>
                <w:sz w:val="28"/>
                <w:szCs w:val="28"/>
                <w:u w:val="single"/>
              </w:rPr>
              <w:t>外匯</w:t>
            </w:r>
            <w:r w:rsidR="008B3893" w:rsidRPr="008B3893">
              <w:rPr>
                <w:rFonts w:ascii="標楷體" w:eastAsia="標楷體" w:hAnsi="標楷體" w:hint="eastAsia"/>
                <w:sz w:val="28"/>
                <w:szCs w:val="28"/>
                <w:u w:val="single"/>
              </w:rPr>
              <w:t>業務管理辦法</w:t>
            </w:r>
            <w:r w:rsidR="008B3893">
              <w:rPr>
                <w:rFonts w:ascii="標楷體" w:eastAsia="標楷體" w:hAnsi="標楷體" w:cs="標楷體" w:hint="eastAsia"/>
                <w:sz w:val="28"/>
                <w:szCs w:val="28"/>
                <w:u w:val="single"/>
              </w:rPr>
              <w:t>所稱之</w:t>
            </w:r>
            <w:r w:rsidR="008B3893" w:rsidRPr="00824511">
              <w:rPr>
                <w:rFonts w:ascii="標楷體" w:eastAsia="標楷體" w:hAnsi="標楷體" w:hint="eastAsia"/>
                <w:sz w:val="28"/>
                <w:szCs w:val="28"/>
                <w:u w:val="single"/>
              </w:rPr>
              <w:t>外</w:t>
            </w:r>
            <w:r w:rsidR="008B3893" w:rsidRPr="001212E2">
              <w:rPr>
                <w:rFonts w:ascii="標楷體" w:eastAsia="標楷體" w:hAnsi="標楷體" w:hint="eastAsia"/>
                <w:sz w:val="28"/>
                <w:szCs w:val="28"/>
                <w:u w:val="single"/>
              </w:rPr>
              <w:t>匯</w:t>
            </w:r>
            <w:r w:rsidR="008B3893" w:rsidRPr="000F6406">
              <w:rPr>
                <w:rFonts w:ascii="標楷體" w:eastAsia="標楷體" w:hAnsi="標楷體" w:hint="eastAsia"/>
                <w:sz w:val="28"/>
                <w:szCs w:val="28"/>
                <w:u w:val="single"/>
              </w:rPr>
              <w:t>證券</w:t>
            </w:r>
            <w:r w:rsidR="008B3893">
              <w:rPr>
                <w:rFonts w:ascii="標楷體" w:eastAsia="標楷體" w:hAnsi="標楷體" w:hint="eastAsia"/>
                <w:sz w:val="28"/>
                <w:szCs w:val="28"/>
                <w:u w:val="single"/>
              </w:rPr>
              <w:t>商</w:t>
            </w:r>
            <w:r w:rsidR="001212E2" w:rsidRPr="001212E2">
              <w:rPr>
                <w:rFonts w:ascii="標楷體" w:eastAsia="標楷體" w:hAnsi="標楷體" w:cs="標楷體" w:hint="eastAsia"/>
                <w:sz w:val="28"/>
                <w:szCs w:val="28"/>
                <w:u w:val="single"/>
              </w:rPr>
              <w:t>。</w:t>
            </w:r>
          </w:p>
          <w:p w:rsidR="000C3872" w:rsidRDefault="000F6406" w:rsidP="0040788C">
            <w:pPr>
              <w:spacing w:beforeLines="0" w:line="400" w:lineRule="exact"/>
              <w:ind w:leftChars="142" w:left="881" w:hangingChars="193" w:hanging="540"/>
              <w:rPr>
                <w:rFonts w:ascii="標楷體" w:eastAsia="標楷體" w:hAnsi="標楷體" w:cs="標楷體"/>
                <w:sz w:val="28"/>
                <w:szCs w:val="28"/>
              </w:rPr>
            </w:pPr>
            <w:r w:rsidRPr="00824511">
              <w:rPr>
                <w:rFonts w:ascii="標楷體" w:eastAsia="標楷體" w:hAnsi="標楷體" w:cs="標楷體" w:hint="eastAsia"/>
                <w:sz w:val="28"/>
                <w:szCs w:val="28"/>
                <w:u w:val="single"/>
              </w:rPr>
              <w:t>三</w:t>
            </w:r>
            <w:r w:rsidR="000C3872" w:rsidRPr="007630CE">
              <w:rPr>
                <w:rFonts w:ascii="標楷體" w:eastAsia="標楷體" w:hAnsi="標楷體" w:cs="標楷體" w:hint="eastAsia"/>
                <w:sz w:val="28"/>
                <w:szCs w:val="28"/>
              </w:rPr>
              <w:t>、公司：指依中華民國法令在中華民國設立登記或經中華民國政府認許並登記之公司。</w:t>
            </w:r>
          </w:p>
          <w:p w:rsidR="003F1D34" w:rsidRPr="007630CE" w:rsidRDefault="000F6406" w:rsidP="0040788C">
            <w:pPr>
              <w:spacing w:beforeLines="0" w:line="400" w:lineRule="exact"/>
              <w:ind w:leftChars="142" w:left="881" w:hangingChars="193" w:hanging="540"/>
              <w:rPr>
                <w:rFonts w:ascii="標楷體" w:eastAsia="標楷體" w:hAnsi="標楷體" w:cs="標楷體"/>
                <w:sz w:val="28"/>
                <w:szCs w:val="28"/>
              </w:rPr>
            </w:pPr>
            <w:r w:rsidRPr="00F21A9E">
              <w:rPr>
                <w:rFonts w:ascii="標楷體" w:eastAsia="標楷體" w:hAnsi="標楷體" w:cs="標楷體" w:hint="eastAsia"/>
                <w:sz w:val="28"/>
                <w:szCs w:val="28"/>
                <w:u w:val="single"/>
              </w:rPr>
              <w:t>四</w:t>
            </w:r>
            <w:r w:rsidR="003F1D34" w:rsidRPr="00F21A9E">
              <w:rPr>
                <w:rFonts w:ascii="標楷體" w:eastAsia="標楷體" w:hAnsi="標楷體" w:cs="標楷體" w:hint="eastAsia"/>
                <w:sz w:val="28"/>
                <w:szCs w:val="28"/>
                <w:u w:val="single"/>
              </w:rPr>
              <w:t>、</w:t>
            </w:r>
            <w:r w:rsidR="003F1D34" w:rsidRPr="00824511">
              <w:rPr>
                <w:rFonts w:ascii="標楷體" w:eastAsia="標楷體" w:hAnsi="標楷體" w:cs="標楷體" w:hint="eastAsia"/>
                <w:sz w:val="28"/>
                <w:szCs w:val="28"/>
                <w:u w:val="single"/>
              </w:rPr>
              <w:t>有</w:t>
            </w:r>
            <w:r w:rsidR="003F1D34" w:rsidRPr="003F1D34">
              <w:rPr>
                <w:rFonts w:ascii="標楷體" w:eastAsia="標楷體" w:hAnsi="標楷體" w:cs="標楷體" w:hint="eastAsia"/>
                <w:sz w:val="28"/>
                <w:szCs w:val="28"/>
                <w:u w:val="single"/>
              </w:rPr>
              <w:t>限</w:t>
            </w:r>
            <w:r w:rsidR="003F1D34" w:rsidRPr="00774929">
              <w:rPr>
                <w:rFonts w:ascii="標楷體" w:eastAsia="標楷體" w:hAnsi="標楷體" w:cs="標楷體" w:hint="eastAsia"/>
                <w:sz w:val="28"/>
                <w:szCs w:val="28"/>
                <w:u w:val="single"/>
              </w:rPr>
              <w:t>合夥</w:t>
            </w:r>
            <w:r w:rsidR="003F1D34" w:rsidRPr="003F1D34">
              <w:rPr>
                <w:rFonts w:ascii="標楷體" w:eastAsia="標楷體" w:hAnsi="標楷體" w:cs="標楷體" w:hint="eastAsia"/>
                <w:sz w:val="28"/>
                <w:szCs w:val="28"/>
                <w:u w:val="single"/>
              </w:rPr>
              <w:t>：指依中華民國法令在中華民國設立登記</w:t>
            </w:r>
            <w:r w:rsidR="00494422">
              <w:rPr>
                <w:rFonts w:ascii="標楷體" w:eastAsia="標楷體" w:hAnsi="標楷體" w:cs="標楷體" w:hint="eastAsia"/>
                <w:sz w:val="28"/>
                <w:szCs w:val="28"/>
                <w:u w:val="single"/>
              </w:rPr>
              <w:t>之</w:t>
            </w:r>
            <w:r w:rsidR="0001462B">
              <w:rPr>
                <w:rFonts w:ascii="標楷體" w:eastAsia="標楷體" w:hAnsi="標楷體" w:cs="標楷體" w:hint="eastAsia"/>
                <w:sz w:val="28"/>
                <w:szCs w:val="28"/>
                <w:u w:val="single"/>
              </w:rPr>
              <w:t>有限合夥</w:t>
            </w:r>
            <w:r w:rsidR="003F1D34" w:rsidRPr="003F1D34">
              <w:rPr>
                <w:rFonts w:ascii="標楷體" w:eastAsia="標楷體" w:hAnsi="標楷體" w:cs="標楷體" w:hint="eastAsia"/>
                <w:sz w:val="28"/>
                <w:szCs w:val="28"/>
                <w:u w:val="single"/>
              </w:rPr>
              <w:t>。</w:t>
            </w:r>
          </w:p>
          <w:p w:rsidR="000629A0" w:rsidRPr="007630CE" w:rsidRDefault="000F6406" w:rsidP="0040788C">
            <w:pPr>
              <w:spacing w:beforeLines="0" w:line="400" w:lineRule="exact"/>
              <w:ind w:leftChars="142" w:left="881" w:hangingChars="193" w:hanging="540"/>
              <w:rPr>
                <w:rFonts w:cs="標楷體"/>
                <w:sz w:val="28"/>
                <w:szCs w:val="28"/>
              </w:rPr>
            </w:pPr>
            <w:r w:rsidRPr="00824511">
              <w:rPr>
                <w:rFonts w:ascii="標楷體" w:eastAsia="標楷體" w:hAnsi="標楷體" w:cs="標楷體" w:hint="eastAsia"/>
                <w:sz w:val="28"/>
                <w:szCs w:val="28"/>
                <w:u w:val="single"/>
              </w:rPr>
              <w:t>五</w:t>
            </w:r>
            <w:r w:rsidR="009E6DB4" w:rsidRPr="007630CE">
              <w:rPr>
                <w:rFonts w:ascii="標楷體" w:eastAsia="標楷體" w:hAnsi="標楷體" w:cs="標楷體" w:hint="eastAsia"/>
                <w:sz w:val="28"/>
                <w:szCs w:val="28"/>
              </w:rPr>
              <w:t>、行號：指依中華民國商業登記法登記之獨資或合夥經營之</w:t>
            </w:r>
            <w:r w:rsidR="00FD3805" w:rsidRPr="007630CE">
              <w:rPr>
                <w:rFonts w:ascii="標楷體" w:eastAsia="標楷體" w:hAnsi="標楷體" w:cs="標楷體" w:hint="eastAsia"/>
                <w:sz w:val="28"/>
                <w:szCs w:val="28"/>
              </w:rPr>
              <w:t>營利</w:t>
            </w:r>
            <w:r w:rsidR="00E16FD0" w:rsidRPr="007630CE">
              <w:rPr>
                <w:rFonts w:ascii="標楷體" w:eastAsia="標楷體" w:hAnsi="標楷體" w:cs="標楷體" w:hint="eastAsia"/>
                <w:sz w:val="28"/>
                <w:szCs w:val="28"/>
              </w:rPr>
              <w:t>事</w:t>
            </w:r>
            <w:r w:rsidR="009E6DB4" w:rsidRPr="007630CE">
              <w:rPr>
                <w:rFonts w:ascii="標楷體" w:eastAsia="標楷體" w:hAnsi="標楷體" w:cs="標楷體" w:hint="eastAsia"/>
                <w:sz w:val="28"/>
                <w:szCs w:val="28"/>
              </w:rPr>
              <w:t>業</w:t>
            </w:r>
            <w:r w:rsidR="000629A0" w:rsidRPr="007630CE">
              <w:rPr>
                <w:rFonts w:cs="標楷體" w:hint="eastAsia"/>
                <w:sz w:val="28"/>
                <w:szCs w:val="28"/>
              </w:rPr>
              <w:t>。</w:t>
            </w:r>
          </w:p>
          <w:p w:rsidR="00D85771" w:rsidRPr="007630CE" w:rsidRDefault="000F6406" w:rsidP="0040788C">
            <w:pPr>
              <w:spacing w:beforeLines="0" w:line="400" w:lineRule="exact"/>
              <w:ind w:leftChars="142" w:left="881" w:hangingChars="193" w:hanging="540"/>
              <w:rPr>
                <w:rFonts w:ascii="標楷體" w:eastAsia="標楷體" w:hAnsi="標楷體" w:cs="標楷體"/>
                <w:sz w:val="28"/>
                <w:szCs w:val="28"/>
              </w:rPr>
            </w:pPr>
            <w:r w:rsidRPr="00824511">
              <w:rPr>
                <w:rFonts w:ascii="標楷體" w:eastAsia="標楷體" w:hAnsi="標楷體" w:cs="標楷體" w:hint="eastAsia"/>
                <w:sz w:val="28"/>
                <w:szCs w:val="28"/>
                <w:u w:val="single"/>
              </w:rPr>
              <w:t>六</w:t>
            </w:r>
            <w:r w:rsidR="000629A0" w:rsidRPr="007630CE">
              <w:rPr>
                <w:rFonts w:ascii="標楷體" w:eastAsia="標楷體" w:hAnsi="標楷體" w:cs="標楷體" w:hint="eastAsia"/>
                <w:sz w:val="28"/>
                <w:szCs w:val="28"/>
              </w:rPr>
              <w:t>、團體：指</w:t>
            </w:r>
            <w:r w:rsidR="00A65A0E" w:rsidRPr="007630CE">
              <w:rPr>
                <w:rFonts w:ascii="標楷體" w:eastAsia="標楷體" w:hAnsi="標楷體" w:cs="標楷體" w:hint="eastAsia"/>
                <w:sz w:val="28"/>
                <w:szCs w:val="28"/>
              </w:rPr>
              <w:t>依中華民國法令</w:t>
            </w:r>
            <w:r w:rsidR="009E6DB4" w:rsidRPr="007630CE">
              <w:rPr>
                <w:rFonts w:ascii="標楷體" w:eastAsia="標楷體" w:hAnsi="標楷體" w:cs="標楷體" w:hint="eastAsia"/>
                <w:sz w:val="28"/>
                <w:szCs w:val="28"/>
              </w:rPr>
              <w:t>經主管機關核准設立之團體。</w:t>
            </w:r>
          </w:p>
          <w:p w:rsidR="000C3872" w:rsidRPr="007630CE" w:rsidRDefault="000F6406" w:rsidP="0040788C">
            <w:pPr>
              <w:spacing w:beforeLines="0" w:line="400" w:lineRule="exact"/>
              <w:ind w:leftChars="142" w:left="881" w:hangingChars="193" w:hanging="540"/>
              <w:rPr>
                <w:rFonts w:ascii="標楷體" w:eastAsia="標楷體" w:hAnsi="標楷體"/>
                <w:sz w:val="28"/>
                <w:szCs w:val="28"/>
              </w:rPr>
            </w:pPr>
            <w:r w:rsidRPr="00824511">
              <w:rPr>
                <w:rFonts w:ascii="標楷體" w:eastAsia="標楷體" w:hAnsi="標楷體" w:cs="標楷體" w:hint="eastAsia"/>
                <w:sz w:val="28"/>
                <w:szCs w:val="28"/>
                <w:u w:val="single"/>
              </w:rPr>
              <w:t>七</w:t>
            </w:r>
            <w:r w:rsidR="000C3872" w:rsidRPr="007630CE">
              <w:rPr>
                <w:rFonts w:ascii="標楷體" w:eastAsia="標楷體" w:hAnsi="標楷體" w:cs="標楷體" w:hint="eastAsia"/>
                <w:sz w:val="28"/>
                <w:szCs w:val="28"/>
              </w:rPr>
              <w:t>、個人：指年滿二十歲領有中華民國國民身分證、臺灣地區相關居留證或外僑居留證證載有效期限一年以上之自然人。</w:t>
            </w:r>
          </w:p>
          <w:p w:rsidR="000C3872" w:rsidRPr="007630CE" w:rsidRDefault="000F6406" w:rsidP="00005662">
            <w:pPr>
              <w:spacing w:beforeLines="0" w:line="400" w:lineRule="exact"/>
              <w:ind w:leftChars="142" w:left="881" w:hangingChars="193" w:hanging="540"/>
              <w:rPr>
                <w:rFonts w:ascii="標楷體" w:eastAsia="標楷體" w:hAnsi="標楷體"/>
                <w:sz w:val="28"/>
                <w:szCs w:val="28"/>
              </w:rPr>
            </w:pPr>
            <w:r w:rsidRPr="00824511">
              <w:rPr>
                <w:rFonts w:ascii="標楷體" w:eastAsia="標楷體" w:hAnsi="標楷體" w:cs="標楷體" w:hint="eastAsia"/>
                <w:sz w:val="28"/>
                <w:szCs w:val="28"/>
                <w:u w:val="single"/>
              </w:rPr>
              <w:t>八</w:t>
            </w:r>
            <w:r w:rsidR="000C3872" w:rsidRPr="007630CE">
              <w:rPr>
                <w:rFonts w:ascii="標楷體" w:eastAsia="標楷體" w:hAnsi="標楷體" w:cs="標楷體" w:hint="eastAsia"/>
                <w:sz w:val="28"/>
                <w:szCs w:val="28"/>
              </w:rPr>
              <w:t>、非居住民：指未領有臺灣地區相關居留證或外僑</w:t>
            </w:r>
            <w:r w:rsidR="000C3872" w:rsidRPr="007630CE">
              <w:rPr>
                <w:rFonts w:ascii="標楷體" w:eastAsia="標楷體" w:hAnsi="標楷體" w:cs="標楷體" w:hint="eastAsia"/>
                <w:sz w:val="28"/>
                <w:szCs w:val="28"/>
              </w:rPr>
              <w:lastRenderedPageBreak/>
              <w:t>居留證，或領有</w:t>
            </w:r>
            <w:r w:rsidR="000C3872" w:rsidRPr="007630CE">
              <w:rPr>
                <w:rFonts w:ascii="標楷體" w:eastAsia="標楷體" w:hAnsi="標楷體" w:cs="標楷體" w:hint="eastAsia"/>
                <w:kern w:val="0"/>
                <w:sz w:val="28"/>
                <w:szCs w:val="28"/>
              </w:rPr>
              <w:t>相關</w:t>
            </w:r>
            <w:r w:rsidR="000C3872" w:rsidRPr="007630CE">
              <w:rPr>
                <w:rFonts w:ascii="標楷體" w:eastAsia="標楷體" w:hAnsi="標楷體" w:cs="標楷體" w:hint="eastAsia"/>
                <w:sz w:val="28"/>
                <w:szCs w:val="28"/>
              </w:rPr>
              <w:t>居留證但證載有效期限未滿一年之非中華民國國民，或未在中華民國境內依法設立登記之公司</w:t>
            </w:r>
            <w:r w:rsidR="00862BCE" w:rsidRPr="00B85FDA">
              <w:rPr>
                <w:rFonts w:ascii="標楷體" w:eastAsia="標楷體" w:hAnsi="標楷體" w:cs="標楷體" w:hint="eastAsia"/>
                <w:sz w:val="28"/>
                <w:szCs w:val="28"/>
              </w:rPr>
              <w:t>、</w:t>
            </w:r>
            <w:r w:rsidR="00D81C6D" w:rsidRPr="007630CE">
              <w:rPr>
                <w:rFonts w:ascii="標楷體" w:eastAsia="標楷體" w:hAnsi="標楷體" w:cs="標楷體" w:hint="eastAsia"/>
                <w:sz w:val="28"/>
                <w:szCs w:val="28"/>
              </w:rPr>
              <w:t>行號</w:t>
            </w:r>
            <w:r w:rsidR="000C3872" w:rsidRPr="007630CE">
              <w:rPr>
                <w:rFonts w:ascii="標楷體" w:eastAsia="標楷體" w:hAnsi="標楷體" w:cs="標楷體" w:hint="eastAsia"/>
                <w:sz w:val="28"/>
                <w:szCs w:val="28"/>
              </w:rPr>
              <w:t>、團體，或未經中華民國政府認許之非中華民國法人。</w:t>
            </w:r>
          </w:p>
        </w:tc>
        <w:tc>
          <w:tcPr>
            <w:tcW w:w="3969" w:type="dxa"/>
            <w:tcBorders>
              <w:top w:val="single" w:sz="4" w:space="0" w:color="auto"/>
              <w:left w:val="single" w:sz="4" w:space="0" w:color="auto"/>
              <w:bottom w:val="single" w:sz="4" w:space="0" w:color="auto"/>
              <w:right w:val="single" w:sz="4" w:space="0" w:color="auto"/>
            </w:tcBorders>
          </w:tcPr>
          <w:p w:rsidR="007630CE" w:rsidRPr="007630CE" w:rsidRDefault="007630CE" w:rsidP="007630CE">
            <w:pPr>
              <w:spacing w:beforeLines="0" w:line="400" w:lineRule="exact"/>
              <w:ind w:left="342" w:hangingChars="122" w:hanging="342"/>
              <w:rPr>
                <w:rFonts w:ascii="標楷體" w:eastAsia="標楷體" w:hAnsi="標楷體"/>
                <w:sz w:val="28"/>
                <w:szCs w:val="28"/>
              </w:rPr>
            </w:pPr>
            <w:r w:rsidRPr="007630CE">
              <w:rPr>
                <w:rFonts w:ascii="標楷體" w:eastAsia="標楷體" w:hAnsi="標楷體" w:cs="標楷體" w:hint="eastAsia"/>
                <w:sz w:val="28"/>
                <w:szCs w:val="28"/>
              </w:rPr>
              <w:lastRenderedPageBreak/>
              <w:t>第三條</w:t>
            </w:r>
            <w:r w:rsidRPr="007630CE">
              <w:rPr>
                <w:rFonts w:ascii="標楷體" w:eastAsia="標楷體" w:hAnsi="標楷體" w:cs="標楷體"/>
                <w:sz w:val="28"/>
                <w:szCs w:val="28"/>
              </w:rPr>
              <w:t xml:space="preserve">  </w:t>
            </w:r>
            <w:r w:rsidRPr="007630CE">
              <w:rPr>
                <w:rFonts w:ascii="標楷體" w:eastAsia="標楷體" w:hAnsi="標楷體" w:cs="標楷體" w:hint="eastAsia"/>
                <w:sz w:val="28"/>
                <w:szCs w:val="28"/>
              </w:rPr>
              <w:t>本辦法所用名詞定義如下：</w:t>
            </w:r>
          </w:p>
          <w:p w:rsidR="007630CE" w:rsidRPr="007630CE" w:rsidRDefault="007630CE" w:rsidP="0040788C">
            <w:pPr>
              <w:spacing w:beforeLines="0" w:line="400" w:lineRule="exact"/>
              <w:ind w:leftChars="142" w:left="881" w:hangingChars="193" w:hanging="540"/>
              <w:rPr>
                <w:rFonts w:ascii="標楷體" w:eastAsia="標楷體" w:hAnsi="標楷體"/>
                <w:sz w:val="28"/>
                <w:szCs w:val="28"/>
              </w:rPr>
            </w:pPr>
            <w:r w:rsidRPr="007630CE">
              <w:rPr>
                <w:rFonts w:ascii="標楷體" w:eastAsia="標楷體" w:hAnsi="標楷體" w:cs="標楷體" w:hint="eastAsia"/>
                <w:sz w:val="28"/>
                <w:szCs w:val="28"/>
              </w:rPr>
              <w:t>一、銀行業：指經本行許可辦理外匯業務之銀行、信用合作社、農會信用部、漁會信用部及中華郵政股份有限公司。</w:t>
            </w:r>
          </w:p>
          <w:p w:rsidR="007630CE" w:rsidRPr="007630CE" w:rsidRDefault="007630CE" w:rsidP="0040788C">
            <w:pPr>
              <w:spacing w:beforeLines="0" w:line="400" w:lineRule="exact"/>
              <w:ind w:leftChars="142" w:left="881" w:hangingChars="193" w:hanging="540"/>
              <w:rPr>
                <w:rFonts w:ascii="標楷體" w:eastAsia="標楷體" w:hAnsi="標楷體" w:cs="標楷體"/>
                <w:sz w:val="28"/>
                <w:szCs w:val="28"/>
              </w:rPr>
            </w:pPr>
            <w:r w:rsidRPr="007630CE">
              <w:rPr>
                <w:rFonts w:ascii="標楷體" w:eastAsia="標楷體" w:hAnsi="標楷體" w:cs="標楷體" w:hint="eastAsia"/>
                <w:sz w:val="28"/>
                <w:szCs w:val="28"/>
              </w:rPr>
              <w:t>二、公司：指依中華民國法令在中華民國設立登記或經中華民國政府認許並登記之公司。</w:t>
            </w:r>
          </w:p>
          <w:p w:rsidR="007630CE" w:rsidRPr="007630CE" w:rsidRDefault="007630CE" w:rsidP="0040788C">
            <w:pPr>
              <w:spacing w:beforeLines="0" w:line="400" w:lineRule="exact"/>
              <w:ind w:leftChars="142" w:left="881" w:hangingChars="193" w:hanging="540"/>
              <w:rPr>
                <w:rFonts w:cs="標楷體"/>
                <w:sz w:val="28"/>
                <w:szCs w:val="28"/>
              </w:rPr>
            </w:pPr>
            <w:r w:rsidRPr="007630CE">
              <w:rPr>
                <w:rFonts w:ascii="標楷體" w:eastAsia="標楷體" w:hAnsi="標楷體" w:cs="標楷體" w:hint="eastAsia"/>
                <w:sz w:val="28"/>
                <w:szCs w:val="28"/>
              </w:rPr>
              <w:t>三、行號：指依中華民國商業登記法登記之獨資或合夥經營之營利事業</w:t>
            </w:r>
            <w:r w:rsidRPr="007630CE">
              <w:rPr>
                <w:rFonts w:cs="標楷體" w:hint="eastAsia"/>
                <w:sz w:val="28"/>
                <w:szCs w:val="28"/>
              </w:rPr>
              <w:t>。</w:t>
            </w:r>
          </w:p>
          <w:p w:rsidR="007630CE" w:rsidRPr="007630CE" w:rsidRDefault="007630CE" w:rsidP="0040788C">
            <w:pPr>
              <w:spacing w:beforeLines="0" w:line="400" w:lineRule="exact"/>
              <w:ind w:leftChars="142" w:left="881" w:hangingChars="193" w:hanging="540"/>
              <w:rPr>
                <w:rFonts w:ascii="標楷體" w:eastAsia="標楷體" w:hAnsi="標楷體" w:cs="標楷體"/>
                <w:sz w:val="28"/>
                <w:szCs w:val="28"/>
              </w:rPr>
            </w:pPr>
            <w:r w:rsidRPr="007630CE">
              <w:rPr>
                <w:rFonts w:ascii="標楷體" w:eastAsia="標楷體" w:hAnsi="標楷體" w:cs="標楷體" w:hint="eastAsia"/>
                <w:sz w:val="28"/>
                <w:szCs w:val="28"/>
              </w:rPr>
              <w:t>四、團體：指依中華民國法令經主管機關核准設立之團體。</w:t>
            </w:r>
          </w:p>
          <w:p w:rsidR="007630CE" w:rsidRPr="007630CE" w:rsidRDefault="007630CE" w:rsidP="0040788C">
            <w:pPr>
              <w:spacing w:beforeLines="0" w:line="400" w:lineRule="exact"/>
              <w:ind w:leftChars="142" w:left="881" w:hangingChars="193" w:hanging="540"/>
              <w:rPr>
                <w:rFonts w:ascii="標楷體" w:eastAsia="標楷體" w:hAnsi="標楷體"/>
                <w:sz w:val="28"/>
                <w:szCs w:val="28"/>
              </w:rPr>
            </w:pPr>
            <w:r w:rsidRPr="007630CE">
              <w:rPr>
                <w:rFonts w:ascii="標楷體" w:eastAsia="標楷體" w:hAnsi="標楷體" w:cs="標楷體" w:hint="eastAsia"/>
                <w:sz w:val="28"/>
                <w:szCs w:val="28"/>
              </w:rPr>
              <w:t>五、個人：指年滿二十歲領有中華民國國民身分證、臺灣地區相關居留證或外僑居留證證載有效期限一年以上之自然人。</w:t>
            </w:r>
          </w:p>
          <w:p w:rsidR="000C3872" w:rsidRPr="007630CE" w:rsidRDefault="007630CE" w:rsidP="0040788C">
            <w:pPr>
              <w:spacing w:beforeLines="0" w:line="400" w:lineRule="exact"/>
              <w:ind w:leftChars="142" w:left="881" w:hangingChars="193" w:hanging="540"/>
              <w:rPr>
                <w:rFonts w:ascii="標楷體" w:eastAsia="標楷體" w:hAnsi="標楷體"/>
                <w:sz w:val="28"/>
                <w:szCs w:val="28"/>
              </w:rPr>
            </w:pPr>
            <w:r w:rsidRPr="007630CE">
              <w:rPr>
                <w:rFonts w:ascii="標楷體" w:eastAsia="標楷體" w:hAnsi="標楷體" w:cs="標楷體" w:hint="eastAsia"/>
                <w:sz w:val="28"/>
                <w:szCs w:val="28"/>
              </w:rPr>
              <w:t>六、非居住民：指未領有臺灣地區相關居留證或外僑居留證，或領有</w:t>
            </w:r>
            <w:r w:rsidRPr="007630CE">
              <w:rPr>
                <w:rFonts w:ascii="標楷體" w:eastAsia="標楷體" w:hAnsi="標楷體" w:cs="標楷體" w:hint="eastAsia"/>
                <w:kern w:val="0"/>
                <w:sz w:val="28"/>
                <w:szCs w:val="28"/>
              </w:rPr>
              <w:t>相關</w:t>
            </w:r>
            <w:r w:rsidRPr="007630CE">
              <w:rPr>
                <w:rFonts w:ascii="標楷體" w:eastAsia="標楷體" w:hAnsi="標楷體" w:cs="標楷體" w:hint="eastAsia"/>
                <w:sz w:val="28"/>
                <w:szCs w:val="28"/>
              </w:rPr>
              <w:t>居留證但證載有效期限未滿一年之非中華民國國民，或未在中華民國境內依法設立登記之公司、行號、團體，或未經中華民國政府認許之非中華民</w:t>
            </w:r>
            <w:r w:rsidRPr="007630CE">
              <w:rPr>
                <w:rFonts w:ascii="標楷體" w:eastAsia="標楷體" w:hAnsi="標楷體" w:cs="標楷體" w:hint="eastAsia"/>
                <w:sz w:val="28"/>
                <w:szCs w:val="28"/>
              </w:rPr>
              <w:lastRenderedPageBreak/>
              <w:t>國法人。</w:t>
            </w:r>
          </w:p>
        </w:tc>
        <w:tc>
          <w:tcPr>
            <w:tcW w:w="2234" w:type="dxa"/>
            <w:tcBorders>
              <w:top w:val="single" w:sz="4" w:space="0" w:color="auto"/>
              <w:left w:val="single" w:sz="4" w:space="0" w:color="auto"/>
              <w:bottom w:val="single" w:sz="4" w:space="0" w:color="auto"/>
              <w:right w:val="single" w:sz="4" w:space="0" w:color="auto"/>
            </w:tcBorders>
          </w:tcPr>
          <w:p w:rsidR="00D04B67" w:rsidRDefault="0065259E" w:rsidP="00885FDF">
            <w:pPr>
              <w:pStyle w:val="aa"/>
              <w:numPr>
                <w:ilvl w:val="0"/>
                <w:numId w:val="15"/>
              </w:numPr>
              <w:spacing w:line="400" w:lineRule="exact"/>
              <w:ind w:left="599" w:rightChars="28" w:right="67" w:hanging="622"/>
              <w:rPr>
                <w:rFonts w:ascii="標楷體"/>
              </w:rPr>
            </w:pPr>
            <w:r>
              <w:rPr>
                <w:rFonts w:ascii="標楷體" w:hint="eastAsia"/>
              </w:rPr>
              <w:lastRenderedPageBreak/>
              <w:t>鑒</w:t>
            </w:r>
            <w:r w:rsidR="00774B16">
              <w:rPr>
                <w:rFonts w:ascii="標楷體" w:hint="eastAsia"/>
              </w:rPr>
              <w:t>於</w:t>
            </w:r>
            <w:r w:rsidR="00774B16" w:rsidRPr="00470D7C">
              <w:rPr>
                <w:rFonts w:ascii="標楷體" w:hAnsi="標楷體" w:cs="標楷體" w:hint="eastAsia"/>
              </w:rPr>
              <w:t>全國農業金庫股份有限公司</w:t>
            </w:r>
            <w:r w:rsidR="005C07DF">
              <w:rPr>
                <w:rFonts w:ascii="標楷體" w:hAnsi="標楷體" w:cs="標楷體" w:hint="eastAsia"/>
              </w:rPr>
              <w:t>業</w:t>
            </w:r>
            <w:r w:rsidR="00774B16">
              <w:rPr>
                <w:rFonts w:ascii="標楷體" w:hAnsi="標楷體" w:cs="標楷體" w:hint="eastAsia"/>
              </w:rPr>
              <w:t>經本行許可</w:t>
            </w:r>
            <w:r w:rsidR="005C07DF">
              <w:rPr>
                <w:rFonts w:ascii="標楷體" w:hAnsi="標楷體" w:cs="標楷體" w:hint="eastAsia"/>
              </w:rPr>
              <w:t>為外匯指定銀行，</w:t>
            </w:r>
            <w:r w:rsidR="00774B16">
              <w:rPr>
                <w:rFonts w:ascii="標楷體" w:hAnsi="標楷體" w:cs="標楷體" w:hint="eastAsia"/>
              </w:rPr>
              <w:t>得受理</w:t>
            </w:r>
            <w:r w:rsidR="005C07DF">
              <w:rPr>
                <w:rFonts w:ascii="標楷體" w:hAnsi="標楷體" w:cs="標楷體" w:hint="eastAsia"/>
              </w:rPr>
              <w:t>客戶辦理</w:t>
            </w:r>
            <w:r w:rsidR="00774B16">
              <w:rPr>
                <w:rFonts w:ascii="標楷體" w:hAnsi="標楷體" w:cs="標楷體" w:hint="eastAsia"/>
              </w:rPr>
              <w:t>新臺幣結匯申報事宜，爰納入第一款銀行業定義</w:t>
            </w:r>
            <w:r w:rsidR="00470D7C">
              <w:rPr>
                <w:rFonts w:ascii="標楷體" w:hAnsi="標楷體" w:cs="標楷體" w:hint="eastAsia"/>
              </w:rPr>
              <w:t>。</w:t>
            </w:r>
          </w:p>
          <w:p w:rsidR="000F6406" w:rsidRDefault="000F6406" w:rsidP="00885FDF">
            <w:pPr>
              <w:pStyle w:val="aa"/>
              <w:numPr>
                <w:ilvl w:val="0"/>
                <w:numId w:val="15"/>
              </w:numPr>
              <w:spacing w:line="400" w:lineRule="exact"/>
              <w:ind w:left="599" w:rightChars="28" w:right="67" w:hanging="622"/>
              <w:rPr>
                <w:rFonts w:ascii="標楷體"/>
              </w:rPr>
            </w:pPr>
            <w:r>
              <w:rPr>
                <w:rFonts w:ascii="標楷體" w:hint="eastAsia"/>
              </w:rPr>
              <w:t>配合</w:t>
            </w:r>
            <w:r w:rsidR="008B3893" w:rsidRPr="008B3893">
              <w:rPr>
                <w:rFonts w:ascii="標楷體" w:hAnsi="標楷體" w:hint="eastAsia"/>
              </w:rPr>
              <w:t>「證券業辦理外匯業務管理辦法」</w:t>
            </w:r>
            <w:r w:rsidR="008B3893">
              <w:rPr>
                <w:rFonts w:ascii="標楷體" w:hAnsi="標楷體" w:hint="eastAsia"/>
              </w:rPr>
              <w:t>之修正</w:t>
            </w:r>
            <w:r w:rsidR="00BC5385">
              <w:rPr>
                <w:rFonts w:ascii="標楷體" w:hint="eastAsia"/>
              </w:rPr>
              <w:t>，</w:t>
            </w:r>
            <w:r>
              <w:rPr>
                <w:rFonts w:ascii="標楷體" w:hint="eastAsia"/>
              </w:rPr>
              <w:t>增列第</w:t>
            </w:r>
            <w:r w:rsidR="00C16A26">
              <w:rPr>
                <w:rFonts w:ascii="標楷體" w:hint="eastAsia"/>
              </w:rPr>
              <w:t>二</w:t>
            </w:r>
            <w:r>
              <w:rPr>
                <w:rFonts w:ascii="標楷體" w:hint="eastAsia"/>
              </w:rPr>
              <w:t>款名詞定義</w:t>
            </w:r>
            <w:r w:rsidR="00C16A26">
              <w:rPr>
                <w:rFonts w:ascii="標楷體" w:hint="eastAsia"/>
              </w:rPr>
              <w:t>。</w:t>
            </w:r>
          </w:p>
          <w:p w:rsidR="0000711D" w:rsidRDefault="001D0BDA" w:rsidP="00885FDF">
            <w:pPr>
              <w:pStyle w:val="aa"/>
              <w:numPr>
                <w:ilvl w:val="0"/>
                <w:numId w:val="15"/>
              </w:numPr>
              <w:spacing w:line="400" w:lineRule="exact"/>
              <w:ind w:left="599" w:rightChars="28" w:right="67" w:hanging="622"/>
              <w:rPr>
                <w:rFonts w:ascii="標楷體"/>
              </w:rPr>
            </w:pPr>
            <w:r>
              <w:rPr>
                <w:rFonts w:ascii="標楷體" w:hint="eastAsia"/>
              </w:rPr>
              <w:t>配合</w:t>
            </w:r>
            <w:r w:rsidR="00494422">
              <w:rPr>
                <w:rFonts w:ascii="標楷體" w:hint="eastAsia"/>
              </w:rPr>
              <w:t>「有限合夥法」</w:t>
            </w:r>
            <w:r w:rsidR="006166A8">
              <w:rPr>
                <w:rFonts w:ascii="標楷體" w:hint="eastAsia"/>
              </w:rPr>
              <w:t>發布施行，</w:t>
            </w:r>
            <w:r w:rsidR="0000711D">
              <w:rPr>
                <w:rFonts w:ascii="標楷體" w:hint="eastAsia"/>
              </w:rPr>
              <w:t>增列第</w:t>
            </w:r>
            <w:r w:rsidR="00C16A26">
              <w:rPr>
                <w:rFonts w:ascii="標楷體" w:hint="eastAsia"/>
              </w:rPr>
              <w:t>四</w:t>
            </w:r>
            <w:r w:rsidR="0000711D">
              <w:rPr>
                <w:rFonts w:ascii="標楷體" w:hint="eastAsia"/>
              </w:rPr>
              <w:t>款</w:t>
            </w:r>
            <w:r w:rsidR="0076678F">
              <w:rPr>
                <w:rFonts w:ascii="標楷體" w:hint="eastAsia"/>
              </w:rPr>
              <w:t>名詞定義</w:t>
            </w:r>
            <w:r w:rsidR="00494422" w:rsidRPr="0000711D">
              <w:rPr>
                <w:rFonts w:ascii="標楷體" w:hint="eastAsia"/>
              </w:rPr>
              <w:t>。</w:t>
            </w:r>
          </w:p>
          <w:p w:rsidR="000C3872" w:rsidRDefault="001D0BDA" w:rsidP="00885FDF">
            <w:pPr>
              <w:pStyle w:val="aa"/>
              <w:numPr>
                <w:ilvl w:val="0"/>
                <w:numId w:val="15"/>
              </w:numPr>
              <w:spacing w:line="400" w:lineRule="exact"/>
              <w:ind w:left="599" w:rightChars="28" w:right="67" w:hanging="622"/>
              <w:rPr>
                <w:rFonts w:ascii="標楷體"/>
              </w:rPr>
            </w:pPr>
            <w:r>
              <w:rPr>
                <w:rFonts w:ascii="標楷體" w:hint="eastAsia"/>
              </w:rPr>
              <w:t>原</w:t>
            </w:r>
            <w:r w:rsidR="000F6406">
              <w:rPr>
                <w:rFonts w:ascii="標楷體" w:hint="eastAsia"/>
              </w:rPr>
              <w:t>第二款</w:t>
            </w:r>
            <w:r w:rsidR="00E86350">
              <w:rPr>
                <w:rFonts w:ascii="標楷體" w:hint="eastAsia"/>
              </w:rPr>
              <w:t>至</w:t>
            </w:r>
            <w:r w:rsidR="00E6691A" w:rsidRPr="00C16A26">
              <w:rPr>
                <w:rFonts w:ascii="標楷體" w:hint="eastAsia"/>
              </w:rPr>
              <w:t>第六</w:t>
            </w:r>
            <w:r w:rsidR="00E6691A" w:rsidRPr="00091412">
              <w:rPr>
                <w:rFonts w:ascii="標楷體" w:cs="標楷體" w:hint="eastAsia"/>
              </w:rPr>
              <w:t>款</w:t>
            </w:r>
            <w:r>
              <w:rPr>
                <w:rFonts w:ascii="標楷體" w:hint="eastAsia"/>
              </w:rPr>
              <w:t>依序調整款次</w:t>
            </w:r>
            <w:r w:rsidR="0000711D">
              <w:rPr>
                <w:rFonts w:ascii="標楷體" w:hint="eastAsia"/>
              </w:rPr>
              <w:t>。</w:t>
            </w:r>
          </w:p>
          <w:p w:rsidR="0000711D" w:rsidRPr="00091412" w:rsidRDefault="0000711D" w:rsidP="00E6691A">
            <w:pPr>
              <w:pStyle w:val="aa"/>
              <w:spacing w:line="400" w:lineRule="exact"/>
              <w:ind w:left="-23" w:rightChars="28" w:right="67"/>
              <w:rPr>
                <w:rFonts w:ascii="標楷體"/>
              </w:rPr>
            </w:pPr>
          </w:p>
        </w:tc>
      </w:tr>
      <w:tr w:rsidR="00AB417B" w:rsidRPr="007E2CA9" w:rsidTr="004E111E">
        <w:tc>
          <w:tcPr>
            <w:tcW w:w="3997" w:type="dxa"/>
            <w:tcBorders>
              <w:top w:val="single" w:sz="4" w:space="0" w:color="auto"/>
              <w:left w:val="single" w:sz="4" w:space="0" w:color="auto"/>
              <w:bottom w:val="single" w:sz="4" w:space="0" w:color="auto"/>
              <w:right w:val="single" w:sz="4" w:space="0" w:color="auto"/>
            </w:tcBorders>
          </w:tcPr>
          <w:p w:rsidR="00AB417B" w:rsidRPr="007630CE" w:rsidRDefault="00AB417B" w:rsidP="00EA6566">
            <w:pPr>
              <w:spacing w:beforeLines="0" w:line="400" w:lineRule="exact"/>
              <w:ind w:left="305" w:hangingChars="109" w:hanging="305"/>
              <w:rPr>
                <w:rFonts w:ascii="標楷體" w:eastAsia="標楷體" w:hAnsi="標楷體" w:cs="標楷體"/>
                <w:sz w:val="28"/>
                <w:szCs w:val="28"/>
              </w:rPr>
            </w:pPr>
            <w:r w:rsidRPr="007630CE">
              <w:rPr>
                <w:rFonts w:ascii="標楷體" w:eastAsia="標楷體" w:hAnsi="標楷體" w:cs="標楷體" w:hint="eastAsia"/>
                <w:sz w:val="28"/>
                <w:szCs w:val="28"/>
              </w:rPr>
              <w:lastRenderedPageBreak/>
              <w:t>第十條  下列申報義務人辦理新臺幣結匯申報，得利用網際網路，經由本行核准辦理網路外匯業務之銀行業，以電子文件向本行申報</w:t>
            </w:r>
            <w:r w:rsidRPr="007630CE">
              <w:rPr>
                <w:rFonts w:ascii="標楷體" w:eastAsia="標楷體" w:hAnsi="標楷體" w:cs="標楷體"/>
                <w:sz w:val="28"/>
                <w:szCs w:val="28"/>
              </w:rPr>
              <w:t xml:space="preserve">： </w:t>
            </w:r>
          </w:p>
          <w:p w:rsidR="00AB417B" w:rsidRPr="007630CE" w:rsidRDefault="00AB417B" w:rsidP="009A7C08">
            <w:pPr>
              <w:spacing w:beforeLines="0" w:line="400" w:lineRule="exact"/>
              <w:ind w:leftChars="149" w:left="907" w:hangingChars="196" w:hanging="549"/>
              <w:rPr>
                <w:rFonts w:ascii="標楷體" w:eastAsia="標楷體" w:hAnsi="標楷體" w:cs="標楷體"/>
                <w:sz w:val="28"/>
                <w:szCs w:val="28"/>
              </w:rPr>
            </w:pPr>
            <w:r w:rsidRPr="00EF7968">
              <w:rPr>
                <w:rFonts w:ascii="標楷體" w:eastAsia="標楷體" w:hAnsi="標楷體" w:cs="標楷體" w:hint="eastAsia"/>
                <w:sz w:val="28"/>
                <w:szCs w:val="28"/>
              </w:rPr>
              <w:t>一、公司</w:t>
            </w:r>
            <w:r w:rsidR="009A7C08" w:rsidRPr="00B85FDA">
              <w:rPr>
                <w:rFonts w:ascii="標楷體" w:eastAsia="標楷體" w:hAnsi="標楷體" w:cs="標楷體" w:hint="eastAsia"/>
                <w:sz w:val="28"/>
                <w:szCs w:val="28"/>
              </w:rPr>
              <w:t>、</w:t>
            </w:r>
            <w:r>
              <w:rPr>
                <w:rFonts w:ascii="標楷體" w:eastAsia="標楷體" w:hAnsi="標楷體" w:cs="標楷體" w:hint="eastAsia"/>
                <w:sz w:val="28"/>
                <w:szCs w:val="28"/>
              </w:rPr>
              <w:t>行號</w:t>
            </w:r>
            <w:r w:rsidRPr="00EF7968">
              <w:rPr>
                <w:rFonts w:ascii="標楷體" w:eastAsia="標楷體" w:hAnsi="標楷體" w:cs="標楷體" w:hint="eastAsia"/>
                <w:sz w:val="28"/>
                <w:szCs w:val="28"/>
              </w:rPr>
              <w:t>或團體</w:t>
            </w:r>
            <w:r w:rsidRPr="007630CE">
              <w:rPr>
                <w:rFonts w:ascii="標楷體" w:eastAsia="標楷體" w:hAnsi="標楷體" w:cs="標楷體"/>
                <w:sz w:val="28"/>
                <w:szCs w:val="28"/>
              </w:rPr>
              <w:t>。</w:t>
            </w:r>
          </w:p>
          <w:p w:rsidR="00AB417B" w:rsidRPr="007630CE" w:rsidRDefault="00AB417B" w:rsidP="00EA6566">
            <w:pPr>
              <w:spacing w:beforeLines="0" w:line="400" w:lineRule="exact"/>
              <w:ind w:leftChars="100" w:left="240" w:firstLineChars="50" w:firstLine="140"/>
              <w:rPr>
                <w:rFonts w:ascii="標楷體" w:eastAsia="標楷體" w:hAnsi="標楷體" w:cs="標楷體"/>
                <w:sz w:val="28"/>
                <w:szCs w:val="28"/>
              </w:rPr>
            </w:pPr>
            <w:r w:rsidRPr="00EF7968">
              <w:rPr>
                <w:rFonts w:ascii="標楷體" w:eastAsia="標楷體" w:hAnsi="標楷體" w:cs="標楷體" w:hint="eastAsia"/>
                <w:sz w:val="28"/>
                <w:szCs w:val="28"/>
              </w:rPr>
              <w:t>二、個人</w:t>
            </w:r>
            <w:r w:rsidRPr="007630CE">
              <w:rPr>
                <w:rFonts w:ascii="標楷體" w:eastAsia="標楷體" w:hAnsi="標楷體" w:cs="標楷體"/>
                <w:sz w:val="28"/>
                <w:szCs w:val="28"/>
              </w:rPr>
              <w:t>。</w:t>
            </w:r>
          </w:p>
          <w:p w:rsidR="00AB417B" w:rsidRPr="007630CE" w:rsidRDefault="00AB417B" w:rsidP="007E2CA9">
            <w:pPr>
              <w:spacing w:beforeLines="0" w:line="400" w:lineRule="exact"/>
              <w:ind w:leftChars="142" w:left="341" w:firstLineChars="208" w:firstLine="582"/>
              <w:rPr>
                <w:rFonts w:ascii="標楷體" w:eastAsia="標楷體" w:hAnsi="標楷體" w:cs="標楷體"/>
                <w:sz w:val="28"/>
                <w:szCs w:val="28"/>
              </w:rPr>
            </w:pPr>
            <w:r w:rsidRPr="007630CE">
              <w:rPr>
                <w:rFonts w:ascii="標楷體" w:eastAsia="標楷體" w:hAnsi="標楷體" w:cs="標楷體" w:hint="eastAsia"/>
                <w:sz w:val="28"/>
                <w:szCs w:val="28"/>
              </w:rPr>
              <w:t>申</w:t>
            </w:r>
            <w:r w:rsidRPr="00EF7968">
              <w:rPr>
                <w:rFonts w:ascii="標楷體" w:eastAsia="標楷體" w:hAnsi="標楷體" w:cs="標楷體" w:hint="eastAsia"/>
                <w:sz w:val="28"/>
                <w:szCs w:val="28"/>
              </w:rPr>
              <w:t>報義務人利用網際網路辦理新</w:t>
            </w:r>
            <w:r w:rsidRPr="007630CE">
              <w:rPr>
                <w:rFonts w:ascii="標楷體" w:eastAsia="標楷體" w:hAnsi="標楷體" w:cs="標楷體" w:hint="eastAsia"/>
                <w:sz w:val="28"/>
                <w:szCs w:val="28"/>
              </w:rPr>
              <w:t>臺幣</w:t>
            </w:r>
            <w:r>
              <w:rPr>
                <w:rFonts w:ascii="標楷體" w:eastAsia="標楷體" w:hAnsi="標楷體" w:cs="標楷體" w:hint="eastAsia"/>
                <w:sz w:val="28"/>
                <w:szCs w:val="28"/>
              </w:rPr>
              <w:t>結匯申報事宜前，</w:t>
            </w:r>
            <w:r w:rsidR="001212E2" w:rsidRPr="00EF7968">
              <w:rPr>
                <w:rFonts w:ascii="標楷體" w:eastAsia="標楷體" w:hAnsi="標楷體" w:cs="標楷體" w:hint="eastAsia"/>
                <w:sz w:val="28"/>
                <w:szCs w:val="28"/>
              </w:rPr>
              <w:t>應</w:t>
            </w:r>
            <w:r w:rsidR="001212E2" w:rsidRPr="00176360">
              <w:rPr>
                <w:rFonts w:ascii="標楷體" w:eastAsia="標楷體" w:hAnsi="標楷體" w:cs="標楷體" w:hint="eastAsia"/>
                <w:sz w:val="28"/>
                <w:szCs w:val="28"/>
                <w:u w:val="single"/>
              </w:rPr>
              <w:t>向</w:t>
            </w:r>
            <w:r w:rsidR="001212E2" w:rsidRPr="00EF7968">
              <w:rPr>
                <w:rFonts w:ascii="標楷體" w:eastAsia="標楷體" w:hAnsi="標楷體" w:cs="標楷體" w:hint="eastAsia"/>
                <w:sz w:val="28"/>
                <w:szCs w:val="28"/>
              </w:rPr>
              <w:t>銀行業</w:t>
            </w:r>
            <w:r>
              <w:rPr>
                <w:rFonts w:ascii="標楷體" w:eastAsia="標楷體" w:hAnsi="標楷體" w:cs="標楷體" w:hint="eastAsia"/>
                <w:sz w:val="28"/>
                <w:szCs w:val="28"/>
              </w:rPr>
              <w:t>申請</w:t>
            </w:r>
            <w:r w:rsidRPr="00EF7968">
              <w:rPr>
                <w:rFonts w:ascii="標楷體" w:eastAsia="標楷體" w:hAnsi="標楷體" w:cs="標楷體" w:hint="eastAsia"/>
                <w:sz w:val="28"/>
                <w:szCs w:val="28"/>
              </w:rPr>
              <w:t>並辦理相關約定事項</w:t>
            </w:r>
            <w:r w:rsidRPr="007630CE">
              <w:rPr>
                <w:rFonts w:ascii="標楷體" w:eastAsia="標楷體" w:hAnsi="標楷體" w:cs="標楷體"/>
                <w:sz w:val="28"/>
                <w:szCs w:val="28"/>
              </w:rPr>
              <w:t>。</w:t>
            </w:r>
          </w:p>
          <w:p w:rsidR="005B4BAA" w:rsidRPr="007630CE" w:rsidRDefault="005B4BAA" w:rsidP="007E2CA9">
            <w:pPr>
              <w:spacing w:beforeLines="0" w:line="400" w:lineRule="exact"/>
              <w:ind w:leftChars="142" w:left="341" w:firstLineChars="208" w:firstLine="582"/>
              <w:rPr>
                <w:rFonts w:ascii="標楷體" w:eastAsia="標楷體" w:hAnsi="標楷體" w:cs="標楷體"/>
                <w:sz w:val="28"/>
                <w:szCs w:val="28"/>
              </w:rPr>
            </w:pPr>
            <w:r w:rsidRPr="00EF7968">
              <w:rPr>
                <w:rFonts w:ascii="標楷體" w:eastAsia="標楷體" w:hAnsi="標楷體" w:cs="標楷體" w:hint="eastAsia"/>
                <w:sz w:val="28"/>
                <w:szCs w:val="28"/>
              </w:rPr>
              <w:t>銀行業</w:t>
            </w:r>
            <w:r w:rsidRPr="006F55C2">
              <w:rPr>
                <w:rFonts w:ascii="標楷體" w:eastAsia="標楷體" w:hAnsi="標楷體" w:cs="標楷體" w:hint="eastAsia"/>
                <w:sz w:val="28"/>
                <w:szCs w:val="28"/>
              </w:rPr>
              <w:t>應</w:t>
            </w:r>
            <w:r w:rsidRPr="00EF7968">
              <w:rPr>
                <w:rFonts w:ascii="標楷體" w:eastAsia="標楷體" w:hAnsi="標楷體" w:cs="標楷體" w:hint="eastAsia"/>
                <w:sz w:val="28"/>
                <w:szCs w:val="28"/>
              </w:rPr>
              <w:t>依下列規定受理</w:t>
            </w:r>
            <w:r w:rsidR="00176360" w:rsidRPr="00176360">
              <w:rPr>
                <w:rFonts w:ascii="標楷體" w:eastAsia="標楷體" w:hAnsi="標楷體" w:cs="標楷體" w:hint="eastAsia"/>
                <w:sz w:val="28"/>
                <w:szCs w:val="28"/>
                <w:u w:val="single"/>
              </w:rPr>
              <w:t>網際網路</w:t>
            </w:r>
            <w:r w:rsidRPr="00EF7968">
              <w:rPr>
                <w:rFonts w:ascii="標楷體" w:eastAsia="標楷體" w:hAnsi="標楷體" w:cs="標楷體" w:hint="eastAsia"/>
                <w:sz w:val="28"/>
                <w:szCs w:val="28"/>
              </w:rPr>
              <w:t>申報事項</w:t>
            </w:r>
            <w:r w:rsidRPr="007630CE">
              <w:rPr>
                <w:rFonts w:ascii="標楷體" w:eastAsia="標楷體" w:hAnsi="標楷體" w:cs="標楷體" w:hint="eastAsia"/>
                <w:sz w:val="28"/>
                <w:szCs w:val="28"/>
              </w:rPr>
              <w:t>：</w:t>
            </w:r>
          </w:p>
          <w:p w:rsidR="005B4BAA" w:rsidRDefault="00AB417B" w:rsidP="00C90643">
            <w:pPr>
              <w:spacing w:beforeLines="0" w:line="400" w:lineRule="exact"/>
              <w:ind w:leftChars="128" w:left="867" w:hangingChars="200" w:hanging="560"/>
              <w:rPr>
                <w:rFonts w:ascii="標楷體" w:eastAsia="標楷體" w:hAnsi="標楷體" w:cs="標楷體"/>
                <w:sz w:val="28"/>
                <w:szCs w:val="28"/>
              </w:rPr>
            </w:pPr>
            <w:r w:rsidRPr="005B4BAA">
              <w:rPr>
                <w:rFonts w:ascii="標楷體" w:eastAsia="標楷體" w:hAnsi="標楷體" w:cs="標楷體" w:hint="eastAsia"/>
                <w:sz w:val="28"/>
                <w:szCs w:val="28"/>
              </w:rPr>
              <w:t>一</w:t>
            </w:r>
            <w:r w:rsidRPr="00824511">
              <w:rPr>
                <w:rFonts w:ascii="標楷體" w:eastAsia="標楷體" w:hAnsi="標楷體" w:cs="標楷體" w:hint="eastAsia"/>
                <w:sz w:val="28"/>
                <w:szCs w:val="28"/>
              </w:rPr>
              <w:t>、</w:t>
            </w:r>
            <w:r w:rsidR="005B4BAA" w:rsidRPr="005B4BAA">
              <w:rPr>
                <w:rFonts w:ascii="標楷體" w:eastAsia="標楷體" w:hAnsi="標楷體" w:cs="標楷體" w:hint="eastAsia"/>
                <w:sz w:val="28"/>
                <w:szCs w:val="28"/>
              </w:rPr>
              <w:t>查驗申報義務人身分文件或基本登記資料</w:t>
            </w:r>
            <w:r w:rsidR="005B4BAA">
              <w:rPr>
                <w:rFonts w:ascii="標楷體" w:eastAsia="標楷體" w:hAnsi="標楷體" w:cs="標楷體" w:hint="eastAsia"/>
                <w:sz w:val="28"/>
                <w:szCs w:val="28"/>
              </w:rPr>
              <w:t>。</w:t>
            </w:r>
          </w:p>
          <w:p w:rsidR="00AB417B" w:rsidRPr="007630CE" w:rsidRDefault="005B4BAA" w:rsidP="00C90643">
            <w:pPr>
              <w:spacing w:beforeLines="0" w:line="400" w:lineRule="exact"/>
              <w:ind w:leftChars="128" w:left="867" w:hangingChars="200" w:hanging="560"/>
              <w:rPr>
                <w:rFonts w:ascii="標楷體" w:eastAsia="標楷體" w:hAnsi="標楷體" w:cs="標楷體"/>
                <w:sz w:val="28"/>
                <w:szCs w:val="28"/>
              </w:rPr>
            </w:pPr>
            <w:r>
              <w:rPr>
                <w:rFonts w:ascii="標楷體" w:eastAsia="標楷體" w:hAnsi="標楷體" w:cs="標楷體" w:hint="eastAsia"/>
                <w:sz w:val="28"/>
                <w:szCs w:val="28"/>
              </w:rPr>
              <w:t>二、</w:t>
            </w:r>
            <w:r w:rsidR="00AB417B" w:rsidRPr="00EF7968">
              <w:rPr>
                <w:rFonts w:ascii="標楷體" w:eastAsia="標楷體" w:hAnsi="標楷體" w:cs="標楷體" w:hint="eastAsia"/>
                <w:sz w:val="28"/>
                <w:szCs w:val="28"/>
              </w:rPr>
              <w:t>於網路提供申報書樣式及填寫之輔導說明</w:t>
            </w:r>
            <w:r w:rsidR="00AB417B" w:rsidRPr="007630CE">
              <w:rPr>
                <w:rFonts w:ascii="標楷體" w:eastAsia="標楷體" w:hAnsi="標楷體" w:cs="標楷體"/>
                <w:sz w:val="28"/>
                <w:szCs w:val="28"/>
              </w:rPr>
              <w:t>。</w:t>
            </w:r>
          </w:p>
          <w:p w:rsidR="00AB417B" w:rsidRPr="007630CE" w:rsidRDefault="005B4BAA" w:rsidP="00C90643">
            <w:pPr>
              <w:spacing w:beforeLines="0" w:line="400" w:lineRule="exact"/>
              <w:ind w:leftChars="128" w:left="867" w:hangingChars="200" w:hanging="560"/>
              <w:rPr>
                <w:rFonts w:ascii="標楷體" w:eastAsia="標楷體" w:hAnsi="標楷體" w:cs="標楷體"/>
                <w:sz w:val="28"/>
                <w:szCs w:val="28"/>
              </w:rPr>
            </w:pPr>
            <w:r w:rsidRPr="005B4BAA">
              <w:rPr>
                <w:rFonts w:ascii="標楷體" w:eastAsia="標楷體" w:hAnsi="標楷體" w:cs="標楷體" w:hint="eastAsia"/>
                <w:sz w:val="28"/>
                <w:szCs w:val="28"/>
              </w:rPr>
              <w:t>三</w:t>
            </w:r>
            <w:r w:rsidR="00AB417B" w:rsidRPr="00EF7968">
              <w:rPr>
                <w:rFonts w:ascii="標楷體" w:eastAsia="標楷體" w:hAnsi="標楷體" w:cs="標楷體" w:hint="eastAsia"/>
                <w:sz w:val="28"/>
                <w:szCs w:val="28"/>
              </w:rPr>
              <w:t>、</w:t>
            </w:r>
            <w:r w:rsidR="00176360" w:rsidRPr="00EF7968">
              <w:rPr>
                <w:rFonts w:ascii="標楷體" w:eastAsia="標楷體" w:hAnsi="標楷體" w:cs="標楷體" w:hint="eastAsia"/>
                <w:sz w:val="28"/>
                <w:szCs w:val="28"/>
              </w:rPr>
              <w:t>就申報義務人填具之申報書確認</w:t>
            </w:r>
            <w:r w:rsidR="00176360" w:rsidRPr="00176360">
              <w:rPr>
                <w:rFonts w:ascii="標楷體" w:eastAsia="標楷體" w:hAnsi="標楷體" w:cs="標楷體" w:hint="eastAsia"/>
                <w:sz w:val="28"/>
                <w:szCs w:val="28"/>
              </w:rPr>
              <w:t>電子簽章相符</w:t>
            </w:r>
            <w:r w:rsidR="00176360" w:rsidRPr="007630CE">
              <w:rPr>
                <w:rFonts w:ascii="標楷體" w:eastAsia="標楷體" w:hAnsi="標楷體" w:cs="標楷體" w:hint="eastAsia"/>
                <w:sz w:val="28"/>
                <w:szCs w:val="28"/>
              </w:rPr>
              <w:t>後，依據該</w:t>
            </w:r>
            <w:r w:rsidR="00176360" w:rsidRPr="00EF7968">
              <w:rPr>
                <w:rFonts w:ascii="標楷體" w:eastAsia="標楷體" w:hAnsi="標楷體" w:cs="標楷體" w:hint="eastAsia"/>
                <w:sz w:val="28"/>
                <w:szCs w:val="28"/>
              </w:rPr>
              <w:t>申報</w:t>
            </w:r>
            <w:r w:rsidR="00176360" w:rsidRPr="007630CE">
              <w:rPr>
                <w:rFonts w:ascii="標楷體" w:eastAsia="標楷體" w:hAnsi="標楷體" w:cs="標楷體" w:hint="eastAsia"/>
                <w:sz w:val="28"/>
                <w:szCs w:val="28"/>
              </w:rPr>
              <w:t>書內容，</w:t>
            </w:r>
            <w:r w:rsidR="00176360" w:rsidRPr="00EF7968">
              <w:rPr>
                <w:rFonts w:ascii="標楷體" w:eastAsia="標楷體" w:hAnsi="標楷體" w:cs="標楷體" w:hint="eastAsia"/>
                <w:sz w:val="28"/>
                <w:szCs w:val="28"/>
              </w:rPr>
              <w:t>製作本行規定格式之買、賣匯水單媒體資料報送本行，並以該媒體資料視同申報義務人向本行申報</w:t>
            </w:r>
            <w:r w:rsidR="00176360" w:rsidRPr="007630CE">
              <w:rPr>
                <w:rFonts w:ascii="標楷體" w:eastAsia="標楷體" w:hAnsi="標楷體" w:cs="標楷體"/>
                <w:sz w:val="28"/>
                <w:szCs w:val="28"/>
              </w:rPr>
              <w:t>。</w:t>
            </w:r>
          </w:p>
          <w:p w:rsidR="00AB417B" w:rsidRDefault="005B4BAA" w:rsidP="00C90643">
            <w:pPr>
              <w:spacing w:beforeLines="0" w:line="400" w:lineRule="exact"/>
              <w:ind w:leftChars="128" w:left="867" w:hangingChars="200" w:hanging="560"/>
              <w:rPr>
                <w:rFonts w:ascii="標楷體" w:eastAsia="標楷體" w:hAnsi="標楷體"/>
                <w:sz w:val="28"/>
                <w:szCs w:val="28"/>
              </w:rPr>
            </w:pPr>
            <w:r w:rsidRPr="005B4BAA">
              <w:rPr>
                <w:rFonts w:ascii="標楷體" w:eastAsia="標楷體" w:hAnsi="標楷體" w:cs="標楷體" w:hint="eastAsia"/>
                <w:sz w:val="28"/>
                <w:szCs w:val="28"/>
              </w:rPr>
              <w:t>四</w:t>
            </w:r>
            <w:r w:rsidR="00AB417B" w:rsidRPr="00EF7968">
              <w:rPr>
                <w:rFonts w:ascii="標楷體" w:eastAsia="標楷體" w:hAnsi="標楷體" w:cs="標楷體" w:hint="eastAsia"/>
                <w:sz w:val="28"/>
                <w:szCs w:val="28"/>
              </w:rPr>
              <w:t>、對申報義務人以電子訊息</w:t>
            </w:r>
            <w:r w:rsidR="00AB417B" w:rsidRPr="00EF7968">
              <w:rPr>
                <w:rFonts w:ascii="標楷體" w:eastAsia="標楷體" w:hAnsi="標楷體" w:cs="標楷體" w:hint="eastAsia"/>
                <w:sz w:val="28"/>
                <w:szCs w:val="28"/>
              </w:rPr>
              <w:lastRenderedPageBreak/>
              <w:t>所為之外匯收支或交易申報紀錄及提供之書面、傳真或影像掃描文件，應妥善保存備供稽核、</w:t>
            </w:r>
            <w:r w:rsidR="00AB417B" w:rsidRPr="007630CE">
              <w:rPr>
                <w:rFonts w:ascii="標楷體" w:eastAsia="標楷體" w:hAnsi="標楷體" w:cs="標楷體" w:hint="eastAsia"/>
                <w:sz w:val="28"/>
                <w:szCs w:val="28"/>
              </w:rPr>
              <w:t>查詢</w:t>
            </w:r>
            <w:r w:rsidR="00AB417B" w:rsidRPr="00EF7968">
              <w:rPr>
                <w:rFonts w:ascii="標楷體" w:eastAsia="標楷體" w:hAnsi="標楷體" w:cs="標楷體" w:hint="eastAsia"/>
                <w:sz w:val="28"/>
                <w:szCs w:val="28"/>
              </w:rPr>
              <w:t>及列印，其保存期限至少為五年</w:t>
            </w:r>
            <w:r w:rsidR="00AB417B" w:rsidRPr="007630CE">
              <w:rPr>
                <w:rFonts w:ascii="標楷體" w:eastAsia="標楷體" w:hAnsi="標楷體" w:cs="標楷體"/>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AB417B" w:rsidRPr="007630CE" w:rsidRDefault="00AB417B" w:rsidP="00B16CB6">
            <w:pPr>
              <w:spacing w:beforeLines="0" w:line="400" w:lineRule="exact"/>
              <w:ind w:left="305" w:hangingChars="109" w:hanging="305"/>
              <w:rPr>
                <w:rFonts w:ascii="標楷體" w:eastAsia="標楷體" w:hAnsi="標楷體" w:cs="標楷體"/>
                <w:sz w:val="28"/>
                <w:szCs w:val="28"/>
              </w:rPr>
            </w:pPr>
            <w:r w:rsidRPr="007630CE">
              <w:rPr>
                <w:rFonts w:ascii="標楷體" w:eastAsia="標楷體" w:hAnsi="標楷體" w:cs="標楷體" w:hint="eastAsia"/>
                <w:sz w:val="28"/>
                <w:szCs w:val="28"/>
              </w:rPr>
              <w:lastRenderedPageBreak/>
              <w:t>第十條  下列申報義務人辦理新臺幣結匯申報，得利用網際網路，經由本行核准辦理網路外匯業務之銀行業，以電子文件向本行申報</w:t>
            </w:r>
            <w:r w:rsidRPr="007630CE">
              <w:rPr>
                <w:rFonts w:ascii="標楷體" w:eastAsia="標楷體" w:hAnsi="標楷體" w:cs="標楷體"/>
                <w:sz w:val="28"/>
                <w:szCs w:val="28"/>
              </w:rPr>
              <w:t xml:space="preserve">： </w:t>
            </w:r>
          </w:p>
          <w:p w:rsidR="00AB417B" w:rsidRPr="007630CE" w:rsidRDefault="00AB417B" w:rsidP="00EA6566">
            <w:pPr>
              <w:spacing w:beforeLines="0" w:line="400" w:lineRule="exact"/>
              <w:ind w:leftChars="100" w:left="240" w:firstLineChars="50" w:firstLine="140"/>
              <w:rPr>
                <w:rFonts w:ascii="標楷體" w:eastAsia="標楷體" w:hAnsi="標楷體" w:cs="標楷體"/>
                <w:sz w:val="28"/>
                <w:szCs w:val="28"/>
              </w:rPr>
            </w:pPr>
            <w:r w:rsidRPr="00EF7968">
              <w:rPr>
                <w:rFonts w:ascii="標楷體" w:eastAsia="標楷體" w:hAnsi="標楷體" w:cs="標楷體" w:hint="eastAsia"/>
                <w:sz w:val="28"/>
                <w:szCs w:val="28"/>
              </w:rPr>
              <w:t>一、公司、</w:t>
            </w:r>
            <w:r>
              <w:rPr>
                <w:rFonts w:ascii="標楷體" w:eastAsia="標楷體" w:hAnsi="標楷體" w:cs="標楷體" w:hint="eastAsia"/>
                <w:sz w:val="28"/>
                <w:szCs w:val="28"/>
              </w:rPr>
              <w:t>行號</w:t>
            </w:r>
            <w:r w:rsidRPr="00EF7968">
              <w:rPr>
                <w:rFonts w:ascii="標楷體" w:eastAsia="標楷體" w:hAnsi="標楷體" w:cs="標楷體" w:hint="eastAsia"/>
                <w:sz w:val="28"/>
                <w:szCs w:val="28"/>
              </w:rPr>
              <w:t>或團體</w:t>
            </w:r>
            <w:r w:rsidRPr="007630CE">
              <w:rPr>
                <w:rFonts w:ascii="標楷體" w:eastAsia="標楷體" w:hAnsi="標楷體" w:cs="標楷體"/>
                <w:sz w:val="28"/>
                <w:szCs w:val="28"/>
              </w:rPr>
              <w:t>。</w:t>
            </w:r>
          </w:p>
          <w:p w:rsidR="00AB417B" w:rsidRPr="007630CE" w:rsidRDefault="00AB417B" w:rsidP="00EA6566">
            <w:pPr>
              <w:spacing w:beforeLines="0" w:line="400" w:lineRule="exact"/>
              <w:ind w:leftChars="100" w:left="240" w:firstLineChars="50" w:firstLine="140"/>
              <w:rPr>
                <w:rFonts w:ascii="標楷體" w:eastAsia="標楷體" w:hAnsi="標楷體" w:cs="標楷體"/>
                <w:sz w:val="28"/>
                <w:szCs w:val="28"/>
              </w:rPr>
            </w:pPr>
            <w:r w:rsidRPr="00EF7968">
              <w:rPr>
                <w:rFonts w:ascii="標楷體" w:eastAsia="標楷體" w:hAnsi="標楷體" w:cs="標楷體" w:hint="eastAsia"/>
                <w:sz w:val="28"/>
                <w:szCs w:val="28"/>
              </w:rPr>
              <w:t>二、個人</w:t>
            </w:r>
            <w:r w:rsidRPr="007630CE">
              <w:rPr>
                <w:rFonts w:ascii="標楷體" w:eastAsia="標楷體" w:hAnsi="標楷體" w:cs="標楷體"/>
                <w:sz w:val="28"/>
                <w:szCs w:val="28"/>
              </w:rPr>
              <w:t>。</w:t>
            </w:r>
          </w:p>
          <w:p w:rsidR="00AB417B" w:rsidRPr="007630CE" w:rsidRDefault="00AB417B" w:rsidP="007E2CA9">
            <w:pPr>
              <w:spacing w:beforeLines="0" w:line="400" w:lineRule="exact"/>
              <w:ind w:leftChars="142" w:left="341" w:firstLineChars="208" w:firstLine="582"/>
              <w:rPr>
                <w:rFonts w:ascii="標楷體" w:eastAsia="標楷體" w:hAnsi="標楷體" w:cs="標楷體"/>
                <w:sz w:val="28"/>
                <w:szCs w:val="28"/>
              </w:rPr>
            </w:pPr>
            <w:r w:rsidRPr="007630CE">
              <w:rPr>
                <w:rFonts w:ascii="標楷體" w:eastAsia="標楷體" w:hAnsi="標楷體" w:cs="標楷體" w:hint="eastAsia"/>
                <w:sz w:val="28"/>
                <w:szCs w:val="28"/>
              </w:rPr>
              <w:t>申</w:t>
            </w:r>
            <w:r w:rsidRPr="00EF7968">
              <w:rPr>
                <w:rFonts w:ascii="標楷體" w:eastAsia="標楷體" w:hAnsi="標楷體" w:cs="標楷體" w:hint="eastAsia"/>
                <w:sz w:val="28"/>
                <w:szCs w:val="28"/>
              </w:rPr>
              <w:t>報義務人利用網際網路辦理新</w:t>
            </w:r>
            <w:r w:rsidRPr="007630CE">
              <w:rPr>
                <w:rFonts w:ascii="標楷體" w:eastAsia="標楷體" w:hAnsi="標楷體" w:cs="標楷體" w:hint="eastAsia"/>
                <w:sz w:val="28"/>
                <w:szCs w:val="28"/>
              </w:rPr>
              <w:t>臺幣</w:t>
            </w:r>
            <w:r w:rsidRPr="00EF7968">
              <w:rPr>
                <w:rFonts w:ascii="標楷體" w:eastAsia="標楷體" w:hAnsi="標楷體" w:cs="標楷體" w:hint="eastAsia"/>
                <w:sz w:val="28"/>
                <w:szCs w:val="28"/>
              </w:rPr>
              <w:t>結匯申報事宜前，應</w:t>
            </w:r>
            <w:r w:rsidRPr="001212E2">
              <w:rPr>
                <w:rFonts w:ascii="標楷體" w:eastAsia="標楷體" w:hAnsi="標楷體" w:cs="標楷體" w:hint="eastAsia"/>
                <w:sz w:val="28"/>
                <w:szCs w:val="28"/>
                <w:u w:val="single"/>
              </w:rPr>
              <w:t>先親赴</w:t>
            </w:r>
            <w:r w:rsidRPr="00776689">
              <w:rPr>
                <w:rFonts w:ascii="標楷體" w:eastAsia="標楷體" w:hAnsi="標楷體" w:cs="標楷體" w:hint="eastAsia"/>
                <w:sz w:val="28"/>
                <w:szCs w:val="28"/>
              </w:rPr>
              <w:t>銀行業</w:t>
            </w:r>
            <w:r w:rsidRPr="001212E2">
              <w:rPr>
                <w:rFonts w:ascii="標楷體" w:eastAsia="標楷體" w:hAnsi="標楷體" w:cs="標楷體" w:hint="eastAsia"/>
                <w:sz w:val="28"/>
                <w:szCs w:val="28"/>
                <w:u w:val="single"/>
              </w:rPr>
              <w:t>櫃檯</w:t>
            </w:r>
            <w:r w:rsidRPr="00EF7968">
              <w:rPr>
                <w:rFonts w:ascii="標楷體" w:eastAsia="標楷體" w:hAnsi="標楷體" w:cs="標楷體" w:hint="eastAsia"/>
                <w:sz w:val="28"/>
                <w:szCs w:val="28"/>
              </w:rPr>
              <w:t>申請並辦理相關約定事項</w:t>
            </w:r>
            <w:r w:rsidRPr="007630CE">
              <w:rPr>
                <w:rFonts w:ascii="標楷體" w:eastAsia="標楷體" w:hAnsi="標楷體" w:cs="標楷體"/>
                <w:sz w:val="28"/>
                <w:szCs w:val="28"/>
              </w:rPr>
              <w:t>。</w:t>
            </w:r>
          </w:p>
          <w:p w:rsidR="00AB417B" w:rsidRPr="007630CE" w:rsidRDefault="00AB417B" w:rsidP="007E2CA9">
            <w:pPr>
              <w:spacing w:beforeLines="0" w:line="400" w:lineRule="exact"/>
              <w:ind w:leftChars="142" w:left="341" w:firstLineChars="208" w:firstLine="582"/>
              <w:rPr>
                <w:rFonts w:ascii="標楷體" w:eastAsia="標楷體" w:hAnsi="標楷體" w:cs="標楷體"/>
                <w:sz w:val="28"/>
                <w:szCs w:val="28"/>
              </w:rPr>
            </w:pPr>
            <w:r w:rsidRPr="00EF7968">
              <w:rPr>
                <w:rFonts w:ascii="標楷體" w:eastAsia="標楷體" w:hAnsi="標楷體" w:cs="標楷體" w:hint="eastAsia"/>
                <w:sz w:val="28"/>
                <w:szCs w:val="28"/>
              </w:rPr>
              <w:t>銀行業</w:t>
            </w:r>
            <w:r w:rsidRPr="006F55C2">
              <w:rPr>
                <w:rFonts w:ascii="標楷體" w:eastAsia="標楷體" w:hAnsi="標楷體" w:cs="標楷體" w:hint="eastAsia"/>
                <w:sz w:val="28"/>
                <w:szCs w:val="28"/>
              </w:rPr>
              <w:t>應</w:t>
            </w:r>
            <w:r w:rsidRPr="00EF7968">
              <w:rPr>
                <w:rFonts w:ascii="標楷體" w:eastAsia="標楷體" w:hAnsi="標楷體" w:cs="標楷體" w:hint="eastAsia"/>
                <w:sz w:val="28"/>
                <w:szCs w:val="28"/>
              </w:rPr>
              <w:t>依下列規定受理申報事項</w:t>
            </w:r>
            <w:r w:rsidRPr="007630CE">
              <w:rPr>
                <w:rFonts w:ascii="標楷體" w:eastAsia="標楷體" w:hAnsi="標楷體" w:cs="標楷體" w:hint="eastAsia"/>
                <w:sz w:val="28"/>
                <w:szCs w:val="28"/>
              </w:rPr>
              <w:t>：</w:t>
            </w:r>
          </w:p>
          <w:p w:rsidR="00AB417B" w:rsidRPr="007630CE" w:rsidRDefault="00AB417B" w:rsidP="00111EE7">
            <w:pPr>
              <w:spacing w:beforeLines="0" w:line="400" w:lineRule="exact"/>
              <w:ind w:leftChars="149" w:left="856" w:hangingChars="178" w:hanging="498"/>
              <w:rPr>
                <w:rFonts w:ascii="標楷體" w:eastAsia="標楷體" w:hAnsi="標楷體" w:cs="標楷體"/>
                <w:sz w:val="28"/>
                <w:szCs w:val="28"/>
              </w:rPr>
            </w:pPr>
            <w:r w:rsidRPr="00824511">
              <w:rPr>
                <w:rFonts w:ascii="標楷體" w:eastAsia="標楷體" w:hAnsi="標楷體" w:cs="標楷體" w:hint="eastAsia"/>
                <w:sz w:val="28"/>
                <w:szCs w:val="28"/>
              </w:rPr>
              <w:t>一、</w:t>
            </w:r>
            <w:r w:rsidRPr="005B4BAA">
              <w:rPr>
                <w:rFonts w:ascii="標楷體" w:eastAsia="標楷體" w:hAnsi="標楷體" w:cs="標楷體" w:hint="eastAsia"/>
                <w:sz w:val="28"/>
                <w:szCs w:val="28"/>
              </w:rPr>
              <w:t>查驗申報義務人身分文件或基本登記資料</w:t>
            </w:r>
            <w:r w:rsidRPr="007630CE">
              <w:rPr>
                <w:rFonts w:ascii="標楷體" w:eastAsia="標楷體" w:hAnsi="標楷體" w:cs="標楷體"/>
                <w:sz w:val="28"/>
                <w:szCs w:val="28"/>
              </w:rPr>
              <w:t>。</w:t>
            </w:r>
          </w:p>
          <w:p w:rsidR="00AB417B" w:rsidRPr="007630CE" w:rsidRDefault="00AB417B" w:rsidP="00111EE7">
            <w:pPr>
              <w:spacing w:beforeLines="0" w:line="400" w:lineRule="exact"/>
              <w:ind w:leftChars="149" w:left="856" w:hangingChars="178" w:hanging="498"/>
              <w:rPr>
                <w:rFonts w:ascii="標楷體" w:eastAsia="標楷體" w:hAnsi="標楷體" w:cs="標楷體"/>
                <w:sz w:val="28"/>
                <w:szCs w:val="28"/>
              </w:rPr>
            </w:pPr>
            <w:r w:rsidRPr="002905B4">
              <w:rPr>
                <w:rFonts w:ascii="標楷體" w:eastAsia="標楷體" w:hAnsi="標楷體" w:cs="標楷體" w:hint="eastAsia"/>
                <w:sz w:val="28"/>
                <w:szCs w:val="28"/>
              </w:rPr>
              <w:t>二</w:t>
            </w:r>
            <w:r w:rsidRPr="00EF7968">
              <w:rPr>
                <w:rFonts w:ascii="標楷體" w:eastAsia="標楷體" w:hAnsi="標楷體" w:cs="標楷體" w:hint="eastAsia"/>
                <w:sz w:val="28"/>
                <w:szCs w:val="28"/>
              </w:rPr>
              <w:t>、於網路提供申報書樣式及填寫之輔導說明</w:t>
            </w:r>
            <w:r w:rsidRPr="007630CE">
              <w:rPr>
                <w:rFonts w:ascii="標楷體" w:eastAsia="標楷體" w:hAnsi="標楷體" w:cs="標楷體"/>
                <w:sz w:val="28"/>
                <w:szCs w:val="28"/>
              </w:rPr>
              <w:t>。</w:t>
            </w:r>
          </w:p>
          <w:p w:rsidR="00AB417B" w:rsidRPr="007630CE" w:rsidRDefault="00AB417B" w:rsidP="00111EE7">
            <w:pPr>
              <w:spacing w:beforeLines="0" w:line="400" w:lineRule="exact"/>
              <w:ind w:leftChars="149" w:left="856" w:hangingChars="178" w:hanging="498"/>
              <w:rPr>
                <w:rFonts w:ascii="標楷體" w:eastAsia="標楷體" w:hAnsi="標楷體" w:cs="標楷體"/>
                <w:sz w:val="28"/>
                <w:szCs w:val="28"/>
              </w:rPr>
            </w:pPr>
            <w:r w:rsidRPr="002905B4">
              <w:rPr>
                <w:rFonts w:ascii="標楷體" w:eastAsia="標楷體" w:hAnsi="標楷體" w:cs="標楷體" w:hint="eastAsia"/>
                <w:sz w:val="28"/>
                <w:szCs w:val="28"/>
              </w:rPr>
              <w:t>三</w:t>
            </w:r>
            <w:r w:rsidRPr="00EF7968">
              <w:rPr>
                <w:rFonts w:ascii="標楷體" w:eastAsia="標楷體" w:hAnsi="標楷體" w:cs="標楷體" w:hint="eastAsia"/>
                <w:sz w:val="28"/>
                <w:szCs w:val="28"/>
              </w:rPr>
              <w:t>、就申報義務人填具之申報書確認</w:t>
            </w:r>
            <w:r w:rsidRPr="00176360">
              <w:rPr>
                <w:rFonts w:ascii="標楷體" w:eastAsia="標楷體" w:hAnsi="標楷體" w:cs="標楷體" w:hint="eastAsia"/>
                <w:sz w:val="28"/>
                <w:szCs w:val="28"/>
              </w:rPr>
              <w:t>電子簽章相符</w:t>
            </w:r>
            <w:r w:rsidRPr="007630CE">
              <w:rPr>
                <w:rFonts w:ascii="標楷體" w:eastAsia="標楷體" w:hAnsi="標楷體" w:cs="標楷體" w:hint="eastAsia"/>
                <w:sz w:val="28"/>
                <w:szCs w:val="28"/>
              </w:rPr>
              <w:t>後，依據該</w:t>
            </w:r>
            <w:r w:rsidRPr="00EF7968">
              <w:rPr>
                <w:rFonts w:ascii="標楷體" w:eastAsia="標楷體" w:hAnsi="標楷體" w:cs="標楷體" w:hint="eastAsia"/>
                <w:sz w:val="28"/>
                <w:szCs w:val="28"/>
              </w:rPr>
              <w:t>申報</w:t>
            </w:r>
            <w:r w:rsidRPr="007630CE">
              <w:rPr>
                <w:rFonts w:ascii="標楷體" w:eastAsia="標楷體" w:hAnsi="標楷體" w:cs="標楷體" w:hint="eastAsia"/>
                <w:sz w:val="28"/>
                <w:szCs w:val="28"/>
              </w:rPr>
              <w:t>書內容，</w:t>
            </w:r>
            <w:r w:rsidRPr="00EF7968">
              <w:rPr>
                <w:rFonts w:ascii="標楷體" w:eastAsia="標楷體" w:hAnsi="標楷體" w:cs="標楷體" w:hint="eastAsia"/>
                <w:sz w:val="28"/>
                <w:szCs w:val="28"/>
              </w:rPr>
              <w:t>製作本行規定格式之買、賣匯水單媒體資料報送本行，並以該媒體資料視同申報義務人向本行申報</w:t>
            </w:r>
            <w:r w:rsidRPr="007630CE">
              <w:rPr>
                <w:rFonts w:ascii="標楷體" w:eastAsia="標楷體" w:hAnsi="標楷體" w:cs="標楷體"/>
                <w:sz w:val="28"/>
                <w:szCs w:val="28"/>
              </w:rPr>
              <w:t>。</w:t>
            </w:r>
          </w:p>
          <w:p w:rsidR="00AB417B" w:rsidRDefault="00AB417B" w:rsidP="00111EE7">
            <w:pPr>
              <w:spacing w:beforeLines="0" w:line="400" w:lineRule="exact"/>
              <w:ind w:leftChars="149" w:left="856" w:hangingChars="178" w:hanging="498"/>
              <w:rPr>
                <w:rFonts w:ascii="標楷體" w:eastAsia="標楷體" w:hAnsi="標楷體"/>
                <w:sz w:val="28"/>
                <w:szCs w:val="28"/>
              </w:rPr>
            </w:pPr>
            <w:r w:rsidRPr="002905B4">
              <w:rPr>
                <w:rFonts w:ascii="標楷體" w:eastAsia="標楷體" w:hAnsi="標楷體" w:cs="標楷體" w:hint="eastAsia"/>
                <w:sz w:val="28"/>
                <w:szCs w:val="28"/>
              </w:rPr>
              <w:t>四</w:t>
            </w:r>
            <w:r w:rsidRPr="00EF7968">
              <w:rPr>
                <w:rFonts w:ascii="標楷體" w:eastAsia="標楷體" w:hAnsi="標楷體" w:cs="標楷體" w:hint="eastAsia"/>
                <w:sz w:val="28"/>
                <w:szCs w:val="28"/>
              </w:rPr>
              <w:t>、對申報義務人以電子訊息</w:t>
            </w:r>
            <w:r w:rsidRPr="00EF7968">
              <w:rPr>
                <w:rFonts w:ascii="標楷體" w:eastAsia="標楷體" w:hAnsi="標楷體" w:cs="標楷體" w:hint="eastAsia"/>
                <w:sz w:val="28"/>
                <w:szCs w:val="28"/>
              </w:rPr>
              <w:lastRenderedPageBreak/>
              <w:t>所為之外匯收支或交易申報紀錄及提供之書面、傳真或影像掃描文件，應妥善保存備供稽核、</w:t>
            </w:r>
            <w:r w:rsidRPr="007630CE">
              <w:rPr>
                <w:rFonts w:ascii="標楷體" w:eastAsia="標楷體" w:hAnsi="標楷體" w:cs="標楷體" w:hint="eastAsia"/>
                <w:sz w:val="28"/>
                <w:szCs w:val="28"/>
              </w:rPr>
              <w:t>查詢</w:t>
            </w:r>
            <w:r w:rsidRPr="00EF7968">
              <w:rPr>
                <w:rFonts w:ascii="標楷體" w:eastAsia="標楷體" w:hAnsi="標楷體" w:cs="標楷體" w:hint="eastAsia"/>
                <w:sz w:val="28"/>
                <w:szCs w:val="28"/>
              </w:rPr>
              <w:t>及列印，其保存期限至少為五年</w:t>
            </w:r>
            <w:r w:rsidRPr="007630CE">
              <w:rPr>
                <w:rFonts w:ascii="標楷體" w:eastAsia="標楷體" w:hAnsi="標楷體" w:cs="標楷體"/>
                <w:sz w:val="28"/>
                <w:szCs w:val="28"/>
              </w:rPr>
              <w:t>。</w:t>
            </w:r>
          </w:p>
        </w:tc>
        <w:tc>
          <w:tcPr>
            <w:tcW w:w="2234" w:type="dxa"/>
            <w:tcBorders>
              <w:top w:val="single" w:sz="4" w:space="0" w:color="auto"/>
              <w:left w:val="single" w:sz="4" w:space="0" w:color="auto"/>
              <w:bottom w:val="single" w:sz="4" w:space="0" w:color="auto"/>
              <w:right w:val="single" w:sz="4" w:space="0" w:color="auto"/>
            </w:tcBorders>
          </w:tcPr>
          <w:p w:rsidR="00B16CB6" w:rsidRDefault="00176360" w:rsidP="00A678BF">
            <w:pPr>
              <w:pStyle w:val="aa"/>
              <w:numPr>
                <w:ilvl w:val="0"/>
                <w:numId w:val="17"/>
              </w:numPr>
              <w:spacing w:line="400" w:lineRule="exact"/>
              <w:ind w:left="681" w:rightChars="28" w:right="67"/>
              <w:rPr>
                <w:rFonts w:ascii="Garamond" w:hAnsi="Garamond" w:cs="標楷體"/>
              </w:rPr>
            </w:pPr>
            <w:r>
              <w:rPr>
                <w:rFonts w:ascii="標楷體" w:hAnsi="標楷體" w:cs="標楷體" w:hint="eastAsia"/>
              </w:rPr>
              <w:lastRenderedPageBreak/>
              <w:t>鑒於</w:t>
            </w:r>
            <w:r w:rsidR="00B16CB6" w:rsidRPr="00B16CB6">
              <w:rPr>
                <w:rFonts w:ascii="標楷體" w:hAnsi="標楷體" w:cs="標楷體" w:hint="eastAsia"/>
              </w:rPr>
              <w:t>已</w:t>
            </w:r>
            <w:r w:rsidR="00B16CB6" w:rsidRPr="00A678BF">
              <w:rPr>
                <w:rFonts w:ascii="標楷體" w:hint="eastAsia"/>
              </w:rPr>
              <w:t>開放</w:t>
            </w:r>
            <w:r w:rsidR="00B16CB6" w:rsidRPr="00B16CB6">
              <w:rPr>
                <w:rFonts w:ascii="標楷體" w:hAnsi="標楷體" w:cs="標楷體" w:hint="eastAsia"/>
              </w:rPr>
              <w:t>銀行業</w:t>
            </w:r>
            <w:r w:rsidR="00B16CB6" w:rsidRPr="00B16CB6">
              <w:rPr>
                <w:rFonts w:ascii="標楷體" w:hAnsi="標楷體" w:hint="eastAsia"/>
              </w:rPr>
              <w:t>客戶於</w:t>
            </w:r>
            <w:r w:rsidR="00B16CB6" w:rsidRPr="00B16CB6">
              <w:rPr>
                <w:rFonts w:ascii="標楷體" w:hAnsi="標楷體" w:cs="標楷體" w:hint="eastAsia"/>
              </w:rPr>
              <w:t>完成臨櫃開戶及查驗身分文件或</w:t>
            </w:r>
            <w:r w:rsidR="00B16CB6" w:rsidRPr="00AF1C68">
              <w:rPr>
                <w:rFonts w:ascii="標楷體" w:hAnsi="標楷體" w:cs="標楷體" w:hint="eastAsia"/>
                <w:kern w:val="0"/>
              </w:rPr>
              <w:t>基本</w:t>
            </w:r>
            <w:r w:rsidR="00B16CB6" w:rsidRPr="00B16CB6">
              <w:rPr>
                <w:rFonts w:ascii="標楷體" w:hAnsi="標楷體" w:cs="標楷體" w:hint="eastAsia"/>
              </w:rPr>
              <w:t>登記資料者，得於網路銀行</w:t>
            </w:r>
            <w:r w:rsidR="00E86350" w:rsidRPr="00E86350">
              <w:rPr>
                <w:rFonts w:ascii="標楷體" w:hAnsi="標楷體" w:cs="標楷體" w:hint="eastAsia"/>
              </w:rPr>
              <w:t>線上申辦外匯交易功能</w:t>
            </w:r>
            <w:r w:rsidR="00E86350">
              <w:rPr>
                <w:rFonts w:ascii="標楷體" w:hAnsi="標楷體" w:cs="標楷體" w:hint="eastAsia"/>
              </w:rPr>
              <w:t>並</w:t>
            </w:r>
            <w:r w:rsidR="00E86350" w:rsidRPr="00E86350">
              <w:rPr>
                <w:rFonts w:ascii="標楷體" w:hAnsi="標楷體" w:cs="標楷體" w:hint="eastAsia"/>
              </w:rPr>
              <w:t>確認</w:t>
            </w:r>
            <w:r w:rsidR="00B16CB6" w:rsidRPr="00B16CB6">
              <w:rPr>
                <w:rFonts w:ascii="標楷體" w:hAnsi="標楷體" w:cs="標楷體" w:hint="eastAsia"/>
              </w:rPr>
              <w:t>相關約定事項，爰配合放寬申報義務人向銀行業申請利用網際網路辦理新臺幣結匯申報之方式，無須再親赴櫃檯辦理</w:t>
            </w:r>
            <w:r w:rsidR="00F63FC1">
              <w:rPr>
                <w:rFonts w:ascii="標楷體" w:hAnsi="標楷體" w:cs="標楷體" w:hint="eastAsia"/>
              </w:rPr>
              <w:t>，酌予修</w:t>
            </w:r>
            <w:r w:rsidR="006F55C2">
              <w:rPr>
                <w:rFonts w:ascii="標楷體" w:hAnsi="標楷體" w:cs="標楷體" w:hint="eastAsia"/>
              </w:rPr>
              <w:t>正</w:t>
            </w:r>
            <w:r w:rsidR="00F63FC1">
              <w:rPr>
                <w:rFonts w:ascii="標楷體" w:hAnsi="標楷體" w:hint="eastAsia"/>
              </w:rPr>
              <w:t>第</w:t>
            </w:r>
            <w:r w:rsidR="00F63FC1" w:rsidRPr="00A678BF">
              <w:rPr>
                <w:rFonts w:ascii="標楷體" w:hAnsi="標楷體" w:cs="標楷體" w:hint="eastAsia"/>
                <w:kern w:val="0"/>
              </w:rPr>
              <w:t>二</w:t>
            </w:r>
            <w:r w:rsidR="00F63FC1">
              <w:rPr>
                <w:rFonts w:ascii="標楷體" w:hAnsi="標楷體" w:hint="eastAsia"/>
              </w:rPr>
              <w:t>項</w:t>
            </w:r>
            <w:r w:rsidR="005B4BAA" w:rsidRPr="00E86350">
              <w:rPr>
                <w:rFonts w:ascii="標楷體" w:hAnsi="標楷體" w:hint="eastAsia"/>
              </w:rPr>
              <w:t>文字</w:t>
            </w:r>
            <w:r w:rsidR="00B16CB6" w:rsidRPr="00B16CB6">
              <w:rPr>
                <w:rFonts w:ascii="Garamond" w:hAnsi="Garamond" w:cs="標楷體" w:hint="eastAsia"/>
              </w:rPr>
              <w:t>。</w:t>
            </w:r>
          </w:p>
          <w:p w:rsidR="00A678BF" w:rsidRDefault="00A678BF" w:rsidP="00A678BF">
            <w:pPr>
              <w:pStyle w:val="aa"/>
              <w:numPr>
                <w:ilvl w:val="0"/>
                <w:numId w:val="17"/>
              </w:numPr>
              <w:spacing w:line="400" w:lineRule="exact"/>
              <w:ind w:left="599" w:rightChars="28" w:right="67" w:hanging="622"/>
              <w:rPr>
                <w:rFonts w:ascii="Garamond" w:hAnsi="Garamond" w:cs="標楷體"/>
              </w:rPr>
            </w:pPr>
            <w:r>
              <w:rPr>
                <w:rFonts w:ascii="標楷體" w:hint="eastAsia"/>
              </w:rPr>
              <w:t>第三</w:t>
            </w:r>
            <w:r w:rsidR="00176360">
              <w:rPr>
                <w:rFonts w:ascii="標楷體" w:hint="eastAsia"/>
              </w:rPr>
              <w:t>項序文文字為求周延，</w:t>
            </w:r>
            <w:r w:rsidR="00176360">
              <w:rPr>
                <w:rFonts w:ascii="標楷體" w:hAnsi="標楷體" w:cs="標楷體" w:hint="eastAsia"/>
              </w:rPr>
              <w:t>酌予修</w:t>
            </w:r>
            <w:r w:rsidR="00176360">
              <w:rPr>
                <w:rFonts w:ascii="標楷體" w:hAnsi="標楷體" w:cs="標楷體" w:hint="eastAsia"/>
              </w:rPr>
              <w:lastRenderedPageBreak/>
              <w:t>正</w:t>
            </w:r>
            <w:r>
              <w:rPr>
                <w:rFonts w:ascii="標楷體" w:hAnsi="標楷體" w:cs="標楷體" w:hint="eastAsia"/>
                <w:kern w:val="0"/>
              </w:rPr>
              <w:t>。</w:t>
            </w:r>
          </w:p>
          <w:p w:rsidR="00AB417B" w:rsidRPr="009C47FF" w:rsidRDefault="00AB417B" w:rsidP="005B4BAA">
            <w:pPr>
              <w:pStyle w:val="aa"/>
              <w:spacing w:line="400" w:lineRule="exact"/>
              <w:ind w:rightChars="28" w:right="67"/>
              <w:rPr>
                <w:rFonts w:ascii="標楷體" w:hAnsi="標楷體"/>
              </w:rPr>
            </w:pPr>
          </w:p>
        </w:tc>
      </w:tr>
      <w:tr w:rsidR="006B54EC" w:rsidRPr="007E2CA9" w:rsidTr="004E111E">
        <w:tc>
          <w:tcPr>
            <w:tcW w:w="3997" w:type="dxa"/>
            <w:tcBorders>
              <w:top w:val="single" w:sz="4" w:space="0" w:color="auto"/>
              <w:left w:val="single" w:sz="4" w:space="0" w:color="auto"/>
              <w:bottom w:val="single" w:sz="4" w:space="0" w:color="auto"/>
              <w:right w:val="single" w:sz="4" w:space="0" w:color="auto"/>
            </w:tcBorders>
          </w:tcPr>
          <w:p w:rsidR="006B54EC" w:rsidRPr="006806F8" w:rsidRDefault="006B54EC" w:rsidP="00970A10">
            <w:pPr>
              <w:spacing w:beforeLines="0" w:line="400" w:lineRule="exact"/>
              <w:ind w:left="283" w:right="-41" w:hangingChars="101" w:hanging="283"/>
              <w:rPr>
                <w:rFonts w:ascii="標楷體" w:eastAsia="標楷體" w:hAnsi="標楷體"/>
                <w:bCs/>
                <w:sz w:val="28"/>
                <w:szCs w:val="28"/>
              </w:rPr>
            </w:pPr>
            <w:r w:rsidRPr="006806F8">
              <w:rPr>
                <w:rFonts w:ascii="標楷體" w:eastAsia="標楷體" w:hAnsi="標楷體" w:cs="標楷體" w:hint="eastAsia"/>
                <w:sz w:val="28"/>
                <w:szCs w:val="28"/>
              </w:rPr>
              <w:lastRenderedPageBreak/>
              <w:t xml:space="preserve">第十三條  </w:t>
            </w:r>
            <w:r w:rsidRPr="006806F8">
              <w:rPr>
                <w:rFonts w:ascii="標楷體" w:eastAsia="標楷體" w:hAnsi="標楷體" w:hint="eastAsia"/>
                <w:bCs/>
                <w:sz w:val="28"/>
                <w:szCs w:val="28"/>
              </w:rPr>
              <w:t>申報義務人之外匯收支或交易未辦理新臺幣結匯者，以銀行業掣發之其他交易憑證視同申報書。</w:t>
            </w:r>
          </w:p>
          <w:p w:rsidR="006B54EC" w:rsidRPr="007630CE" w:rsidRDefault="006B54EC" w:rsidP="00970A10">
            <w:pPr>
              <w:spacing w:beforeLines="0" w:line="400" w:lineRule="exact"/>
              <w:ind w:leftChars="145" w:left="348" w:right="-40" w:firstLineChars="184" w:firstLine="589"/>
              <w:rPr>
                <w:rFonts w:ascii="標楷體" w:eastAsia="標楷體" w:hAnsi="標楷體" w:cs="標楷體"/>
                <w:sz w:val="28"/>
                <w:szCs w:val="28"/>
              </w:rPr>
            </w:pPr>
            <w:r w:rsidRPr="0028787B">
              <w:rPr>
                <w:rFonts w:ascii="標楷體" w:eastAsia="標楷體" w:hAnsi="標楷體" w:hint="eastAsia"/>
                <w:bCs/>
                <w:spacing w:val="20"/>
                <w:sz w:val="28"/>
              </w:rPr>
              <w:t>申報</w:t>
            </w:r>
            <w:r w:rsidRPr="0028787B">
              <w:rPr>
                <w:rFonts w:ascii="標楷體" w:eastAsia="標楷體" w:hAnsi="標楷體" w:hint="eastAsia"/>
                <w:bCs/>
                <w:sz w:val="28"/>
              </w:rPr>
              <w:t>義務人應對銀行業掣發之其他交易憑證內容予以核對，如發現有與事實不符之情事時，應檢附相關證明文件經由銀行業向本行申請更正。</w:t>
            </w:r>
          </w:p>
        </w:tc>
        <w:tc>
          <w:tcPr>
            <w:tcW w:w="3969" w:type="dxa"/>
            <w:tcBorders>
              <w:top w:val="single" w:sz="4" w:space="0" w:color="auto"/>
              <w:left w:val="single" w:sz="4" w:space="0" w:color="auto"/>
              <w:bottom w:val="single" w:sz="4" w:space="0" w:color="auto"/>
              <w:right w:val="single" w:sz="4" w:space="0" w:color="auto"/>
            </w:tcBorders>
          </w:tcPr>
          <w:p w:rsidR="006B54EC" w:rsidRPr="006806F8" w:rsidRDefault="006B54EC" w:rsidP="00970A10">
            <w:pPr>
              <w:spacing w:beforeLines="0" w:line="400" w:lineRule="exact"/>
              <w:ind w:left="283" w:right="-41" w:hangingChars="101" w:hanging="283"/>
              <w:rPr>
                <w:rFonts w:ascii="標楷體" w:eastAsia="標楷體" w:hAnsi="標楷體"/>
                <w:bCs/>
                <w:sz w:val="28"/>
                <w:szCs w:val="28"/>
              </w:rPr>
            </w:pPr>
            <w:r w:rsidRPr="006806F8">
              <w:rPr>
                <w:rFonts w:ascii="標楷體" w:eastAsia="標楷體" w:hAnsi="標楷體" w:cs="標楷體" w:hint="eastAsia"/>
                <w:sz w:val="28"/>
                <w:szCs w:val="28"/>
              </w:rPr>
              <w:t xml:space="preserve">第十三條  </w:t>
            </w:r>
            <w:r w:rsidRPr="006806F8">
              <w:rPr>
                <w:rFonts w:ascii="標楷體" w:eastAsia="標楷體" w:hAnsi="標楷體" w:hint="eastAsia"/>
                <w:bCs/>
                <w:sz w:val="28"/>
                <w:szCs w:val="28"/>
              </w:rPr>
              <w:t>申報義務人之外匯收支或交易未辦理新臺幣結匯者，以銀行業掣發之其他交易憑證視同申報書。</w:t>
            </w:r>
          </w:p>
          <w:p w:rsidR="006B54EC" w:rsidRPr="007630CE" w:rsidRDefault="006B54EC" w:rsidP="00970A10">
            <w:pPr>
              <w:spacing w:beforeLines="0" w:line="400" w:lineRule="exact"/>
              <w:ind w:left="349" w:hangingChars="109" w:hanging="349"/>
              <w:rPr>
                <w:rFonts w:ascii="標楷體" w:eastAsia="標楷體" w:hAnsi="標楷體" w:cs="標楷體"/>
                <w:sz w:val="28"/>
                <w:szCs w:val="28"/>
              </w:rPr>
            </w:pPr>
            <w:r>
              <w:rPr>
                <w:rFonts w:ascii="標楷體" w:eastAsia="標楷體" w:hAnsi="標楷體" w:hint="eastAsia"/>
                <w:bCs/>
                <w:spacing w:val="20"/>
                <w:sz w:val="28"/>
              </w:rPr>
              <w:t xml:space="preserve">     </w:t>
            </w:r>
            <w:r w:rsidRPr="0028787B">
              <w:rPr>
                <w:rFonts w:ascii="標楷體" w:eastAsia="標楷體" w:hAnsi="標楷體" w:hint="eastAsia"/>
                <w:bCs/>
                <w:spacing w:val="20"/>
                <w:sz w:val="28"/>
              </w:rPr>
              <w:t>申報</w:t>
            </w:r>
            <w:r w:rsidRPr="0028787B">
              <w:rPr>
                <w:rFonts w:ascii="標楷體" w:eastAsia="標楷體" w:hAnsi="標楷體" w:hint="eastAsia"/>
                <w:bCs/>
                <w:sz w:val="28"/>
              </w:rPr>
              <w:t>義務人應對銀行業掣發之其他交易憑證內容予以核對，如發現有與事實不符之情事時，應</w:t>
            </w:r>
            <w:r w:rsidRPr="006B54EC">
              <w:rPr>
                <w:rFonts w:ascii="標楷體" w:eastAsia="標楷體" w:hAnsi="標楷體" w:hint="eastAsia"/>
                <w:bCs/>
                <w:sz w:val="28"/>
                <w:u w:val="single"/>
              </w:rPr>
              <w:t>自銀行業掣發之日起七個營業日內，</w:t>
            </w:r>
            <w:r w:rsidRPr="0028787B">
              <w:rPr>
                <w:rFonts w:ascii="標楷體" w:eastAsia="標楷體" w:hAnsi="標楷體" w:hint="eastAsia"/>
                <w:bCs/>
                <w:sz w:val="28"/>
              </w:rPr>
              <w:t>檢附相關證明文件經由銀行業向本行申請更正。</w:t>
            </w:r>
          </w:p>
        </w:tc>
        <w:tc>
          <w:tcPr>
            <w:tcW w:w="2234" w:type="dxa"/>
            <w:tcBorders>
              <w:top w:val="single" w:sz="4" w:space="0" w:color="auto"/>
              <w:left w:val="single" w:sz="4" w:space="0" w:color="auto"/>
              <w:bottom w:val="single" w:sz="4" w:space="0" w:color="auto"/>
              <w:right w:val="single" w:sz="4" w:space="0" w:color="auto"/>
            </w:tcBorders>
          </w:tcPr>
          <w:p w:rsidR="006B54EC" w:rsidRDefault="006B54EC" w:rsidP="006B54EC">
            <w:pPr>
              <w:pStyle w:val="aa"/>
              <w:spacing w:line="400" w:lineRule="exact"/>
              <w:ind w:rightChars="28" w:right="67"/>
              <w:rPr>
                <w:rFonts w:ascii="標楷體" w:hAnsi="標楷體" w:cs="標楷體"/>
              </w:rPr>
            </w:pPr>
            <w:r>
              <w:rPr>
                <w:rFonts w:ascii="標楷體" w:hAnsi="標楷體" w:cs="標楷體" w:hint="eastAsia"/>
              </w:rPr>
              <w:t>修正第二項，對於未結匯申報之更正，為維護申報義務人權益，比照第十二條，不限定申請更正之期限。</w:t>
            </w:r>
          </w:p>
        </w:tc>
      </w:tr>
      <w:tr w:rsidR="0041150C" w:rsidTr="004E111E">
        <w:tc>
          <w:tcPr>
            <w:tcW w:w="3997" w:type="dxa"/>
            <w:tcBorders>
              <w:top w:val="single" w:sz="4" w:space="0" w:color="auto"/>
              <w:left w:val="single" w:sz="4" w:space="0" w:color="auto"/>
              <w:bottom w:val="single" w:sz="4" w:space="0" w:color="auto"/>
              <w:right w:val="single" w:sz="4" w:space="0" w:color="auto"/>
            </w:tcBorders>
          </w:tcPr>
          <w:p w:rsidR="00005662" w:rsidRPr="0020046D" w:rsidRDefault="0041150C" w:rsidP="0023759D">
            <w:pPr>
              <w:spacing w:beforeLines="0" w:line="400" w:lineRule="exact"/>
              <w:ind w:left="305" w:right="-40" w:hangingChars="109" w:hanging="305"/>
              <w:rPr>
                <w:rFonts w:ascii="標楷體" w:eastAsia="標楷體" w:hAnsi="標楷體" w:cs="標楷體"/>
                <w:kern w:val="0"/>
                <w:sz w:val="28"/>
                <w:szCs w:val="28"/>
              </w:rPr>
            </w:pPr>
            <w:r w:rsidRPr="0020046D">
              <w:rPr>
                <w:rFonts w:ascii="標楷體" w:eastAsia="標楷體" w:hAnsi="標楷體" w:cs="標楷體" w:hint="eastAsia"/>
                <w:sz w:val="28"/>
                <w:szCs w:val="28"/>
              </w:rPr>
              <w:t>第十</w:t>
            </w:r>
            <w:r w:rsidR="008D2150" w:rsidRPr="0020046D">
              <w:rPr>
                <w:rFonts w:ascii="標楷體" w:eastAsia="標楷體" w:hAnsi="標楷體" w:cs="標楷體" w:hint="eastAsia"/>
                <w:sz w:val="28"/>
                <w:szCs w:val="28"/>
              </w:rPr>
              <w:t>六條之一</w:t>
            </w:r>
            <w:r w:rsidRPr="0020046D">
              <w:rPr>
                <w:rFonts w:ascii="標楷體" w:eastAsia="標楷體" w:hAnsi="標楷體" w:cs="標楷體" w:hint="eastAsia"/>
              </w:rPr>
              <w:t xml:space="preserve">  </w:t>
            </w:r>
            <w:r w:rsidRPr="0020046D">
              <w:rPr>
                <w:rFonts w:ascii="標楷體" w:eastAsia="標楷體" w:hAnsi="標楷體" w:hint="eastAsia"/>
                <w:sz w:val="28"/>
                <w:szCs w:val="28"/>
              </w:rPr>
              <w:t>外匯證券商</w:t>
            </w:r>
            <w:r w:rsidRPr="0020046D">
              <w:rPr>
                <w:rFonts w:ascii="標楷體" w:eastAsia="標楷體" w:hAnsi="標楷體" w:cs="標楷體" w:hint="eastAsia"/>
                <w:kern w:val="0"/>
                <w:sz w:val="28"/>
                <w:szCs w:val="28"/>
              </w:rPr>
              <w:t>受理</w:t>
            </w:r>
            <w:r w:rsidRPr="0020046D">
              <w:rPr>
                <w:rFonts w:ascii="標楷體" w:eastAsia="標楷體" w:hAnsi="標楷體" w:cs="標楷體" w:hint="eastAsia"/>
                <w:sz w:val="28"/>
                <w:szCs w:val="28"/>
              </w:rPr>
              <w:t>外匯收支或交易之申報，除本行另有規定外，</w:t>
            </w:r>
            <w:r w:rsidRPr="0020046D">
              <w:rPr>
                <w:rFonts w:ascii="標楷體" w:eastAsia="標楷體" w:hAnsi="標楷體" w:cs="標楷體" w:hint="eastAsia"/>
                <w:kern w:val="0"/>
                <w:sz w:val="28"/>
                <w:szCs w:val="28"/>
              </w:rPr>
              <w:t>準用本辦法有關銀行業之規定。</w:t>
            </w:r>
          </w:p>
          <w:p w:rsidR="0041150C" w:rsidRPr="007630CE" w:rsidRDefault="0041150C" w:rsidP="004B6B96">
            <w:pPr>
              <w:spacing w:beforeLines="0" w:line="400" w:lineRule="exact"/>
              <w:ind w:left="305" w:right="-40" w:hangingChars="109" w:hanging="305"/>
              <w:rPr>
                <w:rFonts w:ascii="標楷體" w:eastAsia="標楷體" w:hAnsi="標楷體" w:cs="標楷體"/>
                <w:sz w:val="28"/>
                <w:szCs w:val="28"/>
              </w:rPr>
            </w:pPr>
            <w:r w:rsidRPr="0020046D">
              <w:rPr>
                <w:rFonts w:ascii="標楷體" w:eastAsia="標楷體" w:hAnsi="標楷體" w:cs="標楷體" w:hint="eastAsia"/>
                <w:kern w:val="0"/>
                <w:sz w:val="28"/>
                <w:szCs w:val="28"/>
              </w:rPr>
              <w:t xml:space="preserve">      有限合夥之申報，準用本辦法及其</w:t>
            </w:r>
            <w:r w:rsidR="004B6B96" w:rsidRPr="0020046D">
              <w:rPr>
                <w:rFonts w:ascii="標楷體" w:eastAsia="標楷體" w:hAnsi="標楷體" w:cs="標楷體" w:hint="eastAsia"/>
                <w:kern w:val="0"/>
                <w:sz w:val="28"/>
                <w:szCs w:val="28"/>
              </w:rPr>
              <w:t>他</w:t>
            </w:r>
            <w:r w:rsidRPr="0020046D">
              <w:rPr>
                <w:rFonts w:ascii="標楷體" w:eastAsia="標楷體" w:hAnsi="標楷體" w:cs="標楷體" w:hint="eastAsia"/>
                <w:kern w:val="0"/>
                <w:sz w:val="28"/>
                <w:szCs w:val="28"/>
              </w:rPr>
              <w:t>有關公司之</w:t>
            </w:r>
            <w:r w:rsidR="004B6B96" w:rsidRPr="0020046D">
              <w:rPr>
                <w:rFonts w:ascii="標楷體" w:eastAsia="標楷體" w:hAnsi="標楷體" w:cs="標楷體" w:hint="eastAsia"/>
                <w:kern w:val="0"/>
                <w:sz w:val="28"/>
                <w:szCs w:val="28"/>
              </w:rPr>
              <w:t>申報</w:t>
            </w:r>
            <w:r w:rsidRPr="0020046D">
              <w:rPr>
                <w:rFonts w:ascii="標楷體" w:eastAsia="標楷體" w:hAnsi="標楷體" w:cs="標楷體" w:hint="eastAsia"/>
                <w:kern w:val="0"/>
                <w:sz w:val="28"/>
                <w:szCs w:val="28"/>
              </w:rPr>
              <w:t>規定。</w:t>
            </w:r>
          </w:p>
        </w:tc>
        <w:tc>
          <w:tcPr>
            <w:tcW w:w="3969" w:type="dxa"/>
            <w:tcBorders>
              <w:top w:val="single" w:sz="4" w:space="0" w:color="auto"/>
              <w:left w:val="single" w:sz="4" w:space="0" w:color="auto"/>
              <w:bottom w:val="single" w:sz="4" w:space="0" w:color="auto"/>
              <w:right w:val="single" w:sz="4" w:space="0" w:color="auto"/>
            </w:tcBorders>
          </w:tcPr>
          <w:p w:rsidR="0041150C" w:rsidRPr="007630CE" w:rsidRDefault="0041150C" w:rsidP="0041150C">
            <w:pPr>
              <w:spacing w:before="360" w:line="400" w:lineRule="exact"/>
              <w:ind w:left="305" w:right="-41" w:hangingChars="109" w:hanging="305"/>
              <w:rPr>
                <w:rFonts w:ascii="標楷體" w:eastAsia="標楷體" w:hAnsi="標楷體" w:cs="標楷體"/>
                <w:sz w:val="28"/>
                <w:szCs w:val="28"/>
              </w:rPr>
            </w:pPr>
          </w:p>
        </w:tc>
        <w:tc>
          <w:tcPr>
            <w:tcW w:w="2234" w:type="dxa"/>
            <w:tcBorders>
              <w:top w:val="single" w:sz="4" w:space="0" w:color="auto"/>
              <w:left w:val="single" w:sz="4" w:space="0" w:color="auto"/>
              <w:bottom w:val="single" w:sz="4" w:space="0" w:color="auto"/>
              <w:right w:val="single" w:sz="4" w:space="0" w:color="auto"/>
            </w:tcBorders>
          </w:tcPr>
          <w:p w:rsidR="0041150C" w:rsidRDefault="0041150C" w:rsidP="0041150C">
            <w:pPr>
              <w:pStyle w:val="aa"/>
              <w:widowControl/>
              <w:numPr>
                <w:ilvl w:val="0"/>
                <w:numId w:val="13"/>
              </w:numPr>
              <w:spacing w:line="400" w:lineRule="exact"/>
              <w:ind w:left="585" w:rightChars="28" w:right="67" w:hanging="585"/>
              <w:rPr>
                <w:rFonts w:ascii="Garamond" w:hAnsi="Garamond" w:cs="標楷體"/>
              </w:rPr>
            </w:pPr>
            <w:r w:rsidRPr="00E561B7">
              <w:rPr>
                <w:rFonts w:ascii="Garamond" w:hAnsi="Garamond" w:cs="標楷體" w:hint="eastAsia"/>
                <w:u w:val="single"/>
              </w:rPr>
              <w:t>本條新增</w:t>
            </w:r>
            <w:r>
              <w:rPr>
                <w:rFonts w:ascii="Garamond" w:hAnsi="Garamond" w:cs="標楷體" w:hint="eastAsia"/>
              </w:rPr>
              <w:t>。</w:t>
            </w:r>
          </w:p>
          <w:p w:rsidR="0041150C" w:rsidRPr="00DC2DDD" w:rsidRDefault="0041150C" w:rsidP="0041150C">
            <w:pPr>
              <w:pStyle w:val="aa"/>
              <w:widowControl/>
              <w:numPr>
                <w:ilvl w:val="0"/>
                <w:numId w:val="13"/>
              </w:numPr>
              <w:spacing w:line="400" w:lineRule="exact"/>
              <w:ind w:left="585" w:rightChars="28" w:right="67" w:hanging="585"/>
              <w:rPr>
                <w:rFonts w:ascii="Garamond" w:hAnsi="Garamond" w:cs="標楷體"/>
              </w:rPr>
            </w:pPr>
            <w:r>
              <w:rPr>
                <w:rFonts w:ascii="標楷體" w:hint="eastAsia"/>
              </w:rPr>
              <w:t>配合</w:t>
            </w:r>
            <w:r w:rsidR="00E86350" w:rsidRPr="00E86350">
              <w:rPr>
                <w:rFonts w:ascii="標楷體" w:hAnsi="標楷體" w:hint="eastAsia"/>
              </w:rPr>
              <w:t>開放證券</w:t>
            </w:r>
            <w:r w:rsidR="00164AE7">
              <w:rPr>
                <w:rFonts w:ascii="標楷體" w:hAnsi="標楷體" w:hint="eastAsia"/>
              </w:rPr>
              <w:t>商</w:t>
            </w:r>
            <w:r w:rsidR="00E86350" w:rsidRPr="00E86350">
              <w:rPr>
                <w:rFonts w:ascii="標楷體" w:hAnsi="標楷體" w:hint="eastAsia"/>
              </w:rPr>
              <w:t>辦理與證券相關之新臺幣</w:t>
            </w:r>
            <w:r w:rsidR="00E86350">
              <w:rPr>
                <w:rFonts w:ascii="標楷體" w:hAnsi="標楷體" w:hint="eastAsia"/>
              </w:rPr>
              <w:t>與外幣間即期外匯交易</w:t>
            </w:r>
            <w:r w:rsidR="00E86350" w:rsidRPr="00E86350">
              <w:rPr>
                <w:rFonts w:ascii="標楷體" w:hAnsi="標楷體" w:hint="eastAsia"/>
              </w:rPr>
              <w:t>業務</w:t>
            </w:r>
            <w:r>
              <w:rPr>
                <w:rFonts w:ascii="標楷體" w:hAnsi="標楷體" w:cs="標楷體" w:hint="eastAsia"/>
                <w:kern w:val="0"/>
              </w:rPr>
              <w:t>，</w:t>
            </w:r>
            <w:r w:rsidR="00D60BDE">
              <w:rPr>
                <w:rFonts w:ascii="標楷體" w:hAnsi="標楷體" w:cs="標楷體" w:hint="eastAsia"/>
                <w:kern w:val="0"/>
              </w:rPr>
              <w:t>於</w:t>
            </w:r>
            <w:r>
              <w:rPr>
                <w:rFonts w:ascii="標楷體" w:hAnsi="標楷體" w:cs="標楷體" w:hint="eastAsia"/>
                <w:kern w:val="0"/>
              </w:rPr>
              <w:t>第一</w:t>
            </w:r>
            <w:r w:rsidR="00D60BDE">
              <w:rPr>
                <w:rFonts w:ascii="標楷體" w:hAnsi="標楷體" w:cs="標楷體" w:hint="eastAsia"/>
                <w:kern w:val="0"/>
              </w:rPr>
              <w:t>項</w:t>
            </w:r>
            <w:r w:rsidR="00E86350">
              <w:rPr>
                <w:rFonts w:ascii="標楷體" w:hAnsi="標楷體" w:cs="標楷體" w:hint="eastAsia"/>
                <w:kern w:val="0"/>
              </w:rPr>
              <w:t>明定</w:t>
            </w:r>
            <w:r>
              <w:rPr>
                <w:rFonts w:ascii="標楷體" w:hAnsi="標楷體" w:cs="標楷體" w:hint="eastAsia"/>
                <w:kern w:val="0"/>
              </w:rPr>
              <w:t>外匯證券商受理</w:t>
            </w:r>
            <w:r>
              <w:rPr>
                <w:rFonts w:ascii="標楷體" w:hint="eastAsia"/>
              </w:rPr>
              <w:t>相關</w:t>
            </w:r>
            <w:r w:rsidRPr="00091412">
              <w:rPr>
                <w:rFonts w:ascii="標楷體" w:hAnsi="標楷體" w:cs="標楷體" w:hint="eastAsia"/>
                <w:kern w:val="0"/>
              </w:rPr>
              <w:t>結匯</w:t>
            </w:r>
            <w:r>
              <w:rPr>
                <w:rFonts w:ascii="標楷體" w:hAnsi="標楷體" w:cs="標楷體" w:hint="eastAsia"/>
                <w:kern w:val="0"/>
              </w:rPr>
              <w:t>申報準用本辦法有關銀行業之規定</w:t>
            </w:r>
            <w:r w:rsidR="00D60BDE">
              <w:rPr>
                <w:rFonts w:ascii="標楷體" w:hAnsi="標楷體" w:cs="標楷體" w:hint="eastAsia"/>
                <w:kern w:val="0"/>
              </w:rPr>
              <w:t>辦理</w:t>
            </w:r>
            <w:r>
              <w:rPr>
                <w:rFonts w:ascii="標楷體" w:hAnsi="標楷體" w:cs="標楷體" w:hint="eastAsia"/>
                <w:kern w:val="0"/>
              </w:rPr>
              <w:t>。</w:t>
            </w:r>
          </w:p>
          <w:p w:rsidR="0041150C" w:rsidRPr="00DF579C" w:rsidRDefault="0041150C" w:rsidP="00924881">
            <w:pPr>
              <w:pStyle w:val="aa"/>
              <w:widowControl/>
              <w:numPr>
                <w:ilvl w:val="0"/>
                <w:numId w:val="13"/>
              </w:numPr>
              <w:spacing w:line="400" w:lineRule="exact"/>
              <w:ind w:left="585" w:rightChars="28" w:right="67" w:hanging="585"/>
              <w:rPr>
                <w:rFonts w:ascii="Garamond" w:hAnsi="Garamond" w:cs="標楷體"/>
              </w:rPr>
            </w:pPr>
            <w:r>
              <w:rPr>
                <w:rFonts w:ascii="標楷體" w:hint="eastAsia"/>
              </w:rPr>
              <w:t>配合</w:t>
            </w:r>
            <w:r w:rsidR="00E86350" w:rsidRPr="00E86350">
              <w:rPr>
                <w:rFonts w:ascii="標楷體" w:hAnsi="標楷體" w:hint="eastAsia"/>
              </w:rPr>
              <w:t>「</w:t>
            </w:r>
            <w:r w:rsidR="00E86350" w:rsidRPr="00E86350">
              <w:rPr>
                <w:rFonts w:ascii="標楷體" w:hAnsi="標楷體" w:cs="標楷體" w:hint="eastAsia"/>
              </w:rPr>
              <w:t>有限</w:t>
            </w:r>
            <w:r w:rsidR="00E86350" w:rsidRPr="00E86350">
              <w:rPr>
                <w:rFonts w:ascii="標楷體" w:hAnsi="標楷體" w:hint="eastAsia"/>
              </w:rPr>
              <w:t>合夥法」發布施行</w:t>
            </w:r>
            <w:r>
              <w:rPr>
                <w:rFonts w:ascii="標楷體" w:hAnsi="標楷體" w:cs="標楷體" w:hint="eastAsia"/>
                <w:kern w:val="0"/>
              </w:rPr>
              <w:t>，</w:t>
            </w:r>
            <w:r w:rsidR="00D60BDE">
              <w:rPr>
                <w:rFonts w:ascii="標楷體" w:hAnsi="標楷體" w:cs="標楷體" w:hint="eastAsia"/>
                <w:kern w:val="0"/>
              </w:rPr>
              <w:t>於</w:t>
            </w:r>
            <w:r>
              <w:rPr>
                <w:rFonts w:ascii="標楷體" w:hAnsi="標楷體" w:cs="標楷體" w:hint="eastAsia"/>
                <w:kern w:val="0"/>
              </w:rPr>
              <w:t>第二</w:t>
            </w:r>
            <w:r w:rsidR="00E86350">
              <w:rPr>
                <w:rFonts w:ascii="標楷體" w:hAnsi="標楷體" w:cs="標楷體" w:hint="eastAsia"/>
                <w:kern w:val="0"/>
              </w:rPr>
              <w:t>項明定</w:t>
            </w:r>
            <w:r>
              <w:rPr>
                <w:rFonts w:ascii="標楷體" w:hAnsi="標楷體" w:cs="標楷體" w:hint="eastAsia"/>
                <w:kern w:val="0"/>
              </w:rPr>
              <w:t>有限合夥</w:t>
            </w:r>
            <w:r>
              <w:rPr>
                <w:rFonts w:ascii="標楷體" w:hint="eastAsia"/>
              </w:rPr>
              <w:t>所涉相關</w:t>
            </w:r>
            <w:r w:rsidRPr="00091412">
              <w:rPr>
                <w:rFonts w:ascii="標楷體" w:hAnsi="標楷體" w:cs="標楷體" w:hint="eastAsia"/>
                <w:kern w:val="0"/>
              </w:rPr>
              <w:t>結匯</w:t>
            </w:r>
            <w:r>
              <w:rPr>
                <w:rFonts w:ascii="標楷體" w:hAnsi="標楷體" w:cs="標楷體" w:hint="eastAsia"/>
                <w:kern w:val="0"/>
              </w:rPr>
              <w:t>比照公司之規定辦理。</w:t>
            </w:r>
          </w:p>
        </w:tc>
      </w:tr>
    </w:tbl>
    <w:p w:rsidR="000C3872" w:rsidRDefault="000C3872" w:rsidP="00F27601">
      <w:pPr>
        <w:spacing w:beforeLines="0" w:line="400" w:lineRule="exact"/>
        <w:ind w:left="198" w:firstLineChars="0" w:firstLine="560"/>
        <w:rPr>
          <w:rFonts w:ascii="標楷體" w:eastAsia="標楷體" w:hAnsi="標楷體"/>
          <w:sz w:val="28"/>
          <w:szCs w:val="28"/>
        </w:rPr>
      </w:pPr>
    </w:p>
    <w:sectPr w:rsidR="000C387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2EC" w:rsidRDefault="006332EC">
      <w:pPr>
        <w:spacing w:before="240" w:line="240" w:lineRule="auto"/>
        <w:ind w:firstLine="480"/>
      </w:pPr>
      <w:r>
        <w:separator/>
      </w:r>
    </w:p>
  </w:endnote>
  <w:endnote w:type="continuationSeparator" w:id="0">
    <w:p w:rsidR="006332EC" w:rsidRDefault="006332EC">
      <w:pPr>
        <w:spacing w:before="24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細明體"/>
    <w:panose1 w:val="00000000000000000000"/>
    <w:charset w:val="88"/>
    <w:family w:val="script"/>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華康楷書體W5外字集">
    <w:altName w:val="Arial Unicode MS"/>
    <w:panose1 w:val="00000000000000000000"/>
    <w:charset w:val="88"/>
    <w:family w:val="script"/>
    <w:notTrueType/>
    <w:pitch w:val="fixed"/>
    <w:sig w:usb0="00000001" w:usb1="08080000" w:usb2="00000010" w:usb3="00000000" w:csb0="001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5" w:rsidRDefault="00C36955" w:rsidP="00C36955">
    <w:pPr>
      <w:pStyle w:val="a8"/>
      <w:spacing w:before="24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72" w:rsidRDefault="000C3872">
    <w:pPr>
      <w:pStyle w:val="a8"/>
      <w:framePr w:w="1440" w:hSpace="567" w:wrap="auto" w:vAnchor="text" w:hAnchor="page" w:x="14268" w:y="427"/>
      <w:spacing w:beforeLines="0" w:line="400" w:lineRule="exact"/>
      <w:ind w:firstLineChars="0" w:firstLine="0"/>
      <w:textDirection w:val="lrTbV"/>
      <w:rPr>
        <w:rStyle w:val="a9"/>
        <w:rFonts w:ascii="華康隸書體W5" w:eastAsia="華康隸書體W5"/>
      </w:rPr>
    </w:pPr>
    <w:r>
      <w:rPr>
        <w:rStyle w:val="a9"/>
        <w:rFonts w:ascii="華康隸書體W5" w:eastAsia="華康隸書體W5" w:cs="華康隸書體W5"/>
      </w:rPr>
      <w:fldChar w:fldCharType="begin"/>
    </w:r>
    <w:r>
      <w:rPr>
        <w:rStyle w:val="a9"/>
        <w:rFonts w:ascii="華康隸書體W5" w:eastAsia="華康隸書體W5" w:cs="華康隸書體W5"/>
      </w:rPr>
      <w:instrText xml:space="preserve">PAGE  </w:instrText>
    </w:r>
    <w:r>
      <w:rPr>
        <w:rStyle w:val="a9"/>
        <w:rFonts w:ascii="華康隸書體W5" w:eastAsia="華康隸書體W5" w:cs="華康隸書體W5"/>
      </w:rPr>
      <w:fldChar w:fldCharType="separate"/>
    </w:r>
    <w:r w:rsidR="001A5C2C">
      <w:rPr>
        <w:rStyle w:val="a9"/>
        <w:rFonts w:ascii="華康隸書體W5" w:eastAsia="華康隸書體W5" w:cs="華康隸書體W5"/>
        <w:noProof/>
      </w:rPr>
      <w:t>1</w:t>
    </w:r>
    <w:r>
      <w:rPr>
        <w:rStyle w:val="a9"/>
        <w:rFonts w:ascii="華康隸書體W5" w:eastAsia="華康隸書體W5" w:cs="華康隸書體W5"/>
      </w:rPr>
      <w:fldChar w:fldCharType="end"/>
    </w:r>
  </w:p>
  <w:p w:rsidR="000C3872" w:rsidRDefault="000C3872">
    <w:pPr>
      <w:pStyle w:val="a8"/>
      <w:spacing w:before="240"/>
      <w:ind w:right="360" w:firstLine="480"/>
      <w:jc w:val="center"/>
      <w:rPr>
        <w:sz w:val="24"/>
        <w:szCs w:val="24"/>
      </w:rPr>
    </w:pPr>
    <w:r>
      <w:rPr>
        <w:rStyle w:val="a9"/>
        <w:rFonts w:hint="eastAsia"/>
        <w:sz w:val="24"/>
        <w:szCs w:val="24"/>
      </w:rPr>
      <w:t>-</w:t>
    </w:r>
    <w:r>
      <w:rPr>
        <w:rStyle w:val="a9"/>
        <w:sz w:val="24"/>
        <w:szCs w:val="24"/>
      </w:rPr>
      <w:fldChar w:fldCharType="begin"/>
    </w:r>
    <w:r>
      <w:rPr>
        <w:rStyle w:val="a9"/>
        <w:sz w:val="24"/>
        <w:szCs w:val="24"/>
      </w:rPr>
      <w:instrText xml:space="preserve"> PAGE </w:instrText>
    </w:r>
    <w:r>
      <w:rPr>
        <w:rStyle w:val="a9"/>
        <w:sz w:val="24"/>
        <w:szCs w:val="24"/>
      </w:rPr>
      <w:fldChar w:fldCharType="separate"/>
    </w:r>
    <w:r w:rsidR="001A5C2C">
      <w:rPr>
        <w:rStyle w:val="a9"/>
        <w:noProof/>
        <w:sz w:val="24"/>
        <w:szCs w:val="24"/>
      </w:rPr>
      <w:t>1</w:t>
    </w:r>
    <w:r>
      <w:rPr>
        <w:rStyle w:val="a9"/>
        <w:sz w:val="24"/>
        <w:szCs w:val="24"/>
      </w:rPr>
      <w:fldChar w:fldCharType="end"/>
    </w:r>
    <w:r>
      <w:rPr>
        <w:rStyle w:val="a9"/>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5" w:rsidRDefault="00C36955" w:rsidP="00C36955">
    <w:pPr>
      <w:pStyle w:val="a8"/>
      <w:spacing w:before="24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2EC" w:rsidRDefault="006332EC">
      <w:pPr>
        <w:spacing w:before="240" w:line="240" w:lineRule="auto"/>
        <w:ind w:firstLine="480"/>
      </w:pPr>
      <w:r>
        <w:separator/>
      </w:r>
    </w:p>
  </w:footnote>
  <w:footnote w:type="continuationSeparator" w:id="0">
    <w:p w:rsidR="006332EC" w:rsidRDefault="006332EC">
      <w:pPr>
        <w:spacing w:before="24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5" w:rsidRDefault="00C36955" w:rsidP="00C36955">
    <w:pPr>
      <w:pStyle w:val="a7"/>
      <w:spacing w:before="24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72" w:rsidRDefault="000C3872">
    <w:pPr>
      <w:pStyle w:val="a7"/>
      <w:spacing w:beforeLines="0" w:line="300" w:lineRule="exact"/>
      <w:ind w:firstLineChars="0" w:firstLine="0"/>
      <w:jc w:val="right"/>
      <w:rPr>
        <w:rFonts w:eastAsia="華康楷書體W5外字集"/>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5" w:rsidRDefault="00C36955" w:rsidP="00C36955">
    <w:pPr>
      <w:pStyle w:val="a7"/>
      <w:spacing w:before="24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83A"/>
    <w:multiLevelType w:val="hybridMultilevel"/>
    <w:tmpl w:val="8174AF30"/>
    <w:lvl w:ilvl="0" w:tplc="6A162E0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762941"/>
    <w:multiLevelType w:val="hybridMultilevel"/>
    <w:tmpl w:val="CFC42340"/>
    <w:lvl w:ilvl="0" w:tplc="93A6BA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D0CB2"/>
    <w:multiLevelType w:val="singleLevel"/>
    <w:tmpl w:val="51324C66"/>
    <w:lvl w:ilvl="0">
      <w:start w:val="1"/>
      <w:numFmt w:val="taiwaneseCountingThousand"/>
      <w:pStyle w:val="a"/>
      <w:lvlText w:val="%1、"/>
      <w:lvlJc w:val="left"/>
      <w:pPr>
        <w:tabs>
          <w:tab w:val="num" w:pos="570"/>
        </w:tabs>
        <w:ind w:left="570" w:hanging="570"/>
      </w:pPr>
      <w:rPr>
        <w:rFonts w:ascii="Times New Roman" w:hAnsi="Times New Roman" w:cs="Times New Roman" w:hint="eastAsia"/>
      </w:rPr>
    </w:lvl>
  </w:abstractNum>
  <w:abstractNum w:abstractNumId="3">
    <w:nsid w:val="12090D70"/>
    <w:multiLevelType w:val="singleLevel"/>
    <w:tmpl w:val="760AB808"/>
    <w:lvl w:ilvl="0">
      <w:start w:val="1"/>
      <w:numFmt w:val="decimal"/>
      <w:pStyle w:val="1"/>
      <w:lvlText w:val="%1."/>
      <w:lvlJc w:val="left"/>
      <w:pPr>
        <w:tabs>
          <w:tab w:val="num" w:pos="425"/>
        </w:tabs>
        <w:ind w:left="425" w:hanging="425"/>
      </w:pPr>
      <w:rPr>
        <w:rFonts w:ascii="Times New Roman" w:hAnsi="Times New Roman" w:cs="Times New Roman"/>
      </w:rPr>
    </w:lvl>
  </w:abstractNum>
  <w:abstractNum w:abstractNumId="4">
    <w:nsid w:val="20C02923"/>
    <w:multiLevelType w:val="hybridMultilevel"/>
    <w:tmpl w:val="72663FEA"/>
    <w:lvl w:ilvl="0" w:tplc="5510974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4D524B"/>
    <w:multiLevelType w:val="hybridMultilevel"/>
    <w:tmpl w:val="A0988098"/>
    <w:lvl w:ilvl="0" w:tplc="C42C6A74">
      <w:start w:val="1"/>
      <w:numFmt w:val="taiwaneseCountingThousand"/>
      <w:lvlText w:val="%1、"/>
      <w:lvlJc w:val="left"/>
      <w:pPr>
        <w:ind w:left="886" w:hanging="720"/>
      </w:pPr>
      <w:rPr>
        <w:rFonts w:ascii="標楷體" w:eastAsia="標楷體" w:hAnsi="標楷體" w:cs="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F475E0"/>
    <w:multiLevelType w:val="hybridMultilevel"/>
    <w:tmpl w:val="8174AF30"/>
    <w:lvl w:ilvl="0" w:tplc="6A162E0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F623DA"/>
    <w:multiLevelType w:val="hybridMultilevel"/>
    <w:tmpl w:val="62D29928"/>
    <w:lvl w:ilvl="0" w:tplc="41FAA54A">
      <w:start w:val="1"/>
      <w:numFmt w:val="taiwaneseCountingThousand"/>
      <w:lvlText w:val="%1、"/>
      <w:lvlJc w:val="left"/>
      <w:pPr>
        <w:ind w:left="886" w:hanging="720"/>
      </w:pPr>
      <w:rPr>
        <w:rFonts w:ascii="標楷體" w:eastAsia="標楷體" w:hAnsi="標楷體" w:cs="標楷體"/>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8">
    <w:nsid w:val="2A0F2987"/>
    <w:multiLevelType w:val="hybridMultilevel"/>
    <w:tmpl w:val="2C24DD32"/>
    <w:lvl w:ilvl="0" w:tplc="386E31DC">
      <w:start w:val="1"/>
      <w:numFmt w:val="taiwaneseCountingThousand"/>
      <w:lvlText w:val="%1、"/>
      <w:lvlJc w:val="left"/>
      <w:pPr>
        <w:tabs>
          <w:tab w:val="num" w:pos="722"/>
        </w:tabs>
        <w:ind w:left="722" w:hanging="720"/>
      </w:pPr>
      <w:rPr>
        <w:rFonts w:ascii="Times New Roman" w:hAnsi="Times New Roman" w:cs="Times New Roman" w:hint="eastAsia"/>
      </w:rPr>
    </w:lvl>
    <w:lvl w:ilvl="1" w:tplc="04090019">
      <w:start w:val="1"/>
      <w:numFmt w:val="ideographTraditional"/>
      <w:lvlText w:val="%2、"/>
      <w:lvlJc w:val="left"/>
      <w:pPr>
        <w:tabs>
          <w:tab w:val="num" w:pos="962"/>
        </w:tabs>
        <w:ind w:left="962" w:hanging="480"/>
      </w:pPr>
      <w:rPr>
        <w:rFonts w:ascii="Times New Roman" w:hAnsi="Times New Roman" w:cs="Times New Roman"/>
      </w:rPr>
    </w:lvl>
    <w:lvl w:ilvl="2" w:tplc="0409001B">
      <w:start w:val="1"/>
      <w:numFmt w:val="lowerRoman"/>
      <w:lvlText w:val="%3."/>
      <w:lvlJc w:val="right"/>
      <w:pPr>
        <w:tabs>
          <w:tab w:val="num" w:pos="1442"/>
        </w:tabs>
        <w:ind w:left="1442" w:hanging="480"/>
      </w:pPr>
      <w:rPr>
        <w:rFonts w:ascii="Times New Roman" w:hAnsi="Times New Roman" w:cs="Times New Roman"/>
      </w:rPr>
    </w:lvl>
    <w:lvl w:ilvl="3" w:tplc="0409000F">
      <w:start w:val="1"/>
      <w:numFmt w:val="decimal"/>
      <w:lvlText w:val="%4."/>
      <w:lvlJc w:val="left"/>
      <w:pPr>
        <w:tabs>
          <w:tab w:val="num" w:pos="1922"/>
        </w:tabs>
        <w:ind w:left="1922" w:hanging="480"/>
      </w:pPr>
      <w:rPr>
        <w:rFonts w:ascii="Times New Roman" w:hAnsi="Times New Roman" w:cs="Times New Roman"/>
      </w:rPr>
    </w:lvl>
    <w:lvl w:ilvl="4" w:tplc="04090019">
      <w:start w:val="1"/>
      <w:numFmt w:val="ideographTraditional"/>
      <w:lvlText w:val="%5、"/>
      <w:lvlJc w:val="left"/>
      <w:pPr>
        <w:tabs>
          <w:tab w:val="num" w:pos="2402"/>
        </w:tabs>
        <w:ind w:left="2402" w:hanging="480"/>
      </w:pPr>
      <w:rPr>
        <w:rFonts w:ascii="Times New Roman" w:hAnsi="Times New Roman" w:cs="Times New Roman"/>
      </w:rPr>
    </w:lvl>
    <w:lvl w:ilvl="5" w:tplc="0409001B">
      <w:start w:val="1"/>
      <w:numFmt w:val="lowerRoman"/>
      <w:lvlText w:val="%6."/>
      <w:lvlJc w:val="right"/>
      <w:pPr>
        <w:tabs>
          <w:tab w:val="num" w:pos="2882"/>
        </w:tabs>
        <w:ind w:left="2882" w:hanging="480"/>
      </w:pPr>
      <w:rPr>
        <w:rFonts w:ascii="Times New Roman" w:hAnsi="Times New Roman" w:cs="Times New Roman"/>
      </w:rPr>
    </w:lvl>
    <w:lvl w:ilvl="6" w:tplc="0409000F">
      <w:start w:val="1"/>
      <w:numFmt w:val="decimal"/>
      <w:lvlText w:val="%7."/>
      <w:lvlJc w:val="left"/>
      <w:pPr>
        <w:tabs>
          <w:tab w:val="num" w:pos="3362"/>
        </w:tabs>
        <w:ind w:left="3362" w:hanging="480"/>
      </w:pPr>
      <w:rPr>
        <w:rFonts w:ascii="Times New Roman" w:hAnsi="Times New Roman" w:cs="Times New Roman"/>
      </w:rPr>
    </w:lvl>
    <w:lvl w:ilvl="7" w:tplc="04090019">
      <w:start w:val="1"/>
      <w:numFmt w:val="ideographTraditional"/>
      <w:lvlText w:val="%8、"/>
      <w:lvlJc w:val="left"/>
      <w:pPr>
        <w:tabs>
          <w:tab w:val="num" w:pos="3842"/>
        </w:tabs>
        <w:ind w:left="3842" w:hanging="480"/>
      </w:pPr>
      <w:rPr>
        <w:rFonts w:ascii="Times New Roman" w:hAnsi="Times New Roman" w:cs="Times New Roman"/>
      </w:rPr>
    </w:lvl>
    <w:lvl w:ilvl="8" w:tplc="0409001B">
      <w:start w:val="1"/>
      <w:numFmt w:val="lowerRoman"/>
      <w:lvlText w:val="%9."/>
      <w:lvlJc w:val="right"/>
      <w:pPr>
        <w:tabs>
          <w:tab w:val="num" w:pos="4322"/>
        </w:tabs>
        <w:ind w:left="4322" w:hanging="480"/>
      </w:pPr>
      <w:rPr>
        <w:rFonts w:ascii="Times New Roman" w:hAnsi="Times New Roman" w:cs="Times New Roman"/>
      </w:rPr>
    </w:lvl>
  </w:abstractNum>
  <w:abstractNum w:abstractNumId="9">
    <w:nsid w:val="2C323D11"/>
    <w:multiLevelType w:val="hybridMultilevel"/>
    <w:tmpl w:val="21B2F5FC"/>
    <w:lvl w:ilvl="0" w:tplc="7660B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DB7FFD"/>
    <w:multiLevelType w:val="hybridMultilevel"/>
    <w:tmpl w:val="E04A01A0"/>
    <w:lvl w:ilvl="0" w:tplc="5ED48926">
      <w:start w:val="1"/>
      <w:numFmt w:val="taiwaneseCountingThousand"/>
      <w:lvlText w:val="%1、"/>
      <w:lvlJc w:val="left"/>
      <w:pPr>
        <w:tabs>
          <w:tab w:val="num" w:pos="722"/>
        </w:tabs>
        <w:ind w:left="722" w:hanging="720"/>
      </w:pPr>
      <w:rPr>
        <w:rFonts w:ascii="Times New Roman" w:hAnsi="Times New Roman" w:cs="Times New Roman" w:hint="eastAsia"/>
      </w:rPr>
    </w:lvl>
    <w:lvl w:ilvl="1" w:tplc="04090019">
      <w:start w:val="1"/>
      <w:numFmt w:val="ideographTraditional"/>
      <w:lvlText w:val="%2、"/>
      <w:lvlJc w:val="left"/>
      <w:pPr>
        <w:tabs>
          <w:tab w:val="num" w:pos="962"/>
        </w:tabs>
        <w:ind w:left="962" w:hanging="480"/>
      </w:pPr>
      <w:rPr>
        <w:rFonts w:ascii="Times New Roman" w:hAnsi="Times New Roman" w:cs="Times New Roman"/>
      </w:rPr>
    </w:lvl>
    <w:lvl w:ilvl="2" w:tplc="0409001B">
      <w:start w:val="1"/>
      <w:numFmt w:val="lowerRoman"/>
      <w:lvlText w:val="%3."/>
      <w:lvlJc w:val="right"/>
      <w:pPr>
        <w:tabs>
          <w:tab w:val="num" w:pos="1442"/>
        </w:tabs>
        <w:ind w:left="1442" w:hanging="480"/>
      </w:pPr>
      <w:rPr>
        <w:rFonts w:ascii="Times New Roman" w:hAnsi="Times New Roman" w:cs="Times New Roman"/>
      </w:rPr>
    </w:lvl>
    <w:lvl w:ilvl="3" w:tplc="0409000F">
      <w:start w:val="1"/>
      <w:numFmt w:val="decimal"/>
      <w:lvlText w:val="%4."/>
      <w:lvlJc w:val="left"/>
      <w:pPr>
        <w:tabs>
          <w:tab w:val="num" w:pos="1922"/>
        </w:tabs>
        <w:ind w:left="1922" w:hanging="480"/>
      </w:pPr>
      <w:rPr>
        <w:rFonts w:ascii="Times New Roman" w:hAnsi="Times New Roman" w:cs="Times New Roman"/>
      </w:rPr>
    </w:lvl>
    <w:lvl w:ilvl="4" w:tplc="04090019">
      <w:start w:val="1"/>
      <w:numFmt w:val="ideographTraditional"/>
      <w:lvlText w:val="%5、"/>
      <w:lvlJc w:val="left"/>
      <w:pPr>
        <w:tabs>
          <w:tab w:val="num" w:pos="2402"/>
        </w:tabs>
        <w:ind w:left="2402" w:hanging="480"/>
      </w:pPr>
      <w:rPr>
        <w:rFonts w:ascii="Times New Roman" w:hAnsi="Times New Roman" w:cs="Times New Roman"/>
      </w:rPr>
    </w:lvl>
    <w:lvl w:ilvl="5" w:tplc="0409001B">
      <w:start w:val="1"/>
      <w:numFmt w:val="lowerRoman"/>
      <w:lvlText w:val="%6."/>
      <w:lvlJc w:val="right"/>
      <w:pPr>
        <w:tabs>
          <w:tab w:val="num" w:pos="2882"/>
        </w:tabs>
        <w:ind w:left="2882" w:hanging="480"/>
      </w:pPr>
      <w:rPr>
        <w:rFonts w:ascii="Times New Roman" w:hAnsi="Times New Roman" w:cs="Times New Roman"/>
      </w:rPr>
    </w:lvl>
    <w:lvl w:ilvl="6" w:tplc="0409000F">
      <w:start w:val="1"/>
      <w:numFmt w:val="decimal"/>
      <w:lvlText w:val="%7."/>
      <w:lvlJc w:val="left"/>
      <w:pPr>
        <w:tabs>
          <w:tab w:val="num" w:pos="3362"/>
        </w:tabs>
        <w:ind w:left="3362" w:hanging="480"/>
      </w:pPr>
      <w:rPr>
        <w:rFonts w:ascii="Times New Roman" w:hAnsi="Times New Roman" w:cs="Times New Roman"/>
      </w:rPr>
    </w:lvl>
    <w:lvl w:ilvl="7" w:tplc="04090019">
      <w:start w:val="1"/>
      <w:numFmt w:val="ideographTraditional"/>
      <w:lvlText w:val="%8、"/>
      <w:lvlJc w:val="left"/>
      <w:pPr>
        <w:tabs>
          <w:tab w:val="num" w:pos="3842"/>
        </w:tabs>
        <w:ind w:left="3842" w:hanging="480"/>
      </w:pPr>
      <w:rPr>
        <w:rFonts w:ascii="Times New Roman" w:hAnsi="Times New Roman" w:cs="Times New Roman"/>
      </w:rPr>
    </w:lvl>
    <w:lvl w:ilvl="8" w:tplc="0409001B">
      <w:start w:val="1"/>
      <w:numFmt w:val="lowerRoman"/>
      <w:lvlText w:val="%9."/>
      <w:lvlJc w:val="right"/>
      <w:pPr>
        <w:tabs>
          <w:tab w:val="num" w:pos="4322"/>
        </w:tabs>
        <w:ind w:left="4322" w:hanging="480"/>
      </w:pPr>
      <w:rPr>
        <w:rFonts w:ascii="Times New Roman" w:hAnsi="Times New Roman" w:cs="Times New Roman"/>
      </w:rPr>
    </w:lvl>
  </w:abstractNum>
  <w:abstractNum w:abstractNumId="11">
    <w:nsid w:val="3F9626BF"/>
    <w:multiLevelType w:val="hybridMultilevel"/>
    <w:tmpl w:val="8174AF30"/>
    <w:lvl w:ilvl="0" w:tplc="6A162E0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2D1AEC"/>
    <w:multiLevelType w:val="hybridMultilevel"/>
    <w:tmpl w:val="8174AF30"/>
    <w:lvl w:ilvl="0" w:tplc="6A162E0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021998"/>
    <w:multiLevelType w:val="hybridMultilevel"/>
    <w:tmpl w:val="9FCC0472"/>
    <w:lvl w:ilvl="0" w:tplc="139EE8D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8E7989"/>
    <w:multiLevelType w:val="hybridMultilevel"/>
    <w:tmpl w:val="3F9EE38A"/>
    <w:lvl w:ilvl="0" w:tplc="7B9A26D6">
      <w:start w:val="1"/>
      <w:numFmt w:val="taiwaneseCountingThousand"/>
      <w:lvlText w:val="%1、"/>
      <w:lvlJc w:val="left"/>
      <w:pPr>
        <w:tabs>
          <w:tab w:val="num" w:pos="720"/>
        </w:tabs>
        <w:ind w:left="720" w:hanging="720"/>
      </w:pPr>
      <w:rPr>
        <w:rFonts w:ascii="Times New Roman" w:hAnsi="Times New Roman" w:cs="Times New Roman" w:hint="eastAsia"/>
      </w:rPr>
    </w:lvl>
    <w:lvl w:ilvl="1" w:tplc="C51C7C30">
      <w:start w:val="1"/>
      <w:numFmt w:val="taiwaneseCountingThousand"/>
      <w:lvlText w:val="（%2）"/>
      <w:lvlJc w:val="left"/>
      <w:pPr>
        <w:tabs>
          <w:tab w:val="num" w:pos="1335"/>
        </w:tabs>
        <w:ind w:left="1335" w:hanging="855"/>
      </w:pPr>
      <w:rPr>
        <w:rFonts w:ascii="Times New Roman" w:hAnsi="Times New Roman" w:cs="Times New Roman" w:hint="eastAsia"/>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5">
    <w:nsid w:val="69941D2A"/>
    <w:multiLevelType w:val="hybridMultilevel"/>
    <w:tmpl w:val="F3CC98B0"/>
    <w:lvl w:ilvl="0" w:tplc="16A0596C">
      <w:start w:val="1"/>
      <w:numFmt w:val="taiwaneseCountingThousand"/>
      <w:lvlText w:val="%1、"/>
      <w:lvlJc w:val="left"/>
      <w:pPr>
        <w:ind w:left="1061" w:hanging="720"/>
      </w:pPr>
      <w:rPr>
        <w:rFonts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6">
    <w:nsid w:val="6AF46206"/>
    <w:multiLevelType w:val="hybridMultilevel"/>
    <w:tmpl w:val="95CC60D2"/>
    <w:lvl w:ilvl="0" w:tplc="1618D86A">
      <w:start w:val="1"/>
      <w:numFmt w:val="taiwaneseCountingThousand"/>
      <w:lvlText w:val="%1、"/>
      <w:lvlJc w:val="left"/>
      <w:pPr>
        <w:ind w:left="886" w:hanging="720"/>
      </w:pPr>
      <w:rPr>
        <w:rFonts w:ascii="標楷體" w:eastAsia="標楷體" w:hAnsi="標楷體" w:cs="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2810F7"/>
    <w:multiLevelType w:val="hybridMultilevel"/>
    <w:tmpl w:val="2ACEA67E"/>
    <w:lvl w:ilvl="0" w:tplc="C956620C">
      <w:start w:val="1"/>
      <w:numFmt w:val="taiwaneseCountingThousand"/>
      <w:lvlText w:val="%1、"/>
      <w:lvlJc w:val="left"/>
      <w:pPr>
        <w:ind w:left="886" w:hanging="720"/>
      </w:pPr>
      <w:rPr>
        <w:rFonts w:ascii="標楷體" w:eastAsia="標楷體" w:hAnsi="標楷體" w:cs="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2437AF"/>
    <w:multiLevelType w:val="hybridMultilevel"/>
    <w:tmpl w:val="DEFC1ED6"/>
    <w:lvl w:ilvl="0" w:tplc="495A4E16">
      <w:start w:val="1"/>
      <w:numFmt w:val="taiwaneseCountingThousand"/>
      <w:lvlText w:val="%1、"/>
      <w:lvlJc w:val="left"/>
      <w:pPr>
        <w:ind w:left="959" w:hanging="765"/>
      </w:pPr>
      <w:rPr>
        <w:rFonts w:cs="Times New Roman" w:hint="eastAsia"/>
        <w:lang w:val="en-US"/>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num w:numId="1">
    <w:abstractNumId w:val="2"/>
  </w:num>
  <w:num w:numId="2">
    <w:abstractNumId w:val="3"/>
  </w:num>
  <w:num w:numId="3">
    <w:abstractNumId w:val="10"/>
  </w:num>
  <w:num w:numId="4">
    <w:abstractNumId w:val="14"/>
  </w:num>
  <w:num w:numId="5">
    <w:abstractNumId w:val="8"/>
  </w:num>
  <w:num w:numId="6">
    <w:abstractNumId w:val="7"/>
  </w:num>
  <w:num w:numId="7">
    <w:abstractNumId w:val="18"/>
  </w:num>
  <w:num w:numId="8">
    <w:abstractNumId w:val="11"/>
  </w:num>
  <w:num w:numId="9">
    <w:abstractNumId w:val="0"/>
  </w:num>
  <w:num w:numId="10">
    <w:abstractNumId w:val="12"/>
  </w:num>
  <w:num w:numId="11">
    <w:abstractNumId w:val="6"/>
  </w:num>
  <w:num w:numId="12">
    <w:abstractNumId w:val="15"/>
  </w:num>
  <w:num w:numId="13">
    <w:abstractNumId w:val="4"/>
  </w:num>
  <w:num w:numId="14">
    <w:abstractNumId w:val="1"/>
  </w:num>
  <w:num w:numId="15">
    <w:abstractNumId w:val="17"/>
  </w:num>
  <w:num w:numId="16">
    <w:abstractNumId w:val="16"/>
  </w:num>
  <w:num w:numId="17">
    <w:abstractNumId w:val="5"/>
  </w:num>
  <w:num w:numId="18">
    <w:abstractNumId w:val="9"/>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oNotHyphenateCaps/>
  <w:displayHorizontalDrawingGridEvery w:val="0"/>
  <w:displayVerticalDrawingGridEvery w:val="2"/>
  <w:characterSpacingControl w:val="compressPunctuation"/>
  <w:noLineBreaksAfter w:lang="zh-TW" w:val="'(57[bcd{£¥‘“‵〈《「『【〔〝︵︷︹︻︽︿﹁﹏﹛﹝（｛"/>
  <w:noLineBreaksBefore w:lang="zh-TW" w:val="!'),.5:;?]c}¢·–—’”•‥…‧′╴、。〉》」』】〕〞︰︱︳︴︶︸︺︼︾﹀﹂﹄﹏﹐﹑﹒﹔﹕﹖﹗﹚﹜﹞！），．：；？｜｝､"/>
  <w:hdrShapeDefaults>
    <o:shapedefaults v:ext="edit" spidmax="158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55"/>
    <w:rsid w:val="00005662"/>
    <w:rsid w:val="0000711D"/>
    <w:rsid w:val="0001462B"/>
    <w:rsid w:val="000475C4"/>
    <w:rsid w:val="000565F6"/>
    <w:rsid w:val="000629A0"/>
    <w:rsid w:val="00062B50"/>
    <w:rsid w:val="00071369"/>
    <w:rsid w:val="00073506"/>
    <w:rsid w:val="00075C8A"/>
    <w:rsid w:val="00091412"/>
    <w:rsid w:val="000918EF"/>
    <w:rsid w:val="0009476C"/>
    <w:rsid w:val="000B0553"/>
    <w:rsid w:val="000C3872"/>
    <w:rsid w:val="000E37B0"/>
    <w:rsid w:val="000E38C8"/>
    <w:rsid w:val="000F6406"/>
    <w:rsid w:val="00111EE7"/>
    <w:rsid w:val="001212E2"/>
    <w:rsid w:val="001260F1"/>
    <w:rsid w:val="00126282"/>
    <w:rsid w:val="00164AE7"/>
    <w:rsid w:val="00176360"/>
    <w:rsid w:val="00180076"/>
    <w:rsid w:val="0018419A"/>
    <w:rsid w:val="001844A2"/>
    <w:rsid w:val="00191B5F"/>
    <w:rsid w:val="00192D9F"/>
    <w:rsid w:val="001A5C2C"/>
    <w:rsid w:val="001B6AC0"/>
    <w:rsid w:val="001B74B9"/>
    <w:rsid w:val="001C01A8"/>
    <w:rsid w:val="001C2C4E"/>
    <w:rsid w:val="001C6D22"/>
    <w:rsid w:val="001D0BDA"/>
    <w:rsid w:val="0020046D"/>
    <w:rsid w:val="0020223F"/>
    <w:rsid w:val="00202DAA"/>
    <w:rsid w:val="00220EB1"/>
    <w:rsid w:val="0023457F"/>
    <w:rsid w:val="00235EE2"/>
    <w:rsid w:val="0023759D"/>
    <w:rsid w:val="00266252"/>
    <w:rsid w:val="002905B4"/>
    <w:rsid w:val="002F5ECD"/>
    <w:rsid w:val="0035012A"/>
    <w:rsid w:val="003C3406"/>
    <w:rsid w:val="003D4E66"/>
    <w:rsid w:val="003E590B"/>
    <w:rsid w:val="003F1D34"/>
    <w:rsid w:val="003F5552"/>
    <w:rsid w:val="0040788C"/>
    <w:rsid w:val="0041150C"/>
    <w:rsid w:val="00411B8F"/>
    <w:rsid w:val="00425A8A"/>
    <w:rsid w:val="00470D7C"/>
    <w:rsid w:val="0048007F"/>
    <w:rsid w:val="004844EA"/>
    <w:rsid w:val="00492754"/>
    <w:rsid w:val="00494422"/>
    <w:rsid w:val="004B0FC2"/>
    <w:rsid w:val="004B6B96"/>
    <w:rsid w:val="004C412A"/>
    <w:rsid w:val="004E111E"/>
    <w:rsid w:val="004F4C52"/>
    <w:rsid w:val="004F6B83"/>
    <w:rsid w:val="00505F23"/>
    <w:rsid w:val="00524EF5"/>
    <w:rsid w:val="0056615F"/>
    <w:rsid w:val="00595EF8"/>
    <w:rsid w:val="005B12C3"/>
    <w:rsid w:val="005B16D2"/>
    <w:rsid w:val="005B43E5"/>
    <w:rsid w:val="005B4BAA"/>
    <w:rsid w:val="005C07DF"/>
    <w:rsid w:val="006166A8"/>
    <w:rsid w:val="00624121"/>
    <w:rsid w:val="006332EC"/>
    <w:rsid w:val="0065259E"/>
    <w:rsid w:val="00657136"/>
    <w:rsid w:val="00661DDE"/>
    <w:rsid w:val="00674AEF"/>
    <w:rsid w:val="00677F57"/>
    <w:rsid w:val="00685820"/>
    <w:rsid w:val="006B54EC"/>
    <w:rsid w:val="006E3613"/>
    <w:rsid w:val="006E3DA6"/>
    <w:rsid w:val="006F55C2"/>
    <w:rsid w:val="00724438"/>
    <w:rsid w:val="0073772C"/>
    <w:rsid w:val="007630CE"/>
    <w:rsid w:val="0076678F"/>
    <w:rsid w:val="00774929"/>
    <w:rsid w:val="00774B16"/>
    <w:rsid w:val="00776689"/>
    <w:rsid w:val="0078188F"/>
    <w:rsid w:val="007A2FC9"/>
    <w:rsid w:val="007E2CA9"/>
    <w:rsid w:val="00816C0B"/>
    <w:rsid w:val="00824511"/>
    <w:rsid w:val="00833BE2"/>
    <w:rsid w:val="008416A5"/>
    <w:rsid w:val="00862BCE"/>
    <w:rsid w:val="00885FDF"/>
    <w:rsid w:val="008B3893"/>
    <w:rsid w:val="008D131C"/>
    <w:rsid w:val="008D2150"/>
    <w:rsid w:val="008D5824"/>
    <w:rsid w:val="00920927"/>
    <w:rsid w:val="00924881"/>
    <w:rsid w:val="00962FC6"/>
    <w:rsid w:val="0096609E"/>
    <w:rsid w:val="00970A10"/>
    <w:rsid w:val="009A39FB"/>
    <w:rsid w:val="009A6EE3"/>
    <w:rsid w:val="009A70B3"/>
    <w:rsid w:val="009A7C08"/>
    <w:rsid w:val="009B4D01"/>
    <w:rsid w:val="009C47FF"/>
    <w:rsid w:val="009E6DB4"/>
    <w:rsid w:val="009F4486"/>
    <w:rsid w:val="00A01DB7"/>
    <w:rsid w:val="00A11521"/>
    <w:rsid w:val="00A25DC2"/>
    <w:rsid w:val="00A30C48"/>
    <w:rsid w:val="00A41BC6"/>
    <w:rsid w:val="00A56C0A"/>
    <w:rsid w:val="00A65A0E"/>
    <w:rsid w:val="00A678BF"/>
    <w:rsid w:val="00A772AB"/>
    <w:rsid w:val="00AB417B"/>
    <w:rsid w:val="00AB6B9D"/>
    <w:rsid w:val="00AC0652"/>
    <w:rsid w:val="00AC40F6"/>
    <w:rsid w:val="00AC619B"/>
    <w:rsid w:val="00AC6F9C"/>
    <w:rsid w:val="00AF1C68"/>
    <w:rsid w:val="00B03537"/>
    <w:rsid w:val="00B16CB6"/>
    <w:rsid w:val="00B24DF0"/>
    <w:rsid w:val="00B433E4"/>
    <w:rsid w:val="00B44772"/>
    <w:rsid w:val="00B47E2E"/>
    <w:rsid w:val="00B71E2F"/>
    <w:rsid w:val="00B7265C"/>
    <w:rsid w:val="00B85FDA"/>
    <w:rsid w:val="00B96EED"/>
    <w:rsid w:val="00BB294A"/>
    <w:rsid w:val="00BC5385"/>
    <w:rsid w:val="00BD011F"/>
    <w:rsid w:val="00BF09AC"/>
    <w:rsid w:val="00BF72D9"/>
    <w:rsid w:val="00C16A26"/>
    <w:rsid w:val="00C36955"/>
    <w:rsid w:val="00C7389F"/>
    <w:rsid w:val="00C90643"/>
    <w:rsid w:val="00D04B67"/>
    <w:rsid w:val="00D07293"/>
    <w:rsid w:val="00D60BDE"/>
    <w:rsid w:val="00D7122B"/>
    <w:rsid w:val="00D71ECA"/>
    <w:rsid w:val="00D73D0A"/>
    <w:rsid w:val="00D81C6D"/>
    <w:rsid w:val="00D85771"/>
    <w:rsid w:val="00DA05AE"/>
    <w:rsid w:val="00DA2612"/>
    <w:rsid w:val="00DB65DA"/>
    <w:rsid w:val="00DC2DDD"/>
    <w:rsid w:val="00DC6357"/>
    <w:rsid w:val="00DF1EB0"/>
    <w:rsid w:val="00DF579C"/>
    <w:rsid w:val="00E16FD0"/>
    <w:rsid w:val="00E4371C"/>
    <w:rsid w:val="00E45069"/>
    <w:rsid w:val="00E561B7"/>
    <w:rsid w:val="00E6691A"/>
    <w:rsid w:val="00E86350"/>
    <w:rsid w:val="00E93A19"/>
    <w:rsid w:val="00EA6566"/>
    <w:rsid w:val="00EB4EA9"/>
    <w:rsid w:val="00ED5056"/>
    <w:rsid w:val="00EE3F77"/>
    <w:rsid w:val="00F105DA"/>
    <w:rsid w:val="00F21A9E"/>
    <w:rsid w:val="00F27601"/>
    <w:rsid w:val="00F35595"/>
    <w:rsid w:val="00F63FC1"/>
    <w:rsid w:val="00F85FFC"/>
    <w:rsid w:val="00F921D0"/>
    <w:rsid w:val="00F93140"/>
    <w:rsid w:val="00FA417D"/>
    <w:rsid w:val="00FA47A6"/>
    <w:rsid w:val="00FD3805"/>
    <w:rsid w:val="00FD5826"/>
    <w:rsid w:val="00FE5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beforeLines="100" w:line="500" w:lineRule="exact"/>
      <w:ind w:firstLineChars="200" w:firstLine="20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一"/>
    <w:basedOn w:val="a0"/>
    <w:pPr>
      <w:numPr>
        <w:numId w:val="1"/>
      </w:numPr>
      <w:spacing w:beforeLines="0"/>
      <w:ind w:firstLineChars="0" w:firstLine="0"/>
    </w:pPr>
    <w:rPr>
      <w:rFonts w:ascii="標楷體" w:eastAsia="標楷體"/>
      <w:b/>
      <w:bCs/>
      <w:sz w:val="32"/>
      <w:szCs w:val="32"/>
    </w:rPr>
  </w:style>
  <w:style w:type="paragraph" w:customStyle="1" w:styleId="a4">
    <w:name w:val="(一）"/>
    <w:basedOn w:val="a0"/>
    <w:pPr>
      <w:spacing w:beforeLines="0"/>
      <w:ind w:left="57" w:firstLineChars="0" w:firstLine="482"/>
    </w:pPr>
    <w:rPr>
      <w:rFonts w:ascii="標楷體" w:eastAsia="標楷體"/>
      <w:sz w:val="28"/>
      <w:szCs w:val="28"/>
    </w:rPr>
  </w:style>
  <w:style w:type="paragraph" w:customStyle="1" w:styleId="1">
    <w:name w:val="1"/>
    <w:basedOn w:val="3"/>
    <w:pPr>
      <w:numPr>
        <w:numId w:val="2"/>
      </w:numPr>
      <w:spacing w:beforeLines="0" w:after="0"/>
      <w:ind w:leftChars="0" w:left="0" w:firstLineChars="0" w:firstLine="0"/>
    </w:pPr>
    <w:rPr>
      <w:rFonts w:ascii="標楷體" w:eastAsia="標楷體"/>
      <w:sz w:val="28"/>
      <w:szCs w:val="28"/>
    </w:rPr>
  </w:style>
  <w:style w:type="paragraph" w:customStyle="1" w:styleId="10">
    <w:name w:val="(1)"/>
    <w:basedOn w:val="a0"/>
    <w:pPr>
      <w:spacing w:beforeLines="0"/>
      <w:ind w:leftChars="150" w:left="350" w:hangingChars="200" w:hanging="200"/>
    </w:pPr>
    <w:rPr>
      <w:rFonts w:ascii="標楷體" w:eastAsia="標楷體"/>
      <w:sz w:val="28"/>
      <w:szCs w:val="28"/>
    </w:rPr>
  </w:style>
  <w:style w:type="paragraph" w:styleId="a5">
    <w:name w:val="Body Text"/>
    <w:basedOn w:val="a0"/>
    <w:semiHidden/>
    <w:pPr>
      <w:spacing w:beforeLines="0"/>
    </w:pPr>
    <w:rPr>
      <w:rFonts w:eastAsia="標楷體"/>
      <w:sz w:val="28"/>
      <w:szCs w:val="28"/>
    </w:rPr>
  </w:style>
  <w:style w:type="character" w:customStyle="1" w:styleId="BodyTextChar">
    <w:name w:val="Body Text Char"/>
    <w:rPr>
      <w:rFonts w:ascii="Times New Roman" w:hAnsi="Times New Roman" w:cs="Times New Roman"/>
      <w:kern w:val="2"/>
      <w:sz w:val="24"/>
      <w:szCs w:val="24"/>
    </w:rPr>
  </w:style>
  <w:style w:type="paragraph" w:styleId="3">
    <w:name w:val="Body Text Indent 3"/>
    <w:basedOn w:val="a0"/>
    <w:semiHidden/>
    <w:pPr>
      <w:spacing w:after="120"/>
      <w:ind w:leftChars="200" w:left="480"/>
    </w:pPr>
    <w:rPr>
      <w:sz w:val="16"/>
      <w:szCs w:val="16"/>
    </w:rPr>
  </w:style>
  <w:style w:type="character" w:customStyle="1" w:styleId="BodyTextIndent3Char">
    <w:name w:val="Body Text Indent 3 Char"/>
    <w:rPr>
      <w:rFonts w:ascii="Times New Roman" w:hAnsi="Times New Roman" w:cs="Times New Roman"/>
      <w:kern w:val="2"/>
      <w:sz w:val="16"/>
      <w:szCs w:val="16"/>
    </w:rPr>
  </w:style>
  <w:style w:type="paragraph" w:customStyle="1" w:styleId="11">
    <w:name w:val="本文縮排1"/>
    <w:basedOn w:val="a0"/>
    <w:pPr>
      <w:spacing w:beforeLines="0"/>
      <w:ind w:left="919" w:firstLineChars="0" w:firstLine="0"/>
    </w:pPr>
    <w:rPr>
      <w:rFonts w:eastAsia="標楷體"/>
      <w:sz w:val="28"/>
      <w:szCs w:val="28"/>
    </w:rPr>
  </w:style>
  <w:style w:type="character" w:customStyle="1" w:styleId="BodyTextIndentChar">
    <w:name w:val="Body Text Indent Char"/>
    <w:rPr>
      <w:rFonts w:ascii="Times New Roman" w:hAnsi="Times New Roman" w:cs="Times New Roman"/>
      <w:kern w:val="2"/>
      <w:sz w:val="24"/>
      <w:szCs w:val="24"/>
    </w:rPr>
  </w:style>
  <w:style w:type="paragraph" w:styleId="a6">
    <w:name w:val="Block Text"/>
    <w:basedOn w:val="a0"/>
    <w:semiHidden/>
    <w:pPr>
      <w:spacing w:beforeLines="0" w:line="440" w:lineRule="exact"/>
      <w:ind w:left="1062" w:right="57" w:firstLineChars="192" w:firstLine="538"/>
    </w:pPr>
    <w:rPr>
      <w:rFonts w:eastAsia="標楷體"/>
      <w:sz w:val="28"/>
      <w:szCs w:val="28"/>
      <w:u w:val="single"/>
    </w:rPr>
  </w:style>
  <w:style w:type="paragraph" w:styleId="2">
    <w:name w:val="Body Text Indent 2"/>
    <w:basedOn w:val="a0"/>
    <w:semiHidden/>
    <w:pPr>
      <w:spacing w:beforeLines="0" w:line="440" w:lineRule="exact"/>
      <w:ind w:right="57" w:firstLineChars="171" w:firstLine="479"/>
    </w:pPr>
    <w:rPr>
      <w:rFonts w:ascii="華康楷書體W5" w:eastAsia="華康楷書體W5" w:hAnsi="標楷體"/>
      <w:sz w:val="28"/>
      <w:szCs w:val="28"/>
    </w:rPr>
  </w:style>
  <w:style w:type="character" w:customStyle="1" w:styleId="BodyTextIndent2Char">
    <w:name w:val="Body Text Indent 2 Char"/>
    <w:rPr>
      <w:rFonts w:ascii="Times New Roman" w:hAnsi="Times New Roman" w:cs="Times New Roman"/>
      <w:kern w:val="2"/>
      <w:sz w:val="24"/>
      <w:szCs w:val="24"/>
    </w:rPr>
  </w:style>
  <w:style w:type="paragraph" w:styleId="a7">
    <w:name w:val="header"/>
    <w:basedOn w:val="a0"/>
    <w:semiHidden/>
    <w:pPr>
      <w:tabs>
        <w:tab w:val="center" w:pos="4153"/>
        <w:tab w:val="right" w:pos="8306"/>
      </w:tabs>
      <w:snapToGrid w:val="0"/>
    </w:pPr>
    <w:rPr>
      <w:sz w:val="20"/>
      <w:szCs w:val="20"/>
    </w:rPr>
  </w:style>
  <w:style w:type="character" w:customStyle="1" w:styleId="HeaderChar">
    <w:name w:val="Header Char"/>
    <w:rPr>
      <w:rFonts w:ascii="Times New Roman" w:hAnsi="Times New Roman" w:cs="Times New Roman"/>
      <w:kern w:val="2"/>
    </w:rPr>
  </w:style>
  <w:style w:type="paragraph" w:styleId="a8">
    <w:name w:val="footer"/>
    <w:basedOn w:val="a0"/>
    <w:semiHidden/>
    <w:pPr>
      <w:tabs>
        <w:tab w:val="center" w:pos="4153"/>
        <w:tab w:val="right" w:pos="8306"/>
      </w:tabs>
      <w:snapToGrid w:val="0"/>
    </w:pPr>
    <w:rPr>
      <w:sz w:val="20"/>
      <w:szCs w:val="20"/>
    </w:rPr>
  </w:style>
  <w:style w:type="character" w:customStyle="1" w:styleId="FooterChar">
    <w:name w:val="Footer Char"/>
    <w:rPr>
      <w:rFonts w:ascii="Times New Roman" w:hAnsi="Times New Roman" w:cs="Times New Roman"/>
      <w:kern w:val="2"/>
    </w:rPr>
  </w:style>
  <w:style w:type="character" w:styleId="a9">
    <w:name w:val="page number"/>
    <w:semiHidden/>
    <w:rPr>
      <w:rFonts w:ascii="Times New Roman" w:hAnsi="Times New Roman" w:cs="Times New Roman"/>
    </w:rPr>
  </w:style>
  <w:style w:type="paragraph" w:styleId="aa">
    <w:name w:val="Body Text Indent"/>
    <w:basedOn w:val="a0"/>
    <w:semiHidden/>
    <w:pPr>
      <w:spacing w:beforeLines="0" w:line="440" w:lineRule="exact"/>
      <w:ind w:firstLineChars="0" w:firstLine="0"/>
    </w:pPr>
    <w:rPr>
      <w:rFonts w:eastAsia="標楷體"/>
      <w:sz w:val="28"/>
      <w:szCs w:val="28"/>
    </w:rPr>
  </w:style>
  <w:style w:type="character" w:customStyle="1" w:styleId="BodyText2Char">
    <w:name w:val="Body Text 2 Char"/>
    <w:rPr>
      <w:rFonts w:ascii="Times New Roman" w:hAnsi="Times New Roman" w:cs="Times New Roman"/>
      <w:kern w:val="2"/>
      <w:sz w:val="24"/>
      <w:szCs w:val="24"/>
    </w:rPr>
  </w:style>
  <w:style w:type="paragraph" w:styleId="HTML">
    <w:name w:val="HTML Preformatted"/>
    <w:basedOn w:val="a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240" w:lineRule="auto"/>
      <w:ind w:firstLineChars="0" w:firstLine="0"/>
      <w:jc w:val="left"/>
    </w:pPr>
    <w:rPr>
      <w:rFonts w:ascii="Arial Unicode MS" w:eastAsia="Arial Unicode MS" w:hAnsi="Arial Unicode MS" w:cs="Arial Unicode MS"/>
      <w:kern w:val="0"/>
      <w:sz w:val="20"/>
      <w:szCs w:val="20"/>
    </w:rPr>
  </w:style>
  <w:style w:type="character" w:customStyle="1" w:styleId="HTMLPreformattedChar">
    <w:name w:val="HTML Preformatted Char"/>
    <w:rPr>
      <w:rFonts w:ascii="Courier New" w:hAnsi="Courier New" w:cs="Courier New"/>
      <w:kern w:val="2"/>
    </w:rPr>
  </w:style>
  <w:style w:type="paragraph" w:styleId="30">
    <w:name w:val="Body Text 3"/>
    <w:basedOn w:val="a0"/>
    <w:semiHidden/>
    <w:pPr>
      <w:spacing w:beforeLines="0" w:line="440" w:lineRule="exact"/>
      <w:ind w:right="57" w:firstLineChars="0" w:firstLine="0"/>
    </w:pPr>
  </w:style>
  <w:style w:type="character" w:customStyle="1" w:styleId="BodyText3Char">
    <w:name w:val="Body Text 3 Char"/>
    <w:rPr>
      <w:rFonts w:ascii="Times New Roman" w:hAnsi="Times New Roman" w:cs="Times New Roman"/>
      <w:kern w:val="2"/>
      <w:sz w:val="16"/>
      <w:szCs w:val="16"/>
    </w:rPr>
  </w:style>
  <w:style w:type="paragraph" w:customStyle="1" w:styleId="ab">
    <w:name w:val="項次"/>
    <w:basedOn w:val="a0"/>
    <w:pPr>
      <w:spacing w:beforeLines="0"/>
      <w:ind w:leftChars="442" w:left="442" w:firstLineChars="193" w:firstLine="193"/>
    </w:pPr>
    <w:rPr>
      <w:rFonts w:ascii="華康楷書體W5" w:eastAsia="華康楷書體W5"/>
      <w:sz w:val="28"/>
      <w:szCs w:val="28"/>
    </w:rPr>
  </w:style>
  <w:style w:type="paragraph" w:customStyle="1" w:styleId="ac">
    <w:name w:val="條 次"/>
    <w:basedOn w:val="a0"/>
    <w:pPr>
      <w:spacing w:beforeLines="0" w:line="440" w:lineRule="exact"/>
      <w:ind w:leftChars="1" w:left="1060" w:hangingChars="378" w:hanging="1058"/>
    </w:pPr>
    <w:rPr>
      <w:rFonts w:eastAsia="標楷體"/>
      <w:sz w:val="28"/>
      <w:szCs w:val="28"/>
      <w:u w:val="single"/>
    </w:rPr>
  </w:style>
  <w:style w:type="paragraph" w:styleId="ad">
    <w:name w:val="Balloon Text"/>
    <w:basedOn w:val="a0"/>
    <w:link w:val="ae"/>
    <w:uiPriority w:val="99"/>
    <w:semiHidden/>
    <w:unhideWhenUsed/>
    <w:rsid w:val="00AC619B"/>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AC619B"/>
    <w:rPr>
      <w:rFonts w:asciiTheme="majorHAnsi" w:eastAsiaTheme="majorEastAsia" w:hAnsiTheme="majorHAnsi" w:cstheme="majorBidi"/>
      <w:kern w:val="2"/>
      <w:sz w:val="18"/>
      <w:szCs w:val="18"/>
    </w:rPr>
  </w:style>
  <w:style w:type="paragraph" w:styleId="af">
    <w:name w:val="List Paragraph"/>
    <w:basedOn w:val="a0"/>
    <w:uiPriority w:val="34"/>
    <w:qFormat/>
    <w:rsid w:val="00E16FD0"/>
    <w:pPr>
      <w:ind w:leftChars="200" w:left="480"/>
    </w:pPr>
  </w:style>
  <w:style w:type="paragraph" w:customStyle="1" w:styleId="af0">
    <w:name w:val="說明"/>
    <w:basedOn w:val="a0"/>
    <w:rsid w:val="00B16CB6"/>
    <w:pPr>
      <w:tabs>
        <w:tab w:val="left" w:leader="hyphen" w:pos="3402"/>
        <w:tab w:val="left" w:leader="hyphen" w:pos="6804"/>
        <w:tab w:val="left" w:leader="hyphen" w:pos="10206"/>
        <w:tab w:val="left" w:leader="hyphen" w:pos="13608"/>
      </w:tabs>
      <w:adjustRightInd w:val="0"/>
      <w:spacing w:beforeLines="0"/>
      <w:ind w:left="964" w:firstLineChars="0" w:hanging="964"/>
      <w:textAlignment w:val="center"/>
    </w:pPr>
    <w:rPr>
      <w:rFonts w:eastAsia="標楷體"/>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beforeLines="100" w:line="500" w:lineRule="exact"/>
      <w:ind w:firstLineChars="200" w:firstLine="20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一"/>
    <w:basedOn w:val="a0"/>
    <w:pPr>
      <w:numPr>
        <w:numId w:val="1"/>
      </w:numPr>
      <w:spacing w:beforeLines="0"/>
      <w:ind w:firstLineChars="0" w:firstLine="0"/>
    </w:pPr>
    <w:rPr>
      <w:rFonts w:ascii="標楷體" w:eastAsia="標楷體"/>
      <w:b/>
      <w:bCs/>
      <w:sz w:val="32"/>
      <w:szCs w:val="32"/>
    </w:rPr>
  </w:style>
  <w:style w:type="paragraph" w:customStyle="1" w:styleId="a4">
    <w:name w:val="(一）"/>
    <w:basedOn w:val="a0"/>
    <w:pPr>
      <w:spacing w:beforeLines="0"/>
      <w:ind w:left="57" w:firstLineChars="0" w:firstLine="482"/>
    </w:pPr>
    <w:rPr>
      <w:rFonts w:ascii="標楷體" w:eastAsia="標楷體"/>
      <w:sz w:val="28"/>
      <w:szCs w:val="28"/>
    </w:rPr>
  </w:style>
  <w:style w:type="paragraph" w:customStyle="1" w:styleId="1">
    <w:name w:val="1"/>
    <w:basedOn w:val="3"/>
    <w:pPr>
      <w:numPr>
        <w:numId w:val="2"/>
      </w:numPr>
      <w:spacing w:beforeLines="0" w:after="0"/>
      <w:ind w:leftChars="0" w:left="0" w:firstLineChars="0" w:firstLine="0"/>
    </w:pPr>
    <w:rPr>
      <w:rFonts w:ascii="標楷體" w:eastAsia="標楷體"/>
      <w:sz w:val="28"/>
      <w:szCs w:val="28"/>
    </w:rPr>
  </w:style>
  <w:style w:type="paragraph" w:customStyle="1" w:styleId="10">
    <w:name w:val="(1)"/>
    <w:basedOn w:val="a0"/>
    <w:pPr>
      <w:spacing w:beforeLines="0"/>
      <w:ind w:leftChars="150" w:left="350" w:hangingChars="200" w:hanging="200"/>
    </w:pPr>
    <w:rPr>
      <w:rFonts w:ascii="標楷體" w:eastAsia="標楷體"/>
      <w:sz w:val="28"/>
      <w:szCs w:val="28"/>
    </w:rPr>
  </w:style>
  <w:style w:type="paragraph" w:styleId="a5">
    <w:name w:val="Body Text"/>
    <w:basedOn w:val="a0"/>
    <w:semiHidden/>
    <w:pPr>
      <w:spacing w:beforeLines="0"/>
    </w:pPr>
    <w:rPr>
      <w:rFonts w:eastAsia="標楷體"/>
      <w:sz w:val="28"/>
      <w:szCs w:val="28"/>
    </w:rPr>
  </w:style>
  <w:style w:type="character" w:customStyle="1" w:styleId="BodyTextChar">
    <w:name w:val="Body Text Char"/>
    <w:rPr>
      <w:rFonts w:ascii="Times New Roman" w:hAnsi="Times New Roman" w:cs="Times New Roman"/>
      <w:kern w:val="2"/>
      <w:sz w:val="24"/>
      <w:szCs w:val="24"/>
    </w:rPr>
  </w:style>
  <w:style w:type="paragraph" w:styleId="3">
    <w:name w:val="Body Text Indent 3"/>
    <w:basedOn w:val="a0"/>
    <w:semiHidden/>
    <w:pPr>
      <w:spacing w:after="120"/>
      <w:ind w:leftChars="200" w:left="480"/>
    </w:pPr>
    <w:rPr>
      <w:sz w:val="16"/>
      <w:szCs w:val="16"/>
    </w:rPr>
  </w:style>
  <w:style w:type="character" w:customStyle="1" w:styleId="BodyTextIndent3Char">
    <w:name w:val="Body Text Indent 3 Char"/>
    <w:rPr>
      <w:rFonts w:ascii="Times New Roman" w:hAnsi="Times New Roman" w:cs="Times New Roman"/>
      <w:kern w:val="2"/>
      <w:sz w:val="16"/>
      <w:szCs w:val="16"/>
    </w:rPr>
  </w:style>
  <w:style w:type="paragraph" w:customStyle="1" w:styleId="11">
    <w:name w:val="本文縮排1"/>
    <w:basedOn w:val="a0"/>
    <w:pPr>
      <w:spacing w:beforeLines="0"/>
      <w:ind w:left="919" w:firstLineChars="0" w:firstLine="0"/>
    </w:pPr>
    <w:rPr>
      <w:rFonts w:eastAsia="標楷體"/>
      <w:sz w:val="28"/>
      <w:szCs w:val="28"/>
    </w:rPr>
  </w:style>
  <w:style w:type="character" w:customStyle="1" w:styleId="BodyTextIndentChar">
    <w:name w:val="Body Text Indent Char"/>
    <w:rPr>
      <w:rFonts w:ascii="Times New Roman" w:hAnsi="Times New Roman" w:cs="Times New Roman"/>
      <w:kern w:val="2"/>
      <w:sz w:val="24"/>
      <w:szCs w:val="24"/>
    </w:rPr>
  </w:style>
  <w:style w:type="paragraph" w:styleId="a6">
    <w:name w:val="Block Text"/>
    <w:basedOn w:val="a0"/>
    <w:semiHidden/>
    <w:pPr>
      <w:spacing w:beforeLines="0" w:line="440" w:lineRule="exact"/>
      <w:ind w:left="1062" w:right="57" w:firstLineChars="192" w:firstLine="538"/>
    </w:pPr>
    <w:rPr>
      <w:rFonts w:eastAsia="標楷體"/>
      <w:sz w:val="28"/>
      <w:szCs w:val="28"/>
      <w:u w:val="single"/>
    </w:rPr>
  </w:style>
  <w:style w:type="paragraph" w:styleId="2">
    <w:name w:val="Body Text Indent 2"/>
    <w:basedOn w:val="a0"/>
    <w:semiHidden/>
    <w:pPr>
      <w:spacing w:beforeLines="0" w:line="440" w:lineRule="exact"/>
      <w:ind w:right="57" w:firstLineChars="171" w:firstLine="479"/>
    </w:pPr>
    <w:rPr>
      <w:rFonts w:ascii="華康楷書體W5" w:eastAsia="華康楷書體W5" w:hAnsi="標楷體"/>
      <w:sz w:val="28"/>
      <w:szCs w:val="28"/>
    </w:rPr>
  </w:style>
  <w:style w:type="character" w:customStyle="1" w:styleId="BodyTextIndent2Char">
    <w:name w:val="Body Text Indent 2 Char"/>
    <w:rPr>
      <w:rFonts w:ascii="Times New Roman" w:hAnsi="Times New Roman" w:cs="Times New Roman"/>
      <w:kern w:val="2"/>
      <w:sz w:val="24"/>
      <w:szCs w:val="24"/>
    </w:rPr>
  </w:style>
  <w:style w:type="paragraph" w:styleId="a7">
    <w:name w:val="header"/>
    <w:basedOn w:val="a0"/>
    <w:semiHidden/>
    <w:pPr>
      <w:tabs>
        <w:tab w:val="center" w:pos="4153"/>
        <w:tab w:val="right" w:pos="8306"/>
      </w:tabs>
      <w:snapToGrid w:val="0"/>
    </w:pPr>
    <w:rPr>
      <w:sz w:val="20"/>
      <w:szCs w:val="20"/>
    </w:rPr>
  </w:style>
  <w:style w:type="character" w:customStyle="1" w:styleId="HeaderChar">
    <w:name w:val="Header Char"/>
    <w:rPr>
      <w:rFonts w:ascii="Times New Roman" w:hAnsi="Times New Roman" w:cs="Times New Roman"/>
      <w:kern w:val="2"/>
    </w:rPr>
  </w:style>
  <w:style w:type="paragraph" w:styleId="a8">
    <w:name w:val="footer"/>
    <w:basedOn w:val="a0"/>
    <w:semiHidden/>
    <w:pPr>
      <w:tabs>
        <w:tab w:val="center" w:pos="4153"/>
        <w:tab w:val="right" w:pos="8306"/>
      </w:tabs>
      <w:snapToGrid w:val="0"/>
    </w:pPr>
    <w:rPr>
      <w:sz w:val="20"/>
      <w:szCs w:val="20"/>
    </w:rPr>
  </w:style>
  <w:style w:type="character" w:customStyle="1" w:styleId="FooterChar">
    <w:name w:val="Footer Char"/>
    <w:rPr>
      <w:rFonts w:ascii="Times New Roman" w:hAnsi="Times New Roman" w:cs="Times New Roman"/>
      <w:kern w:val="2"/>
    </w:rPr>
  </w:style>
  <w:style w:type="character" w:styleId="a9">
    <w:name w:val="page number"/>
    <w:semiHidden/>
    <w:rPr>
      <w:rFonts w:ascii="Times New Roman" w:hAnsi="Times New Roman" w:cs="Times New Roman"/>
    </w:rPr>
  </w:style>
  <w:style w:type="paragraph" w:styleId="aa">
    <w:name w:val="Body Text Indent"/>
    <w:basedOn w:val="a0"/>
    <w:semiHidden/>
    <w:pPr>
      <w:spacing w:beforeLines="0" w:line="440" w:lineRule="exact"/>
      <w:ind w:firstLineChars="0" w:firstLine="0"/>
    </w:pPr>
    <w:rPr>
      <w:rFonts w:eastAsia="標楷體"/>
      <w:sz w:val="28"/>
      <w:szCs w:val="28"/>
    </w:rPr>
  </w:style>
  <w:style w:type="character" w:customStyle="1" w:styleId="BodyText2Char">
    <w:name w:val="Body Text 2 Char"/>
    <w:rPr>
      <w:rFonts w:ascii="Times New Roman" w:hAnsi="Times New Roman" w:cs="Times New Roman"/>
      <w:kern w:val="2"/>
      <w:sz w:val="24"/>
      <w:szCs w:val="24"/>
    </w:rPr>
  </w:style>
  <w:style w:type="paragraph" w:styleId="HTML">
    <w:name w:val="HTML Preformatted"/>
    <w:basedOn w:val="a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240" w:lineRule="auto"/>
      <w:ind w:firstLineChars="0" w:firstLine="0"/>
      <w:jc w:val="left"/>
    </w:pPr>
    <w:rPr>
      <w:rFonts w:ascii="Arial Unicode MS" w:eastAsia="Arial Unicode MS" w:hAnsi="Arial Unicode MS" w:cs="Arial Unicode MS"/>
      <w:kern w:val="0"/>
      <w:sz w:val="20"/>
      <w:szCs w:val="20"/>
    </w:rPr>
  </w:style>
  <w:style w:type="character" w:customStyle="1" w:styleId="HTMLPreformattedChar">
    <w:name w:val="HTML Preformatted Char"/>
    <w:rPr>
      <w:rFonts w:ascii="Courier New" w:hAnsi="Courier New" w:cs="Courier New"/>
      <w:kern w:val="2"/>
    </w:rPr>
  </w:style>
  <w:style w:type="paragraph" w:styleId="30">
    <w:name w:val="Body Text 3"/>
    <w:basedOn w:val="a0"/>
    <w:semiHidden/>
    <w:pPr>
      <w:spacing w:beforeLines="0" w:line="440" w:lineRule="exact"/>
      <w:ind w:right="57" w:firstLineChars="0" w:firstLine="0"/>
    </w:pPr>
  </w:style>
  <w:style w:type="character" w:customStyle="1" w:styleId="BodyText3Char">
    <w:name w:val="Body Text 3 Char"/>
    <w:rPr>
      <w:rFonts w:ascii="Times New Roman" w:hAnsi="Times New Roman" w:cs="Times New Roman"/>
      <w:kern w:val="2"/>
      <w:sz w:val="16"/>
      <w:szCs w:val="16"/>
    </w:rPr>
  </w:style>
  <w:style w:type="paragraph" w:customStyle="1" w:styleId="ab">
    <w:name w:val="項次"/>
    <w:basedOn w:val="a0"/>
    <w:pPr>
      <w:spacing w:beforeLines="0"/>
      <w:ind w:leftChars="442" w:left="442" w:firstLineChars="193" w:firstLine="193"/>
    </w:pPr>
    <w:rPr>
      <w:rFonts w:ascii="華康楷書體W5" w:eastAsia="華康楷書體W5"/>
      <w:sz w:val="28"/>
      <w:szCs w:val="28"/>
    </w:rPr>
  </w:style>
  <w:style w:type="paragraph" w:customStyle="1" w:styleId="ac">
    <w:name w:val="條 次"/>
    <w:basedOn w:val="a0"/>
    <w:pPr>
      <w:spacing w:beforeLines="0" w:line="440" w:lineRule="exact"/>
      <w:ind w:leftChars="1" w:left="1060" w:hangingChars="378" w:hanging="1058"/>
    </w:pPr>
    <w:rPr>
      <w:rFonts w:eastAsia="標楷體"/>
      <w:sz w:val="28"/>
      <w:szCs w:val="28"/>
      <w:u w:val="single"/>
    </w:rPr>
  </w:style>
  <w:style w:type="paragraph" w:styleId="ad">
    <w:name w:val="Balloon Text"/>
    <w:basedOn w:val="a0"/>
    <w:link w:val="ae"/>
    <w:uiPriority w:val="99"/>
    <w:semiHidden/>
    <w:unhideWhenUsed/>
    <w:rsid w:val="00AC619B"/>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AC619B"/>
    <w:rPr>
      <w:rFonts w:asciiTheme="majorHAnsi" w:eastAsiaTheme="majorEastAsia" w:hAnsiTheme="majorHAnsi" w:cstheme="majorBidi"/>
      <w:kern w:val="2"/>
      <w:sz w:val="18"/>
      <w:szCs w:val="18"/>
    </w:rPr>
  </w:style>
  <w:style w:type="paragraph" w:styleId="af">
    <w:name w:val="List Paragraph"/>
    <w:basedOn w:val="a0"/>
    <w:uiPriority w:val="34"/>
    <w:qFormat/>
    <w:rsid w:val="00E16FD0"/>
    <w:pPr>
      <w:ind w:leftChars="200" w:left="480"/>
    </w:pPr>
  </w:style>
  <w:style w:type="paragraph" w:customStyle="1" w:styleId="af0">
    <w:name w:val="說明"/>
    <w:basedOn w:val="a0"/>
    <w:rsid w:val="00B16CB6"/>
    <w:pPr>
      <w:tabs>
        <w:tab w:val="left" w:leader="hyphen" w:pos="3402"/>
        <w:tab w:val="left" w:leader="hyphen" w:pos="6804"/>
        <w:tab w:val="left" w:leader="hyphen" w:pos="10206"/>
        <w:tab w:val="left" w:leader="hyphen" w:pos="13608"/>
      </w:tabs>
      <w:adjustRightInd w:val="0"/>
      <w:spacing w:beforeLines="0"/>
      <w:ind w:left="964" w:firstLineChars="0" w:hanging="964"/>
      <w:textAlignment w:val="center"/>
    </w:pPr>
    <w:rPr>
      <w:rFonts w:eastAsia="標楷體"/>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842">
      <w:bodyDiv w:val="1"/>
      <w:marLeft w:val="0"/>
      <w:marRight w:val="0"/>
      <w:marTop w:val="0"/>
      <w:marBottom w:val="0"/>
      <w:divBdr>
        <w:top w:val="none" w:sz="0" w:space="0" w:color="auto"/>
        <w:left w:val="none" w:sz="0" w:space="0" w:color="auto"/>
        <w:bottom w:val="none" w:sz="0" w:space="0" w:color="auto"/>
        <w:right w:val="none" w:sz="0" w:space="0" w:color="auto"/>
      </w:divBdr>
    </w:div>
    <w:div w:id="364257640">
      <w:bodyDiv w:val="1"/>
      <w:marLeft w:val="0"/>
      <w:marRight w:val="0"/>
      <w:marTop w:val="0"/>
      <w:marBottom w:val="0"/>
      <w:divBdr>
        <w:top w:val="none" w:sz="0" w:space="0" w:color="auto"/>
        <w:left w:val="none" w:sz="0" w:space="0" w:color="auto"/>
        <w:bottom w:val="none" w:sz="0" w:space="0" w:color="auto"/>
        <w:right w:val="none" w:sz="0" w:space="0" w:color="auto"/>
      </w:divBdr>
    </w:div>
    <w:div w:id="1122309928">
      <w:bodyDiv w:val="1"/>
      <w:marLeft w:val="0"/>
      <w:marRight w:val="0"/>
      <w:marTop w:val="0"/>
      <w:marBottom w:val="0"/>
      <w:divBdr>
        <w:top w:val="none" w:sz="0" w:space="0" w:color="auto"/>
        <w:left w:val="none" w:sz="0" w:space="0" w:color="auto"/>
        <w:bottom w:val="none" w:sz="0" w:space="0" w:color="auto"/>
        <w:right w:val="none" w:sz="0" w:space="0" w:color="auto"/>
      </w:divBdr>
    </w:div>
    <w:div w:id="1252734880">
      <w:bodyDiv w:val="1"/>
      <w:marLeft w:val="0"/>
      <w:marRight w:val="0"/>
      <w:marTop w:val="0"/>
      <w:marBottom w:val="0"/>
      <w:divBdr>
        <w:top w:val="none" w:sz="0" w:space="0" w:color="auto"/>
        <w:left w:val="none" w:sz="0" w:space="0" w:color="auto"/>
        <w:bottom w:val="none" w:sz="0" w:space="0" w:color="auto"/>
        <w:right w:val="none" w:sz="0" w:space="0" w:color="auto"/>
      </w:divBdr>
    </w:div>
    <w:div w:id="1370031416">
      <w:bodyDiv w:val="1"/>
      <w:marLeft w:val="0"/>
      <w:marRight w:val="0"/>
      <w:marTop w:val="0"/>
      <w:marBottom w:val="0"/>
      <w:divBdr>
        <w:top w:val="none" w:sz="0" w:space="0" w:color="auto"/>
        <w:left w:val="none" w:sz="0" w:space="0" w:color="auto"/>
        <w:bottom w:val="none" w:sz="0" w:space="0" w:color="auto"/>
        <w:right w:val="none" w:sz="0" w:space="0" w:color="auto"/>
      </w:divBdr>
    </w:div>
    <w:div w:id="19579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CA01-91A8-44D6-A47D-28108FD5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1881</Characters>
  <Application>Microsoft Office Word</Application>
  <DocSecurity>0</DocSecurity>
  <Lines>15</Lines>
  <Paragraphs>4</Paragraphs>
  <ScaleCrop>false</ScaleCrop>
  <Company>CBC</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法務室對「外匯收支或交易申報辦法」修正草案意見</dc:title>
  <dc:subject>91.10.8續辦</dc:subject>
  <dc:creator>CBC</dc:creator>
  <cp:lastModifiedBy>蔡雅蓮</cp:lastModifiedBy>
  <cp:revision>2</cp:revision>
  <cp:lastPrinted>2017-03-17T07:33:00Z</cp:lastPrinted>
  <dcterms:created xsi:type="dcterms:W3CDTF">2017-03-27T01:37:00Z</dcterms:created>
  <dcterms:modified xsi:type="dcterms:W3CDTF">2017-03-27T01:37:00Z</dcterms:modified>
</cp:coreProperties>
</file>