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6A" w:rsidRDefault="00C33C6A" w:rsidP="00CA0F26">
      <w:pPr>
        <w:snapToGrid w:val="0"/>
        <w:spacing w:before="180"/>
        <w:jc w:val="center"/>
        <w:rPr>
          <w:b/>
          <w:sz w:val="32"/>
          <w:szCs w:val="32"/>
        </w:rPr>
      </w:pPr>
      <w:r w:rsidRPr="00C33C6A">
        <w:rPr>
          <w:rFonts w:hint="eastAsia"/>
          <w:b/>
          <w:sz w:val="32"/>
          <w:szCs w:val="32"/>
        </w:rPr>
        <w:t>Central Banking Publications</w:t>
      </w:r>
    </w:p>
    <w:p w:rsidR="00C33C6A" w:rsidRPr="00C33C6A" w:rsidRDefault="00C33C6A" w:rsidP="00CA0F26">
      <w:pPr>
        <w:snapToGrid w:val="0"/>
        <w:spacing w:before="180"/>
        <w:jc w:val="center"/>
        <w:rPr>
          <w:b/>
          <w:sz w:val="32"/>
          <w:szCs w:val="32"/>
        </w:rPr>
      </w:pPr>
      <w:r w:rsidRPr="00C33C6A">
        <w:rPr>
          <w:b/>
          <w:sz w:val="32"/>
          <w:szCs w:val="32"/>
        </w:rPr>
        <w:t xml:space="preserve"> 2018 Lifetime Achievement Award</w:t>
      </w:r>
    </w:p>
    <w:p w:rsidR="00CA0F26" w:rsidRPr="00C33C6A" w:rsidRDefault="00CA0F26" w:rsidP="00CA0F26">
      <w:pPr>
        <w:snapToGrid w:val="0"/>
        <w:spacing w:before="180"/>
        <w:jc w:val="center"/>
      </w:pPr>
      <w:proofErr w:type="spellStart"/>
      <w:r w:rsidRPr="00C33C6A">
        <w:rPr>
          <w:rFonts w:hint="eastAsia"/>
        </w:rPr>
        <w:t>Perng</w:t>
      </w:r>
      <w:proofErr w:type="spellEnd"/>
      <w:r w:rsidRPr="00C33C6A">
        <w:rPr>
          <w:rFonts w:hint="eastAsia"/>
        </w:rPr>
        <w:t xml:space="preserve"> Fai-nan</w:t>
      </w:r>
      <w:r w:rsidR="00606BA0">
        <w:rPr>
          <w:rFonts w:hint="eastAsia"/>
        </w:rPr>
        <w:t xml:space="preserve">, </w:t>
      </w:r>
      <w:r w:rsidR="00C33C6A" w:rsidRPr="00C33C6A">
        <w:rPr>
          <w:rFonts w:hint="eastAsia"/>
        </w:rPr>
        <w:t xml:space="preserve">Former </w:t>
      </w:r>
      <w:r w:rsidRPr="00C33C6A">
        <w:rPr>
          <w:rFonts w:hint="eastAsia"/>
        </w:rPr>
        <w:t>Governor</w:t>
      </w:r>
      <w:r w:rsidR="00C33C6A" w:rsidRPr="00C33C6A">
        <w:rPr>
          <w:rFonts w:hint="eastAsia"/>
        </w:rPr>
        <w:t xml:space="preserve">, </w:t>
      </w:r>
      <w:r w:rsidRPr="00C33C6A">
        <w:rPr>
          <w:rFonts w:hint="eastAsia"/>
        </w:rPr>
        <w:t>Central Bank of the R.O.C. (Taiwan)</w:t>
      </w:r>
    </w:p>
    <w:p w:rsidR="00CA0F26" w:rsidRPr="00652C08" w:rsidRDefault="00CA0F26" w:rsidP="00606BA0">
      <w:pPr>
        <w:snapToGrid w:val="0"/>
        <w:spacing w:before="180"/>
        <w:jc w:val="center"/>
      </w:pPr>
      <w:r w:rsidRPr="00652C08">
        <w:rPr>
          <w:rFonts w:hint="eastAsia"/>
          <w:sz w:val="24"/>
          <w:szCs w:val="24"/>
        </w:rPr>
        <w:t xml:space="preserve">March 1, 2018   </w:t>
      </w:r>
    </w:p>
    <w:p w:rsidR="00CA0F26" w:rsidRDefault="00CA0F26" w:rsidP="00CA0F26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 xml:space="preserve">I am deeply honored by the </w:t>
      </w:r>
      <w:r>
        <w:t>conferment</w:t>
      </w:r>
      <w:r>
        <w:rPr>
          <w:rFonts w:hint="eastAsia"/>
        </w:rPr>
        <w:t xml:space="preserve"> of the </w:t>
      </w:r>
      <w:r w:rsidR="00C33C6A">
        <w:rPr>
          <w:rFonts w:hint="eastAsia"/>
        </w:rPr>
        <w:t xml:space="preserve">2018 </w:t>
      </w:r>
      <w:r w:rsidR="007A3A02">
        <w:rPr>
          <w:rFonts w:hint="eastAsia"/>
        </w:rPr>
        <w:t xml:space="preserve">Central Banking Publications </w:t>
      </w:r>
      <w:r>
        <w:rPr>
          <w:rFonts w:hint="eastAsia"/>
        </w:rPr>
        <w:t xml:space="preserve">Lifetime Achievement Award. It is a </w:t>
      </w:r>
      <w:r w:rsidR="00C33C6A">
        <w:rPr>
          <w:rFonts w:hint="eastAsia"/>
        </w:rPr>
        <w:t xml:space="preserve">great </w:t>
      </w:r>
      <w:r>
        <w:t>privilege</w:t>
      </w:r>
      <w:r>
        <w:rPr>
          <w:rFonts w:hint="eastAsia"/>
        </w:rPr>
        <w:t xml:space="preserve"> to be chosen by </w:t>
      </w:r>
      <w:r w:rsidR="00C33C6A">
        <w:rPr>
          <w:rFonts w:hint="eastAsia"/>
        </w:rPr>
        <w:t xml:space="preserve">the </w:t>
      </w:r>
      <w:r w:rsidRPr="004E4133">
        <w:rPr>
          <w:rFonts w:hint="eastAsia"/>
        </w:rPr>
        <w:t xml:space="preserve">distinguished </w:t>
      </w:r>
      <w:r w:rsidRPr="004E4133">
        <w:t>Awards Committee</w:t>
      </w:r>
      <w:r w:rsidRPr="004E4133">
        <w:rPr>
          <w:rFonts w:hint="eastAsia"/>
        </w:rPr>
        <w:t>,</w:t>
      </w:r>
      <w:r>
        <w:rPr>
          <w:rFonts w:hint="eastAsia"/>
        </w:rPr>
        <w:t xml:space="preserve"> a constellation of prominent economists and central bankers. </w:t>
      </w:r>
      <w:r w:rsidR="007A3A02">
        <w:rPr>
          <w:rFonts w:hint="eastAsia"/>
        </w:rPr>
        <w:t xml:space="preserve">I am </w:t>
      </w:r>
      <w:r>
        <w:rPr>
          <w:rFonts w:hint="eastAsia"/>
        </w:rPr>
        <w:t xml:space="preserve">blessed to </w:t>
      </w:r>
      <w:r w:rsidR="007A3A02">
        <w:rPr>
          <w:rFonts w:hint="eastAsia"/>
        </w:rPr>
        <w:t xml:space="preserve">have </w:t>
      </w:r>
      <w:r>
        <w:rPr>
          <w:rFonts w:hint="eastAsia"/>
        </w:rPr>
        <w:t>receive</w:t>
      </w:r>
      <w:r w:rsidR="007A3A02">
        <w:rPr>
          <w:rFonts w:hint="eastAsia"/>
        </w:rPr>
        <w:t>d</w:t>
      </w:r>
      <w:r>
        <w:rPr>
          <w:rFonts w:hint="eastAsia"/>
        </w:rPr>
        <w:t xml:space="preserve"> this award one month before retirement, capping off my career with </w:t>
      </w:r>
      <w:r w:rsidR="007A3A02">
        <w:rPr>
          <w:rFonts w:hint="eastAsia"/>
        </w:rPr>
        <w:t>a</w:t>
      </w:r>
      <w:r w:rsidR="00924959">
        <w:rPr>
          <w:rFonts w:hint="eastAsia"/>
        </w:rPr>
        <w:t xml:space="preserve"> final flourish</w:t>
      </w:r>
      <w:r>
        <w:rPr>
          <w:rFonts w:hint="eastAsia"/>
        </w:rPr>
        <w:t>. CBP has been a vital force in the realm of central banking. Its signature publication, the Central Banki</w:t>
      </w:r>
      <w:r w:rsidRPr="00CD16F7">
        <w:rPr>
          <w:rFonts w:hint="eastAsia"/>
        </w:rPr>
        <w:t xml:space="preserve">ng </w:t>
      </w:r>
      <w:r w:rsidR="002334FD">
        <w:rPr>
          <w:rFonts w:hint="eastAsia"/>
        </w:rPr>
        <w:t>J</w:t>
      </w:r>
      <w:r w:rsidRPr="00CD16F7">
        <w:rPr>
          <w:rFonts w:hint="eastAsia"/>
        </w:rPr>
        <w:t>ournal, is</w:t>
      </w:r>
      <w:r>
        <w:rPr>
          <w:rFonts w:hint="eastAsia"/>
        </w:rPr>
        <w:t xml:space="preserve"> a must-read for </w:t>
      </w:r>
      <w:proofErr w:type="gramStart"/>
      <w:r w:rsidR="002334FD">
        <w:rPr>
          <w:rFonts w:hint="eastAsia"/>
        </w:rPr>
        <w:t>serious</w:t>
      </w:r>
      <w:proofErr w:type="gramEnd"/>
      <w:r w:rsidR="002334FD">
        <w:rPr>
          <w:rFonts w:hint="eastAsia"/>
        </w:rPr>
        <w:t xml:space="preserve"> </w:t>
      </w:r>
      <w:r>
        <w:rPr>
          <w:rFonts w:hint="eastAsia"/>
        </w:rPr>
        <w:t xml:space="preserve">central bankers </w:t>
      </w:r>
      <w:r w:rsidR="002334FD">
        <w:rPr>
          <w:rFonts w:hint="eastAsia"/>
        </w:rPr>
        <w:t xml:space="preserve">in need of </w:t>
      </w:r>
      <w:r>
        <w:rPr>
          <w:rFonts w:hint="eastAsia"/>
        </w:rPr>
        <w:t>a solid grasp of the latest developments and new ideas</w:t>
      </w:r>
      <w:r w:rsidR="002334FD">
        <w:rPr>
          <w:rFonts w:hint="eastAsia"/>
        </w:rPr>
        <w:t xml:space="preserve"> in our profession</w:t>
      </w:r>
      <w:r>
        <w:rPr>
          <w:rFonts w:hint="eastAsia"/>
        </w:rPr>
        <w:t>.</w:t>
      </w:r>
    </w:p>
    <w:p w:rsidR="00CA0F26" w:rsidRDefault="00CA0F26" w:rsidP="00CA0F26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 xml:space="preserve">This Lifetime Achievement Award is </w:t>
      </w:r>
      <w:r w:rsidR="001E0A06">
        <w:rPr>
          <w:rFonts w:hint="eastAsia"/>
        </w:rPr>
        <w:t>undoubted</w:t>
      </w:r>
      <w:r w:rsidR="00DA37FE">
        <w:rPr>
          <w:rFonts w:hint="eastAsia"/>
        </w:rPr>
        <w:t>ly</w:t>
      </w:r>
      <w:r w:rsidR="001E0A06">
        <w:rPr>
          <w:rFonts w:hint="eastAsia"/>
        </w:rPr>
        <w:t xml:space="preserve"> the greatest distinction that has been bestowed on me. I</w:t>
      </w:r>
      <w:r>
        <w:rPr>
          <w:rFonts w:hint="eastAsia"/>
        </w:rPr>
        <w:t xml:space="preserve">t </w:t>
      </w:r>
      <w:r w:rsidR="00FB52BE">
        <w:rPr>
          <w:rFonts w:hint="eastAsia"/>
        </w:rPr>
        <w:t xml:space="preserve">genuinely </w:t>
      </w:r>
      <w:r>
        <w:rPr>
          <w:rFonts w:hint="eastAsia"/>
        </w:rPr>
        <w:t xml:space="preserve">pains me </w:t>
      </w:r>
      <w:r w:rsidR="00FB52BE">
        <w:rPr>
          <w:rFonts w:hint="eastAsia"/>
        </w:rPr>
        <w:t xml:space="preserve">that </w:t>
      </w:r>
      <w:r w:rsidR="001E0A06">
        <w:rPr>
          <w:rFonts w:hint="eastAsia"/>
        </w:rPr>
        <w:t>I am un</w:t>
      </w:r>
      <w:r>
        <w:rPr>
          <w:rFonts w:hint="eastAsia"/>
        </w:rPr>
        <w:t xml:space="preserve">able to express my gratitude </w:t>
      </w:r>
      <w:r w:rsidR="001E0A06">
        <w:rPr>
          <w:rFonts w:hint="eastAsia"/>
        </w:rPr>
        <w:t xml:space="preserve">here </w:t>
      </w:r>
      <w:r>
        <w:rPr>
          <w:rFonts w:hint="eastAsia"/>
        </w:rPr>
        <w:t xml:space="preserve">in person </w:t>
      </w:r>
      <w:r w:rsidR="008E6BFF">
        <w:rPr>
          <w:rFonts w:hint="eastAsia"/>
        </w:rPr>
        <w:t xml:space="preserve">due to </w:t>
      </w:r>
      <w:r w:rsidR="007D6E17">
        <w:rPr>
          <w:rFonts w:hint="eastAsia"/>
        </w:rPr>
        <w:t xml:space="preserve">a very peculiar </w:t>
      </w:r>
      <w:r w:rsidR="001E0A06">
        <w:rPr>
          <w:rFonts w:hint="eastAsia"/>
        </w:rPr>
        <w:t>condition</w:t>
      </w:r>
      <w:r w:rsidR="007D6E17">
        <w:rPr>
          <w:rFonts w:hint="eastAsia"/>
        </w:rPr>
        <w:t xml:space="preserve">. </w:t>
      </w:r>
      <w:r w:rsidR="007D6E17" w:rsidRPr="007D6E17">
        <w:t xml:space="preserve">My sincere apologies </w:t>
      </w:r>
      <w:r w:rsidR="001E0A06">
        <w:rPr>
          <w:rFonts w:hint="eastAsia"/>
        </w:rPr>
        <w:t xml:space="preserve">go to the CBP management </w:t>
      </w:r>
      <w:r w:rsidR="0086094A">
        <w:rPr>
          <w:rFonts w:hint="eastAsia"/>
        </w:rPr>
        <w:t xml:space="preserve">for </w:t>
      </w:r>
      <w:r w:rsidR="001E0A06">
        <w:rPr>
          <w:rFonts w:hint="eastAsia"/>
        </w:rPr>
        <w:t xml:space="preserve">the </w:t>
      </w:r>
      <w:r w:rsidR="007D6E17" w:rsidRPr="007D6E17">
        <w:t xml:space="preserve">inconvenience this </w:t>
      </w:r>
      <w:r w:rsidR="001E0A06">
        <w:rPr>
          <w:rFonts w:hint="eastAsia"/>
        </w:rPr>
        <w:t xml:space="preserve">has </w:t>
      </w:r>
      <w:r w:rsidR="007D6E17" w:rsidRPr="007D6E17">
        <w:t>cause</w:t>
      </w:r>
      <w:r w:rsidR="001E0A06">
        <w:rPr>
          <w:rFonts w:hint="eastAsia"/>
        </w:rPr>
        <w:t>d</w:t>
      </w:r>
      <w:r w:rsidR="007D6E17">
        <w:rPr>
          <w:rFonts w:hint="eastAsia"/>
        </w:rPr>
        <w:t>.</w:t>
      </w:r>
    </w:p>
    <w:p w:rsidR="00920BFA" w:rsidRDefault="007D6E17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 xml:space="preserve">Twenty years </w:t>
      </w:r>
      <w:r w:rsidR="007D386B">
        <w:rPr>
          <w:rFonts w:hint="eastAsia"/>
        </w:rPr>
        <w:t xml:space="preserve">and four days </w:t>
      </w:r>
      <w:r>
        <w:rPr>
          <w:rFonts w:hint="eastAsia"/>
        </w:rPr>
        <w:t xml:space="preserve">ago, </w:t>
      </w:r>
      <w:r w:rsidR="00D60F71">
        <w:rPr>
          <w:rFonts w:hint="eastAsia"/>
        </w:rPr>
        <w:t xml:space="preserve">I </w:t>
      </w:r>
      <w:r w:rsidR="007D386B">
        <w:rPr>
          <w:rFonts w:hint="eastAsia"/>
        </w:rPr>
        <w:t xml:space="preserve">took </w:t>
      </w:r>
      <w:r w:rsidR="00FB1B2C">
        <w:rPr>
          <w:rFonts w:hint="eastAsia"/>
        </w:rPr>
        <w:t xml:space="preserve">office as the head </w:t>
      </w:r>
      <w:r w:rsidR="00085A5A">
        <w:rPr>
          <w:rFonts w:hint="eastAsia"/>
        </w:rPr>
        <w:t>of</w:t>
      </w:r>
      <w:r w:rsidR="00D60F71">
        <w:rPr>
          <w:rFonts w:hint="eastAsia"/>
        </w:rPr>
        <w:t xml:space="preserve"> Taiwan</w:t>
      </w:r>
      <w:r w:rsidR="00D60F71">
        <w:t>’</w:t>
      </w:r>
      <w:r w:rsidR="00D60F71">
        <w:rPr>
          <w:rFonts w:hint="eastAsia"/>
        </w:rPr>
        <w:t xml:space="preserve">s central bank </w:t>
      </w:r>
      <w:r w:rsidR="00D60F71">
        <w:t>–</w:t>
      </w:r>
      <w:r w:rsidR="00D60F71">
        <w:rPr>
          <w:rFonts w:hint="eastAsia"/>
        </w:rPr>
        <w:t xml:space="preserve"> a </w:t>
      </w:r>
      <w:r w:rsidR="00FB1B2C">
        <w:rPr>
          <w:rFonts w:hint="eastAsia"/>
        </w:rPr>
        <w:t>formidable</w:t>
      </w:r>
      <w:r w:rsidR="00D60F71">
        <w:rPr>
          <w:rFonts w:hint="eastAsia"/>
        </w:rPr>
        <w:t xml:space="preserve"> task </w:t>
      </w:r>
      <w:r w:rsidR="00AE2DFB">
        <w:rPr>
          <w:rFonts w:hint="eastAsia"/>
        </w:rPr>
        <w:t xml:space="preserve">at </w:t>
      </w:r>
      <w:r w:rsidR="00D60F71" w:rsidRPr="00D60F71">
        <w:t>crunch time</w:t>
      </w:r>
      <w:r w:rsidR="00085A5A">
        <w:rPr>
          <w:rFonts w:hint="eastAsia"/>
        </w:rPr>
        <w:t xml:space="preserve">. The Asian financial crisis </w:t>
      </w:r>
      <w:r w:rsidR="00333238">
        <w:rPr>
          <w:rFonts w:hint="eastAsia"/>
        </w:rPr>
        <w:t xml:space="preserve">was wreaking havoc </w:t>
      </w:r>
      <w:r w:rsidR="008E1BD2">
        <w:rPr>
          <w:rFonts w:hint="eastAsia"/>
        </w:rPr>
        <w:t xml:space="preserve">across </w:t>
      </w:r>
      <w:r w:rsidR="00333238">
        <w:rPr>
          <w:rFonts w:hint="eastAsia"/>
        </w:rPr>
        <w:t xml:space="preserve">the region, battering Southeast Asia before raging towards </w:t>
      </w:r>
      <w:r w:rsidR="00C91504">
        <w:rPr>
          <w:rFonts w:hint="eastAsia"/>
        </w:rPr>
        <w:t>South Korea</w:t>
      </w:r>
      <w:r w:rsidR="00333238">
        <w:rPr>
          <w:rFonts w:hint="eastAsia"/>
        </w:rPr>
        <w:t xml:space="preserve">. </w:t>
      </w:r>
      <w:r w:rsidR="00665E4A">
        <w:rPr>
          <w:rFonts w:hint="eastAsia"/>
        </w:rPr>
        <w:t xml:space="preserve">The economies </w:t>
      </w:r>
      <w:r w:rsidR="00263959">
        <w:rPr>
          <w:rFonts w:hint="eastAsia"/>
        </w:rPr>
        <w:t xml:space="preserve">that were affected </w:t>
      </w:r>
      <w:r w:rsidR="00665E4A">
        <w:rPr>
          <w:rFonts w:hint="eastAsia"/>
        </w:rPr>
        <w:t xml:space="preserve">suffered massive capital outflows, </w:t>
      </w:r>
      <w:r w:rsidR="00263959">
        <w:t>precipitous</w:t>
      </w:r>
      <w:r w:rsidR="00263959">
        <w:rPr>
          <w:rFonts w:hint="eastAsia"/>
        </w:rPr>
        <w:t xml:space="preserve"> declines in their </w:t>
      </w:r>
      <w:r w:rsidR="00665E4A">
        <w:rPr>
          <w:rFonts w:hint="eastAsia"/>
        </w:rPr>
        <w:t>currenc</w:t>
      </w:r>
      <w:r w:rsidR="00263959">
        <w:rPr>
          <w:rFonts w:hint="eastAsia"/>
        </w:rPr>
        <w:t>ies</w:t>
      </w:r>
      <w:r w:rsidR="00665E4A">
        <w:rPr>
          <w:rFonts w:hint="eastAsia"/>
        </w:rPr>
        <w:t xml:space="preserve">, liquidity </w:t>
      </w:r>
      <w:r w:rsidR="00C82D43">
        <w:rPr>
          <w:rFonts w:hint="eastAsia"/>
        </w:rPr>
        <w:t>shortage</w:t>
      </w:r>
      <w:r w:rsidR="00263959">
        <w:rPr>
          <w:rFonts w:hint="eastAsia"/>
        </w:rPr>
        <w:t>,</w:t>
      </w:r>
      <w:r w:rsidR="00665E4A">
        <w:rPr>
          <w:rFonts w:hint="eastAsia"/>
        </w:rPr>
        <w:t xml:space="preserve"> </w:t>
      </w:r>
      <w:r w:rsidR="00263959">
        <w:rPr>
          <w:rFonts w:hint="eastAsia"/>
        </w:rPr>
        <w:t xml:space="preserve">sharp rises in </w:t>
      </w:r>
      <w:r w:rsidR="00665E4A">
        <w:rPr>
          <w:rFonts w:hint="eastAsia"/>
        </w:rPr>
        <w:t>interest rates</w:t>
      </w:r>
      <w:r w:rsidR="00177A1C">
        <w:rPr>
          <w:rFonts w:hint="eastAsia"/>
        </w:rPr>
        <w:t xml:space="preserve">, </w:t>
      </w:r>
      <w:r w:rsidR="008B18B3">
        <w:rPr>
          <w:rFonts w:hint="eastAsia"/>
        </w:rPr>
        <w:t>and</w:t>
      </w:r>
      <w:r w:rsidR="00263959">
        <w:rPr>
          <w:rFonts w:hint="eastAsia"/>
        </w:rPr>
        <w:t xml:space="preserve"> deep</w:t>
      </w:r>
      <w:r w:rsidR="008B18B3">
        <w:rPr>
          <w:rFonts w:hint="eastAsia"/>
        </w:rPr>
        <w:t xml:space="preserve"> recessions</w:t>
      </w:r>
      <w:r w:rsidR="00920BFA">
        <w:rPr>
          <w:rFonts w:hint="eastAsia"/>
        </w:rPr>
        <w:t>. The</w:t>
      </w:r>
      <w:r w:rsidR="006941CE">
        <w:rPr>
          <w:rFonts w:hint="eastAsia"/>
        </w:rPr>
        <w:t xml:space="preserve"> </w:t>
      </w:r>
      <w:r w:rsidR="00263959">
        <w:rPr>
          <w:rFonts w:hint="eastAsia"/>
        </w:rPr>
        <w:t xml:space="preserve">damage </w:t>
      </w:r>
      <w:r w:rsidR="006941CE">
        <w:rPr>
          <w:rFonts w:hint="eastAsia"/>
        </w:rPr>
        <w:t>inflicted on Asian economies w</w:t>
      </w:r>
      <w:r w:rsidR="00311409">
        <w:rPr>
          <w:rFonts w:hint="eastAsia"/>
        </w:rPr>
        <w:t>as</w:t>
      </w:r>
      <w:r w:rsidR="006941CE">
        <w:rPr>
          <w:rFonts w:hint="eastAsia"/>
        </w:rPr>
        <w:t xml:space="preserve"> so </w:t>
      </w:r>
      <w:r w:rsidR="00263959">
        <w:rPr>
          <w:rFonts w:hint="eastAsia"/>
        </w:rPr>
        <w:t xml:space="preserve">far reaching </w:t>
      </w:r>
      <w:proofErr w:type="gramStart"/>
      <w:r w:rsidR="006941CE">
        <w:rPr>
          <w:rFonts w:hint="eastAsia"/>
        </w:rPr>
        <w:lastRenderedPageBreak/>
        <w:t xml:space="preserve">that previous </w:t>
      </w:r>
      <w:r w:rsidR="00263959">
        <w:rPr>
          <w:rFonts w:hint="eastAsia"/>
        </w:rPr>
        <w:t>episodes</w:t>
      </w:r>
      <w:proofErr w:type="gramEnd"/>
      <w:r w:rsidR="00311409">
        <w:rPr>
          <w:rFonts w:hint="eastAsia"/>
        </w:rPr>
        <w:t xml:space="preserve"> </w:t>
      </w:r>
      <w:r w:rsidR="006941CE">
        <w:rPr>
          <w:rFonts w:hint="eastAsia"/>
        </w:rPr>
        <w:t xml:space="preserve">could </w:t>
      </w:r>
      <w:r w:rsidR="00263959">
        <w:rPr>
          <w:rFonts w:hint="eastAsia"/>
        </w:rPr>
        <w:t xml:space="preserve">not </w:t>
      </w:r>
      <w:r w:rsidR="006941CE">
        <w:rPr>
          <w:rFonts w:hint="eastAsia"/>
        </w:rPr>
        <w:t xml:space="preserve">serve as </w:t>
      </w:r>
      <w:r w:rsidR="009708B6">
        <w:t>a</w:t>
      </w:r>
      <w:r w:rsidR="00263959">
        <w:rPr>
          <w:rFonts w:hint="eastAsia"/>
        </w:rPr>
        <w:t xml:space="preserve"> </w:t>
      </w:r>
      <w:r w:rsidR="00311409">
        <w:rPr>
          <w:rFonts w:hint="eastAsia"/>
        </w:rPr>
        <w:t xml:space="preserve">useful </w:t>
      </w:r>
      <w:r w:rsidR="006941CE">
        <w:rPr>
          <w:rFonts w:hint="eastAsia"/>
        </w:rPr>
        <w:t xml:space="preserve">guide. </w:t>
      </w:r>
      <w:r w:rsidR="00FF0D6F">
        <w:rPr>
          <w:rFonts w:hint="eastAsia"/>
        </w:rPr>
        <w:t>T</w:t>
      </w:r>
      <w:r w:rsidR="009D14FF">
        <w:rPr>
          <w:rFonts w:hint="eastAsia"/>
        </w:rPr>
        <w:t>h</w:t>
      </w:r>
      <w:r w:rsidR="00311409">
        <w:rPr>
          <w:rFonts w:hint="eastAsia"/>
        </w:rPr>
        <w:t xml:space="preserve">e crisis was in full swing </w:t>
      </w:r>
      <w:r w:rsidR="009D14FF">
        <w:t xml:space="preserve">when I </w:t>
      </w:r>
      <w:r w:rsidR="00FF0D6F">
        <w:rPr>
          <w:rFonts w:hint="eastAsia"/>
        </w:rPr>
        <w:t xml:space="preserve">took </w:t>
      </w:r>
      <w:r w:rsidR="00311409">
        <w:rPr>
          <w:rFonts w:hint="eastAsia"/>
        </w:rPr>
        <w:t>o</w:t>
      </w:r>
      <w:r w:rsidR="005E0CE6">
        <w:rPr>
          <w:rFonts w:hint="eastAsia"/>
        </w:rPr>
        <w:t xml:space="preserve">ver </w:t>
      </w:r>
      <w:r w:rsidR="00311409">
        <w:rPr>
          <w:rFonts w:hint="eastAsia"/>
        </w:rPr>
        <w:t>the bank</w:t>
      </w:r>
      <w:r w:rsidR="00311409">
        <w:t>’</w:t>
      </w:r>
      <w:r w:rsidR="00311409">
        <w:rPr>
          <w:rFonts w:hint="eastAsia"/>
        </w:rPr>
        <w:t>s official seal</w:t>
      </w:r>
      <w:r w:rsidR="00FF0D6F">
        <w:rPr>
          <w:rFonts w:hint="eastAsia"/>
        </w:rPr>
        <w:t>.</w:t>
      </w:r>
    </w:p>
    <w:p w:rsidR="009D14FF" w:rsidRDefault="00D15C1C" w:rsidP="00E55989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A</w:t>
      </w:r>
      <w:r w:rsidR="009D14FF">
        <w:rPr>
          <w:rFonts w:hint="eastAsia"/>
        </w:rPr>
        <w:t xml:space="preserve">ccording to the classic tenets of central banking, </w:t>
      </w:r>
      <w:r w:rsidR="00D8193F">
        <w:rPr>
          <w:rFonts w:hint="eastAsia"/>
        </w:rPr>
        <w:t xml:space="preserve">the </w:t>
      </w:r>
      <w:r w:rsidR="00E86A83">
        <w:rPr>
          <w:rFonts w:hint="eastAsia"/>
        </w:rPr>
        <w:t xml:space="preserve">way to fend off </w:t>
      </w:r>
      <w:r>
        <w:rPr>
          <w:rFonts w:hint="eastAsia"/>
        </w:rPr>
        <w:t xml:space="preserve">such </w:t>
      </w:r>
      <w:r w:rsidR="00E86A83">
        <w:rPr>
          <w:rFonts w:hint="eastAsia"/>
        </w:rPr>
        <w:t>crisis</w:t>
      </w:r>
      <w:r w:rsidR="00E86A83">
        <w:t xml:space="preserve"> </w:t>
      </w:r>
      <w:r>
        <w:rPr>
          <w:rFonts w:hint="eastAsia"/>
        </w:rPr>
        <w:t xml:space="preserve">is </w:t>
      </w:r>
      <w:r w:rsidR="00AE728D">
        <w:rPr>
          <w:rFonts w:hint="eastAsia"/>
        </w:rPr>
        <w:t xml:space="preserve">to </w:t>
      </w:r>
      <w:r>
        <w:rPr>
          <w:rFonts w:hint="eastAsia"/>
        </w:rPr>
        <w:t xml:space="preserve">allow the </w:t>
      </w:r>
      <w:r w:rsidR="00D8193F">
        <w:rPr>
          <w:rFonts w:hint="eastAsia"/>
        </w:rPr>
        <w:t xml:space="preserve">currency </w:t>
      </w:r>
      <w:r>
        <w:rPr>
          <w:rFonts w:hint="eastAsia"/>
        </w:rPr>
        <w:t xml:space="preserve">to </w:t>
      </w:r>
      <w:r w:rsidR="00D8193F">
        <w:rPr>
          <w:rFonts w:hint="eastAsia"/>
        </w:rPr>
        <w:t>de</w:t>
      </w:r>
      <w:r>
        <w:rPr>
          <w:rFonts w:hint="eastAsia"/>
        </w:rPr>
        <w:t xml:space="preserve">preciate </w:t>
      </w:r>
      <w:r w:rsidR="00D8193F">
        <w:rPr>
          <w:rFonts w:hint="eastAsia"/>
        </w:rPr>
        <w:t xml:space="preserve">and </w:t>
      </w:r>
      <w:r>
        <w:rPr>
          <w:rFonts w:hint="eastAsia"/>
        </w:rPr>
        <w:t xml:space="preserve">adopt a </w:t>
      </w:r>
      <w:r w:rsidR="00D8193F">
        <w:rPr>
          <w:rFonts w:hint="eastAsia"/>
        </w:rPr>
        <w:t>loose</w:t>
      </w:r>
      <w:r>
        <w:rPr>
          <w:rFonts w:hint="eastAsia"/>
        </w:rPr>
        <w:t xml:space="preserve"> </w:t>
      </w:r>
      <w:r w:rsidR="00D8193F">
        <w:rPr>
          <w:rFonts w:hint="eastAsia"/>
        </w:rPr>
        <w:t xml:space="preserve">monetary </w:t>
      </w:r>
      <w:r>
        <w:rPr>
          <w:rFonts w:hint="eastAsia"/>
        </w:rPr>
        <w:t>stance</w:t>
      </w:r>
      <w:r w:rsidR="00D8193F">
        <w:rPr>
          <w:rFonts w:hint="eastAsia"/>
        </w:rPr>
        <w:t xml:space="preserve">. </w:t>
      </w:r>
      <w:r>
        <w:rPr>
          <w:rFonts w:hint="eastAsia"/>
        </w:rPr>
        <w:t>Back in 1998</w:t>
      </w:r>
      <w:r w:rsidR="00D8193F">
        <w:rPr>
          <w:rFonts w:hint="eastAsia"/>
        </w:rPr>
        <w:t xml:space="preserve">, unrelenting </w:t>
      </w:r>
      <w:r>
        <w:rPr>
          <w:rFonts w:hint="eastAsia"/>
        </w:rPr>
        <w:t xml:space="preserve">and </w:t>
      </w:r>
      <w:r w:rsidR="00D8193F">
        <w:rPr>
          <w:rFonts w:hint="eastAsia"/>
        </w:rPr>
        <w:t xml:space="preserve">massive capital outflows </w:t>
      </w:r>
      <w:r w:rsidR="00E86A83">
        <w:rPr>
          <w:rFonts w:hint="eastAsia"/>
        </w:rPr>
        <w:t xml:space="preserve">made it </w:t>
      </w:r>
      <w:r>
        <w:rPr>
          <w:rFonts w:hint="eastAsia"/>
        </w:rPr>
        <w:t xml:space="preserve">untenable </w:t>
      </w:r>
      <w:r w:rsidR="00E86A83">
        <w:rPr>
          <w:rFonts w:hint="eastAsia"/>
        </w:rPr>
        <w:t xml:space="preserve">to </w:t>
      </w:r>
      <w:r>
        <w:rPr>
          <w:rFonts w:hint="eastAsia"/>
        </w:rPr>
        <w:t xml:space="preserve">just </w:t>
      </w:r>
      <w:r w:rsidR="00E86A83">
        <w:rPr>
          <w:rFonts w:hint="eastAsia"/>
        </w:rPr>
        <w:t xml:space="preserve">follow </w:t>
      </w:r>
      <w:r>
        <w:rPr>
          <w:rFonts w:hint="eastAsia"/>
        </w:rPr>
        <w:t xml:space="preserve">the </w:t>
      </w:r>
      <w:r w:rsidR="00D8193F">
        <w:rPr>
          <w:rFonts w:hint="eastAsia"/>
        </w:rPr>
        <w:t>conventional wisdom</w:t>
      </w:r>
      <w:r w:rsidR="00577961">
        <w:rPr>
          <w:rFonts w:hint="eastAsia"/>
        </w:rPr>
        <w:t xml:space="preserve"> because a weaker </w:t>
      </w:r>
      <w:r>
        <w:rPr>
          <w:rFonts w:hint="eastAsia"/>
        </w:rPr>
        <w:t xml:space="preserve">NT dollar </w:t>
      </w:r>
      <w:r w:rsidR="00577961">
        <w:rPr>
          <w:rFonts w:hint="eastAsia"/>
        </w:rPr>
        <w:t xml:space="preserve">would </w:t>
      </w:r>
      <w:r>
        <w:rPr>
          <w:rFonts w:hint="eastAsia"/>
        </w:rPr>
        <w:t xml:space="preserve">encourage yet </w:t>
      </w:r>
      <w:r w:rsidR="00577961">
        <w:rPr>
          <w:rFonts w:hint="eastAsia"/>
        </w:rPr>
        <w:t xml:space="preserve">more capital </w:t>
      </w:r>
      <w:r>
        <w:rPr>
          <w:rFonts w:hint="eastAsia"/>
        </w:rPr>
        <w:t xml:space="preserve">outflows. </w:t>
      </w:r>
      <w:proofErr w:type="gramStart"/>
      <w:r>
        <w:rPr>
          <w:rFonts w:hint="eastAsia"/>
        </w:rPr>
        <w:t xml:space="preserve">So much so that any </w:t>
      </w:r>
      <w:r w:rsidR="00E55989">
        <w:rPr>
          <w:rFonts w:hint="eastAsia"/>
        </w:rPr>
        <w:t>monetary easing</w:t>
      </w:r>
      <w:r>
        <w:rPr>
          <w:rFonts w:hint="eastAsia"/>
        </w:rPr>
        <w:t xml:space="preserve"> could not have eased the liquidity crunch.</w:t>
      </w:r>
      <w:proofErr w:type="gramEnd"/>
      <w:r>
        <w:rPr>
          <w:rFonts w:hint="eastAsia"/>
        </w:rPr>
        <w:t xml:space="preserve"> </w:t>
      </w:r>
      <w:r w:rsidR="00E55989">
        <w:rPr>
          <w:rFonts w:hint="eastAsia"/>
        </w:rPr>
        <w:t xml:space="preserve">Apparently, the conventional treatment could not </w:t>
      </w:r>
      <w:r w:rsidR="00DA37FE">
        <w:rPr>
          <w:rFonts w:hint="eastAsia"/>
        </w:rPr>
        <w:t>eradicate</w:t>
      </w:r>
      <w:r w:rsidR="00E86A83">
        <w:rPr>
          <w:rFonts w:hint="eastAsia"/>
        </w:rPr>
        <w:t xml:space="preserve"> the woe</w:t>
      </w:r>
      <w:r w:rsidR="00E55989">
        <w:rPr>
          <w:rFonts w:hint="eastAsia"/>
        </w:rPr>
        <w:t xml:space="preserve">s because it </w:t>
      </w:r>
      <w:r w:rsidR="00034825">
        <w:rPr>
          <w:rFonts w:hint="eastAsia"/>
        </w:rPr>
        <w:t xml:space="preserve">addressed </w:t>
      </w:r>
      <w:r w:rsidR="00E55989">
        <w:rPr>
          <w:rFonts w:hint="eastAsia"/>
        </w:rPr>
        <w:t>neither the symptoms nor the</w:t>
      </w:r>
      <w:r w:rsidR="00DA37FE">
        <w:rPr>
          <w:rFonts w:hint="eastAsia"/>
        </w:rPr>
        <w:t xml:space="preserve"> roots</w:t>
      </w:r>
      <w:r w:rsidR="00034825">
        <w:rPr>
          <w:rFonts w:hint="eastAsia"/>
        </w:rPr>
        <w:t xml:space="preserve"> of the </w:t>
      </w:r>
      <w:r w:rsidR="00E55989">
        <w:rPr>
          <w:rFonts w:hint="eastAsia"/>
        </w:rPr>
        <w:t>disease.</w:t>
      </w:r>
    </w:p>
    <w:p w:rsidR="003B105A" w:rsidRDefault="003B105A" w:rsidP="00811E47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At th</w:t>
      </w:r>
      <w:r w:rsidR="00811E47">
        <w:rPr>
          <w:rFonts w:hint="eastAsia"/>
        </w:rPr>
        <w:t>at</w:t>
      </w:r>
      <w:r>
        <w:rPr>
          <w:rFonts w:hint="eastAsia"/>
        </w:rPr>
        <w:t xml:space="preserve"> juncture, </w:t>
      </w:r>
      <w:r w:rsidR="00ED60E5">
        <w:rPr>
          <w:rFonts w:hint="eastAsia"/>
        </w:rPr>
        <w:t>my own diagn</w:t>
      </w:r>
      <w:r w:rsidR="00ED60E5">
        <w:t>os</w:t>
      </w:r>
      <w:r w:rsidR="00ED60E5">
        <w:rPr>
          <w:rFonts w:hint="eastAsia"/>
        </w:rPr>
        <w:t>i</w:t>
      </w:r>
      <w:r w:rsidR="00ED60E5">
        <w:t>s</w:t>
      </w:r>
      <w:r w:rsidR="00ED60E5">
        <w:rPr>
          <w:rFonts w:hint="eastAsia"/>
        </w:rPr>
        <w:t xml:space="preserve"> was </w:t>
      </w:r>
      <w:r>
        <w:rPr>
          <w:rFonts w:hint="eastAsia"/>
        </w:rPr>
        <w:t xml:space="preserve">that </w:t>
      </w:r>
      <w:r w:rsidR="00ED60E5">
        <w:rPr>
          <w:rFonts w:hint="eastAsia"/>
        </w:rPr>
        <w:t xml:space="preserve">the </w:t>
      </w:r>
      <w:r>
        <w:rPr>
          <w:rFonts w:hint="eastAsia"/>
        </w:rPr>
        <w:t xml:space="preserve">foreign exchange market was </w:t>
      </w:r>
      <w:r w:rsidR="00ED60E5">
        <w:rPr>
          <w:rFonts w:hint="eastAsia"/>
        </w:rPr>
        <w:t xml:space="preserve">at </w:t>
      </w:r>
      <w:r>
        <w:rPr>
          <w:rFonts w:hint="eastAsia"/>
        </w:rPr>
        <w:t xml:space="preserve">the </w:t>
      </w:r>
      <w:r w:rsidR="00ED60E5">
        <w:rPr>
          <w:rFonts w:hint="eastAsia"/>
        </w:rPr>
        <w:t xml:space="preserve">heart of the problem, one that could not be solved without stemming the tide of capital outflows. </w:t>
      </w:r>
      <w:r w:rsidR="007612F5">
        <w:rPr>
          <w:rFonts w:hint="eastAsia"/>
        </w:rPr>
        <w:t>That</w:t>
      </w:r>
      <w:r w:rsidR="007612F5">
        <w:t>’</w:t>
      </w:r>
      <w:r w:rsidR="007612F5">
        <w:rPr>
          <w:rFonts w:hint="eastAsia"/>
        </w:rPr>
        <w:t xml:space="preserve">s why the </w:t>
      </w:r>
      <w:r w:rsidR="007612F5">
        <w:t>central</w:t>
      </w:r>
      <w:r w:rsidR="007612F5">
        <w:rPr>
          <w:rFonts w:hint="eastAsia"/>
        </w:rPr>
        <w:t xml:space="preserve"> bank </w:t>
      </w:r>
      <w:r w:rsidR="00ED60E5">
        <w:rPr>
          <w:rFonts w:hint="eastAsia"/>
        </w:rPr>
        <w:t xml:space="preserve">took the decisive action </w:t>
      </w:r>
      <w:r w:rsidR="007612F5">
        <w:rPr>
          <w:rFonts w:hint="eastAsia"/>
        </w:rPr>
        <w:t xml:space="preserve">to </w:t>
      </w:r>
      <w:r w:rsidR="00ED60E5">
        <w:rPr>
          <w:rFonts w:hint="eastAsia"/>
        </w:rPr>
        <w:t xml:space="preserve">stop </w:t>
      </w:r>
      <w:r w:rsidR="007612F5">
        <w:rPr>
          <w:rFonts w:hint="eastAsia"/>
        </w:rPr>
        <w:t>domestic corporat</w:t>
      </w:r>
      <w:r w:rsidR="00ED60E5">
        <w:rPr>
          <w:rFonts w:hint="eastAsia"/>
        </w:rPr>
        <w:t xml:space="preserve">ions </w:t>
      </w:r>
      <w:r w:rsidR="007612F5">
        <w:rPr>
          <w:rFonts w:hint="eastAsia"/>
        </w:rPr>
        <w:t>from trading NT dollar-linked non-delivery forwards</w:t>
      </w:r>
      <w:r w:rsidR="00ED60E5">
        <w:rPr>
          <w:rFonts w:hint="eastAsia"/>
        </w:rPr>
        <w:t xml:space="preserve">, in effect closing the channel through which currency </w:t>
      </w:r>
      <w:r w:rsidR="007612F5">
        <w:rPr>
          <w:rFonts w:hint="eastAsia"/>
        </w:rPr>
        <w:t>speculat</w:t>
      </w:r>
      <w:r w:rsidR="00ED60E5">
        <w:rPr>
          <w:rFonts w:hint="eastAsia"/>
        </w:rPr>
        <w:t xml:space="preserve">ors had </w:t>
      </w:r>
      <w:r w:rsidR="00ED60E5">
        <w:t>unlimited</w:t>
      </w:r>
      <w:r w:rsidR="00ED60E5">
        <w:rPr>
          <w:rFonts w:hint="eastAsia"/>
        </w:rPr>
        <w:t xml:space="preserve"> access to short</w:t>
      </w:r>
      <w:r w:rsidR="006C2B3B">
        <w:rPr>
          <w:rFonts w:hint="eastAsia"/>
        </w:rPr>
        <w:t>ing</w:t>
      </w:r>
      <w:r w:rsidR="00ED60E5">
        <w:rPr>
          <w:rFonts w:hint="eastAsia"/>
        </w:rPr>
        <w:t xml:space="preserve"> the NT dollar. </w:t>
      </w:r>
      <w:r w:rsidR="007612F5">
        <w:rPr>
          <w:rFonts w:hint="eastAsia"/>
        </w:rPr>
        <w:t>Taiwan</w:t>
      </w:r>
      <w:r w:rsidR="007612F5">
        <w:t>’</w:t>
      </w:r>
      <w:r w:rsidR="007612F5">
        <w:rPr>
          <w:rFonts w:hint="eastAsia"/>
        </w:rPr>
        <w:t xml:space="preserve">s forex market </w:t>
      </w:r>
      <w:r w:rsidR="009873B5">
        <w:rPr>
          <w:rFonts w:hint="eastAsia"/>
        </w:rPr>
        <w:t xml:space="preserve">subsequently </w:t>
      </w:r>
      <w:r w:rsidR="007612F5">
        <w:t>stabilized</w:t>
      </w:r>
      <w:r w:rsidR="007612F5">
        <w:rPr>
          <w:rFonts w:hint="eastAsia"/>
        </w:rPr>
        <w:t xml:space="preserve"> and </w:t>
      </w:r>
      <w:r w:rsidR="009873B5">
        <w:rPr>
          <w:rFonts w:hint="eastAsia"/>
        </w:rPr>
        <w:t xml:space="preserve">international </w:t>
      </w:r>
      <w:r w:rsidR="007612F5">
        <w:rPr>
          <w:rFonts w:hint="eastAsia"/>
        </w:rPr>
        <w:t xml:space="preserve">capital outflows </w:t>
      </w:r>
      <w:r w:rsidR="009873B5">
        <w:t>subsided</w:t>
      </w:r>
      <w:r w:rsidR="007612F5">
        <w:rPr>
          <w:rFonts w:hint="eastAsia"/>
        </w:rPr>
        <w:t xml:space="preserve">. This paved </w:t>
      </w:r>
      <w:r w:rsidR="00437DA8">
        <w:rPr>
          <w:rFonts w:hint="eastAsia"/>
        </w:rPr>
        <w:t xml:space="preserve">the </w:t>
      </w:r>
      <w:r w:rsidR="007612F5">
        <w:rPr>
          <w:rFonts w:hint="eastAsia"/>
        </w:rPr>
        <w:t xml:space="preserve">way for </w:t>
      </w:r>
      <w:r w:rsidR="009873B5">
        <w:rPr>
          <w:rFonts w:hint="eastAsia"/>
        </w:rPr>
        <w:t xml:space="preserve">the </w:t>
      </w:r>
      <w:r w:rsidR="009873B5">
        <w:t>adoption</w:t>
      </w:r>
      <w:r w:rsidR="009873B5">
        <w:rPr>
          <w:rFonts w:hint="eastAsia"/>
        </w:rPr>
        <w:t xml:space="preserve"> of </w:t>
      </w:r>
      <w:r w:rsidR="00437DA8">
        <w:rPr>
          <w:rFonts w:hint="eastAsia"/>
        </w:rPr>
        <w:t>a</w:t>
      </w:r>
      <w:r w:rsidR="009873B5">
        <w:rPr>
          <w:rFonts w:hint="eastAsia"/>
        </w:rPr>
        <w:t xml:space="preserve">n accommodating </w:t>
      </w:r>
      <w:r w:rsidR="007612F5">
        <w:rPr>
          <w:rFonts w:hint="eastAsia"/>
        </w:rPr>
        <w:t xml:space="preserve">monetary policy, </w:t>
      </w:r>
      <w:r w:rsidR="009873B5">
        <w:rPr>
          <w:rFonts w:hint="eastAsia"/>
        </w:rPr>
        <w:t>which in turn put t</w:t>
      </w:r>
      <w:r w:rsidR="007612F5">
        <w:rPr>
          <w:rFonts w:hint="eastAsia"/>
        </w:rPr>
        <w:t>he dom</w:t>
      </w:r>
      <w:r w:rsidR="00DB199F">
        <w:rPr>
          <w:rFonts w:hint="eastAsia"/>
        </w:rPr>
        <w:t xml:space="preserve">estic economy back on its feet. We </w:t>
      </w:r>
      <w:r w:rsidR="0071292E">
        <w:rPr>
          <w:rFonts w:hint="eastAsia"/>
        </w:rPr>
        <w:t xml:space="preserve">dished out </w:t>
      </w:r>
      <w:r w:rsidR="00DB199F">
        <w:rPr>
          <w:rFonts w:hint="eastAsia"/>
        </w:rPr>
        <w:t xml:space="preserve">the same </w:t>
      </w:r>
      <w:r w:rsidR="00285B57">
        <w:rPr>
          <w:rFonts w:hint="eastAsia"/>
        </w:rPr>
        <w:t xml:space="preserve">prescription </w:t>
      </w:r>
      <w:r w:rsidR="00DB199F">
        <w:rPr>
          <w:rFonts w:hint="eastAsia"/>
        </w:rPr>
        <w:t xml:space="preserve">during the 2008-2009 global financial </w:t>
      </w:r>
      <w:proofErr w:type="gramStart"/>
      <w:r w:rsidR="00DB199F">
        <w:rPr>
          <w:rFonts w:hint="eastAsia"/>
        </w:rPr>
        <w:t>crisis</w:t>
      </w:r>
      <w:proofErr w:type="gramEnd"/>
      <w:r w:rsidR="00DB199F">
        <w:rPr>
          <w:rFonts w:hint="eastAsia"/>
        </w:rPr>
        <w:t xml:space="preserve"> when the central bank administered a potent policy mix to </w:t>
      </w:r>
      <w:r w:rsidR="00DB199F">
        <w:t xml:space="preserve">steady the </w:t>
      </w:r>
      <w:r w:rsidR="00DB199F">
        <w:rPr>
          <w:rFonts w:hint="eastAsia"/>
        </w:rPr>
        <w:t xml:space="preserve">forex market and </w:t>
      </w:r>
      <w:r w:rsidR="00FC7177">
        <w:rPr>
          <w:rFonts w:hint="eastAsia"/>
        </w:rPr>
        <w:t xml:space="preserve">safeguard </w:t>
      </w:r>
      <w:r w:rsidR="00DB199F">
        <w:rPr>
          <w:rFonts w:hint="eastAsia"/>
        </w:rPr>
        <w:t xml:space="preserve">the domestic financial </w:t>
      </w:r>
      <w:r w:rsidR="00FC7177">
        <w:rPr>
          <w:rFonts w:hint="eastAsia"/>
        </w:rPr>
        <w:t>system</w:t>
      </w:r>
      <w:r w:rsidR="00DB199F">
        <w:rPr>
          <w:rFonts w:hint="eastAsia"/>
        </w:rPr>
        <w:t xml:space="preserve">. </w:t>
      </w:r>
      <w:r w:rsidR="00811E47">
        <w:rPr>
          <w:rFonts w:hint="eastAsia"/>
        </w:rPr>
        <w:t xml:space="preserve">Thanks to this approach, Taiwan was able to ride out the two </w:t>
      </w:r>
      <w:r w:rsidR="00FC7177">
        <w:rPr>
          <w:rFonts w:hint="eastAsia"/>
        </w:rPr>
        <w:t xml:space="preserve">devastating </w:t>
      </w:r>
      <w:r w:rsidR="00811E47">
        <w:rPr>
          <w:rFonts w:hint="eastAsia"/>
        </w:rPr>
        <w:t xml:space="preserve">financial crises and emerged relatively unscathed. </w:t>
      </w:r>
    </w:p>
    <w:p w:rsidR="00494E01" w:rsidRDefault="00BC1ADB" w:rsidP="00085A5A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F</w:t>
      </w:r>
      <w:r w:rsidR="004E5088">
        <w:rPr>
          <w:rFonts w:hint="eastAsia"/>
        </w:rPr>
        <w:t>or a highly</w:t>
      </w:r>
      <w:r>
        <w:rPr>
          <w:rFonts w:hint="eastAsia"/>
        </w:rPr>
        <w:t>-</w:t>
      </w:r>
      <w:r w:rsidR="004E5088">
        <w:rPr>
          <w:rFonts w:hint="eastAsia"/>
        </w:rPr>
        <w:t xml:space="preserve">open small economy like Taiwan, monetary and exchange rate </w:t>
      </w:r>
      <w:r w:rsidR="00BF4119">
        <w:rPr>
          <w:rFonts w:hint="eastAsia"/>
        </w:rPr>
        <w:t xml:space="preserve">policies should </w:t>
      </w:r>
      <w:r w:rsidR="00CD7C2C">
        <w:rPr>
          <w:rFonts w:hint="eastAsia"/>
        </w:rPr>
        <w:t>be given equal weight</w:t>
      </w:r>
      <w:r>
        <w:rPr>
          <w:rFonts w:hint="eastAsia"/>
        </w:rPr>
        <w:t xml:space="preserve">, unlike larger </w:t>
      </w:r>
      <w:r>
        <w:rPr>
          <w:rFonts w:hint="eastAsia"/>
        </w:rPr>
        <w:lastRenderedPageBreak/>
        <w:t>economies</w:t>
      </w:r>
      <w:r w:rsidR="0057263F">
        <w:rPr>
          <w:rFonts w:hint="eastAsia"/>
        </w:rPr>
        <w:t xml:space="preserve"> </w:t>
      </w:r>
      <w:r w:rsidR="004A3BB0">
        <w:rPr>
          <w:rFonts w:hint="eastAsia"/>
        </w:rPr>
        <w:t xml:space="preserve">that </w:t>
      </w:r>
      <w:r w:rsidR="00AF5E2D">
        <w:rPr>
          <w:rFonts w:hint="eastAsia"/>
        </w:rPr>
        <w:t xml:space="preserve">can afford to </w:t>
      </w:r>
      <w:r w:rsidR="00E86A83">
        <w:rPr>
          <w:rFonts w:hint="eastAsia"/>
        </w:rPr>
        <w:t>focus</w:t>
      </w:r>
      <w:r w:rsidR="00AF5E2D">
        <w:rPr>
          <w:rFonts w:hint="eastAsia"/>
        </w:rPr>
        <w:t xml:space="preserve"> </w:t>
      </w:r>
      <w:r w:rsidR="00023D76">
        <w:rPr>
          <w:rFonts w:hint="eastAsia"/>
        </w:rPr>
        <w:t xml:space="preserve">primarily </w:t>
      </w:r>
      <w:r w:rsidR="00AF5E2D">
        <w:rPr>
          <w:rFonts w:hint="eastAsia"/>
        </w:rPr>
        <w:t>on monetary policy</w:t>
      </w:r>
      <w:r w:rsidR="00E86A83">
        <w:rPr>
          <w:rFonts w:hint="eastAsia"/>
        </w:rPr>
        <w:t>.</w:t>
      </w:r>
      <w:r w:rsidR="0057263F">
        <w:rPr>
          <w:rFonts w:hint="eastAsia"/>
        </w:rPr>
        <w:t xml:space="preserve"> </w:t>
      </w:r>
      <w:r w:rsidR="00DC2106">
        <w:rPr>
          <w:rFonts w:hint="eastAsia"/>
        </w:rPr>
        <w:t xml:space="preserve">I </w:t>
      </w:r>
      <w:r w:rsidR="004A3BB0">
        <w:rPr>
          <w:rFonts w:hint="eastAsia"/>
        </w:rPr>
        <w:t xml:space="preserve">am sure </w:t>
      </w:r>
      <w:r w:rsidR="00E61242">
        <w:rPr>
          <w:rFonts w:hint="eastAsia"/>
        </w:rPr>
        <w:t xml:space="preserve">most of </w:t>
      </w:r>
      <w:r w:rsidR="00023D76">
        <w:rPr>
          <w:rFonts w:hint="eastAsia"/>
        </w:rPr>
        <w:t xml:space="preserve">you </w:t>
      </w:r>
      <w:r w:rsidR="00AF5E2D">
        <w:rPr>
          <w:rFonts w:hint="eastAsia"/>
        </w:rPr>
        <w:t>are</w:t>
      </w:r>
      <w:r w:rsidR="004A3BB0">
        <w:rPr>
          <w:rFonts w:hint="eastAsia"/>
        </w:rPr>
        <w:t xml:space="preserve"> </w:t>
      </w:r>
      <w:r w:rsidR="00AF5E2D">
        <w:rPr>
          <w:rFonts w:hint="eastAsia"/>
        </w:rPr>
        <w:t xml:space="preserve">familiar with the concept of </w:t>
      </w:r>
      <w:r w:rsidR="00E61242">
        <w:rPr>
          <w:rFonts w:hint="eastAsia"/>
        </w:rPr>
        <w:t>I</w:t>
      </w:r>
      <w:r w:rsidR="00AF5E2D">
        <w:rPr>
          <w:rFonts w:hint="eastAsia"/>
        </w:rPr>
        <w:t xml:space="preserve">mpossible </w:t>
      </w:r>
      <w:r w:rsidR="00E61242">
        <w:rPr>
          <w:rFonts w:hint="eastAsia"/>
        </w:rPr>
        <w:t>Tri</w:t>
      </w:r>
      <w:r w:rsidR="000E4E47">
        <w:rPr>
          <w:rFonts w:hint="eastAsia"/>
        </w:rPr>
        <w:t>nity</w:t>
      </w:r>
      <w:r w:rsidR="00E61242">
        <w:rPr>
          <w:rFonts w:hint="eastAsia"/>
        </w:rPr>
        <w:t xml:space="preserve"> in international economics</w:t>
      </w:r>
      <w:r w:rsidR="00AF5E2D">
        <w:rPr>
          <w:rFonts w:hint="eastAsia"/>
        </w:rPr>
        <w:t xml:space="preserve">. </w:t>
      </w:r>
      <w:r w:rsidR="000E4E47" w:rsidRPr="000E4E47">
        <w:t>The trilemma has three components:</w:t>
      </w:r>
      <w:bookmarkStart w:id="0" w:name="_GoBack"/>
      <w:bookmarkEnd w:id="0"/>
      <w:r w:rsidR="000E4E47" w:rsidRPr="000E4E47">
        <w:t xml:space="preserve"> a stable currency, free capital movement, and </w:t>
      </w:r>
      <w:r w:rsidR="008346DF">
        <w:rPr>
          <w:rFonts w:hint="eastAsia"/>
        </w:rPr>
        <w:t xml:space="preserve">sovereign </w:t>
      </w:r>
      <w:r w:rsidR="000E4E47" w:rsidRPr="000E4E47">
        <w:t>monetary policy</w:t>
      </w:r>
      <w:r w:rsidR="000E4E47">
        <w:rPr>
          <w:rFonts w:hint="eastAsia"/>
        </w:rPr>
        <w:t xml:space="preserve">, and </w:t>
      </w:r>
      <w:r w:rsidR="000E4E47" w:rsidRPr="000E4E47">
        <w:t xml:space="preserve">the theory </w:t>
      </w:r>
      <w:proofErr w:type="gramStart"/>
      <w:r w:rsidR="000E4E47" w:rsidRPr="000E4E47">
        <w:t>goes</w:t>
      </w:r>
      <w:proofErr w:type="gramEnd"/>
      <w:r w:rsidR="000E4E47" w:rsidRPr="000E4E47">
        <w:t xml:space="preserve"> that a country can only achieve two of these policy objectives at the same time.</w:t>
      </w:r>
      <w:r w:rsidR="003735D9">
        <w:rPr>
          <w:rFonts w:hint="eastAsia"/>
        </w:rPr>
        <w:t xml:space="preserve"> </w:t>
      </w:r>
      <w:r w:rsidR="00995776">
        <w:rPr>
          <w:rFonts w:hint="eastAsia"/>
        </w:rPr>
        <w:t xml:space="preserve">Yet, </w:t>
      </w:r>
      <w:r w:rsidR="00F03959">
        <w:rPr>
          <w:rFonts w:hint="eastAsia"/>
        </w:rPr>
        <w:t xml:space="preserve">for </w:t>
      </w:r>
      <w:r w:rsidR="007D729B">
        <w:rPr>
          <w:rFonts w:hint="eastAsia"/>
        </w:rPr>
        <w:t xml:space="preserve">a small and </w:t>
      </w:r>
      <w:r w:rsidR="00995776">
        <w:rPr>
          <w:rFonts w:hint="eastAsia"/>
        </w:rPr>
        <w:t>highly-open economy</w:t>
      </w:r>
      <w:r w:rsidR="00F03959">
        <w:rPr>
          <w:rFonts w:hint="eastAsia"/>
        </w:rPr>
        <w:t xml:space="preserve"> like Taiwan having to pick just </w:t>
      </w:r>
      <w:r w:rsidR="00995776">
        <w:rPr>
          <w:rFonts w:hint="eastAsia"/>
        </w:rPr>
        <w:t>two out of three</w:t>
      </w:r>
      <w:r w:rsidR="00F03959">
        <w:rPr>
          <w:rFonts w:hint="eastAsia"/>
        </w:rPr>
        <w:t xml:space="preserve"> policy goals is not optimal</w:t>
      </w:r>
      <w:r w:rsidR="00995776">
        <w:rPr>
          <w:rFonts w:hint="eastAsia"/>
        </w:rPr>
        <w:t xml:space="preserve">. </w:t>
      </w:r>
      <w:r w:rsidR="00F03959">
        <w:rPr>
          <w:rFonts w:hint="eastAsia"/>
        </w:rPr>
        <w:t xml:space="preserve">A </w:t>
      </w:r>
      <w:r w:rsidR="00995776">
        <w:rPr>
          <w:rFonts w:hint="eastAsia"/>
        </w:rPr>
        <w:t xml:space="preserve">better solution </w:t>
      </w:r>
      <w:r w:rsidR="007C7779">
        <w:rPr>
          <w:rFonts w:hint="eastAsia"/>
        </w:rPr>
        <w:t xml:space="preserve">would be </w:t>
      </w:r>
      <w:r w:rsidR="00995776">
        <w:rPr>
          <w:rFonts w:hint="eastAsia"/>
        </w:rPr>
        <w:t xml:space="preserve">to adopt a managed floating </w:t>
      </w:r>
      <w:r w:rsidR="007C7779">
        <w:rPr>
          <w:rFonts w:hint="eastAsia"/>
        </w:rPr>
        <w:t xml:space="preserve">exchange rate </w:t>
      </w:r>
      <w:r w:rsidR="00995776">
        <w:rPr>
          <w:rFonts w:hint="eastAsia"/>
        </w:rPr>
        <w:t>regime</w:t>
      </w:r>
      <w:r w:rsidR="00085A5A">
        <w:rPr>
          <w:rFonts w:hint="eastAsia"/>
        </w:rPr>
        <w:t xml:space="preserve"> </w:t>
      </w:r>
      <w:r w:rsidR="007C7779">
        <w:rPr>
          <w:rFonts w:hint="eastAsia"/>
        </w:rPr>
        <w:t xml:space="preserve">to keep </w:t>
      </w:r>
      <w:r w:rsidR="00995776">
        <w:rPr>
          <w:rFonts w:hint="eastAsia"/>
        </w:rPr>
        <w:t>exchange rate</w:t>
      </w:r>
      <w:r w:rsidR="002D555D">
        <w:rPr>
          <w:rFonts w:hint="eastAsia"/>
        </w:rPr>
        <w:t>s</w:t>
      </w:r>
      <w:r w:rsidR="00995776">
        <w:rPr>
          <w:rFonts w:hint="eastAsia"/>
        </w:rPr>
        <w:t xml:space="preserve"> flexibl</w:t>
      </w:r>
      <w:r w:rsidR="00085A5A">
        <w:rPr>
          <w:rFonts w:hint="eastAsia"/>
        </w:rPr>
        <w:t>e</w:t>
      </w:r>
      <w:r w:rsidR="00995776">
        <w:rPr>
          <w:rFonts w:hint="eastAsia"/>
        </w:rPr>
        <w:t xml:space="preserve"> </w:t>
      </w:r>
      <w:r w:rsidR="00DC2106">
        <w:rPr>
          <w:rFonts w:hint="eastAsia"/>
        </w:rPr>
        <w:t xml:space="preserve">and introduce appropriate capital </w:t>
      </w:r>
      <w:r w:rsidR="002D555D">
        <w:rPr>
          <w:rFonts w:hint="eastAsia"/>
        </w:rPr>
        <w:t xml:space="preserve">flow </w:t>
      </w:r>
      <w:r w:rsidR="002D555D">
        <w:t>management</w:t>
      </w:r>
      <w:r w:rsidR="002D555D">
        <w:rPr>
          <w:rFonts w:hint="eastAsia"/>
        </w:rPr>
        <w:t xml:space="preserve"> </w:t>
      </w:r>
      <w:r w:rsidR="00DC2106">
        <w:rPr>
          <w:rFonts w:hint="eastAsia"/>
        </w:rPr>
        <w:t xml:space="preserve">when necessary </w:t>
      </w:r>
      <w:r w:rsidR="002D555D">
        <w:rPr>
          <w:rFonts w:hint="eastAsia"/>
        </w:rPr>
        <w:t xml:space="preserve">to ensure </w:t>
      </w:r>
      <w:r w:rsidR="00085A5A">
        <w:rPr>
          <w:rFonts w:hint="eastAsia"/>
        </w:rPr>
        <w:t xml:space="preserve">monetary </w:t>
      </w:r>
      <w:r w:rsidR="002D555D">
        <w:rPr>
          <w:rFonts w:hint="eastAsia"/>
        </w:rPr>
        <w:t>policy remain effective</w:t>
      </w:r>
      <w:r w:rsidR="00085A5A">
        <w:rPr>
          <w:rFonts w:hint="eastAsia"/>
        </w:rPr>
        <w:t>.</w:t>
      </w:r>
      <w:r w:rsidR="00085A5A" w:rsidRPr="00085A5A">
        <w:rPr>
          <w:rFonts w:hint="eastAsia"/>
        </w:rPr>
        <w:t xml:space="preserve"> </w:t>
      </w:r>
      <w:r w:rsidR="00085A5A">
        <w:rPr>
          <w:rFonts w:hint="eastAsia"/>
        </w:rPr>
        <w:t xml:space="preserve">In short, we </w:t>
      </w:r>
      <w:r w:rsidR="00420DC0">
        <w:rPr>
          <w:rFonts w:hint="eastAsia"/>
        </w:rPr>
        <w:t xml:space="preserve">can choose an intermediate solution that </w:t>
      </w:r>
      <w:r w:rsidR="00132902">
        <w:rPr>
          <w:rFonts w:hint="eastAsia"/>
        </w:rPr>
        <w:t xml:space="preserve">can address all </w:t>
      </w:r>
      <w:r w:rsidR="00085A5A">
        <w:rPr>
          <w:rFonts w:hint="eastAsia"/>
        </w:rPr>
        <w:t>three policy objectives</w:t>
      </w:r>
      <w:r w:rsidR="00915F2D">
        <w:rPr>
          <w:rFonts w:hint="eastAsia"/>
        </w:rPr>
        <w:t>, albeit to</w:t>
      </w:r>
      <w:r w:rsidR="00132902">
        <w:rPr>
          <w:rFonts w:hint="eastAsia"/>
        </w:rPr>
        <w:t xml:space="preserve"> </w:t>
      </w:r>
      <w:r w:rsidR="00B54322">
        <w:rPr>
          <w:rFonts w:hint="eastAsia"/>
        </w:rPr>
        <w:t xml:space="preserve">a </w:t>
      </w:r>
      <w:r w:rsidR="00132902">
        <w:rPr>
          <w:rFonts w:hint="eastAsia"/>
        </w:rPr>
        <w:t>lesser exten</w:t>
      </w:r>
      <w:r w:rsidR="00BB0AC0">
        <w:rPr>
          <w:rFonts w:hint="eastAsia"/>
        </w:rPr>
        <w:t>t</w:t>
      </w:r>
      <w:r w:rsidR="00915F2D">
        <w:rPr>
          <w:rFonts w:hint="eastAsia"/>
        </w:rPr>
        <w:t xml:space="preserve">, </w:t>
      </w:r>
      <w:r w:rsidR="00132902">
        <w:rPr>
          <w:rFonts w:hint="eastAsia"/>
        </w:rPr>
        <w:t xml:space="preserve">depending on </w:t>
      </w:r>
      <w:r w:rsidR="00085A5A">
        <w:t>economic</w:t>
      </w:r>
      <w:r w:rsidR="00085A5A">
        <w:rPr>
          <w:rFonts w:hint="eastAsia"/>
        </w:rPr>
        <w:t xml:space="preserve"> and financial </w:t>
      </w:r>
      <w:r w:rsidR="00132902">
        <w:rPr>
          <w:rFonts w:hint="eastAsia"/>
        </w:rPr>
        <w:t>conditions.</w:t>
      </w:r>
    </w:p>
    <w:p w:rsidR="00811E47" w:rsidRDefault="000F7A7D" w:rsidP="00811E47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 xml:space="preserve">During </w:t>
      </w:r>
      <w:r w:rsidR="00811E47">
        <w:rPr>
          <w:rFonts w:hint="eastAsia"/>
        </w:rPr>
        <w:t xml:space="preserve">the past twenty years, I </w:t>
      </w:r>
      <w:r w:rsidR="000759C1">
        <w:rPr>
          <w:rFonts w:hint="eastAsia"/>
        </w:rPr>
        <w:t xml:space="preserve">have been </w:t>
      </w:r>
      <w:r>
        <w:t>committed</w:t>
      </w:r>
      <w:r>
        <w:rPr>
          <w:rFonts w:hint="eastAsia"/>
        </w:rPr>
        <w:t xml:space="preserve"> </w:t>
      </w:r>
      <w:r w:rsidR="000759C1">
        <w:rPr>
          <w:rFonts w:hint="eastAsia"/>
        </w:rPr>
        <w:t xml:space="preserve">to fulfilling the legal mandates vested in me: to promote financial stability, guide sound banking operations, maintain the stability of the internal and external value of the currency, and foster economic development. </w:t>
      </w:r>
      <w:r w:rsidR="00DA38EC">
        <w:rPr>
          <w:rFonts w:hint="eastAsia"/>
        </w:rPr>
        <w:t xml:space="preserve">Along </w:t>
      </w:r>
      <w:r w:rsidR="000759C1">
        <w:rPr>
          <w:rFonts w:hint="eastAsia"/>
        </w:rPr>
        <w:t>th</w:t>
      </w:r>
      <w:r w:rsidR="00BB0AC0">
        <w:rPr>
          <w:rFonts w:hint="eastAsia"/>
        </w:rPr>
        <w:t>e way</w:t>
      </w:r>
      <w:r w:rsidR="000759C1">
        <w:rPr>
          <w:rFonts w:hint="eastAsia"/>
        </w:rPr>
        <w:t>, I have</w:t>
      </w:r>
      <w:r w:rsidR="00BB0AC0">
        <w:rPr>
          <w:rFonts w:hint="eastAsia"/>
        </w:rPr>
        <w:t xml:space="preserve"> </w:t>
      </w:r>
      <w:r w:rsidR="000759C1">
        <w:rPr>
          <w:rFonts w:hint="eastAsia"/>
        </w:rPr>
        <w:t>overseen the implementation of monetary</w:t>
      </w:r>
      <w:r w:rsidR="00D24501">
        <w:rPr>
          <w:rFonts w:hint="eastAsia"/>
        </w:rPr>
        <w:t xml:space="preserve"> and foreign exchange polic</w:t>
      </w:r>
      <w:r w:rsidR="00DA38EC">
        <w:rPr>
          <w:rFonts w:hint="eastAsia"/>
        </w:rPr>
        <w:t xml:space="preserve">y that </w:t>
      </w:r>
      <w:r w:rsidR="00D24501">
        <w:rPr>
          <w:rFonts w:hint="eastAsia"/>
        </w:rPr>
        <w:t>steer</w:t>
      </w:r>
      <w:r w:rsidR="00DA38EC">
        <w:rPr>
          <w:rFonts w:hint="eastAsia"/>
        </w:rPr>
        <w:t>ed Taiwan</w:t>
      </w:r>
      <w:r w:rsidR="00DA38EC">
        <w:t>’</w:t>
      </w:r>
      <w:r w:rsidR="00DA38EC">
        <w:rPr>
          <w:rFonts w:hint="eastAsia"/>
        </w:rPr>
        <w:t xml:space="preserve">s </w:t>
      </w:r>
      <w:r w:rsidR="00D24501">
        <w:rPr>
          <w:rFonts w:hint="eastAsia"/>
        </w:rPr>
        <w:t xml:space="preserve">economy </w:t>
      </w:r>
      <w:r w:rsidR="00DA38EC">
        <w:rPr>
          <w:rFonts w:hint="eastAsia"/>
        </w:rPr>
        <w:t xml:space="preserve">safely through </w:t>
      </w:r>
      <w:r w:rsidR="00D24501">
        <w:rPr>
          <w:rFonts w:hint="eastAsia"/>
        </w:rPr>
        <w:t xml:space="preserve">two </w:t>
      </w:r>
      <w:r w:rsidR="00DA38EC">
        <w:rPr>
          <w:rFonts w:hint="eastAsia"/>
        </w:rPr>
        <w:t xml:space="preserve">international </w:t>
      </w:r>
      <w:r w:rsidR="00D24501">
        <w:rPr>
          <w:rFonts w:hint="eastAsia"/>
        </w:rPr>
        <w:t>financial</w:t>
      </w:r>
      <w:r w:rsidR="003D042F">
        <w:rPr>
          <w:rFonts w:hint="eastAsia"/>
        </w:rPr>
        <w:t xml:space="preserve"> crises. </w:t>
      </w:r>
      <w:r w:rsidR="00715123">
        <w:rPr>
          <w:rFonts w:hint="eastAsia"/>
        </w:rPr>
        <w:t>But a central bank</w:t>
      </w:r>
      <w:r w:rsidR="009711E9">
        <w:t>’</w:t>
      </w:r>
      <w:r w:rsidR="009711E9">
        <w:rPr>
          <w:rFonts w:hint="eastAsia"/>
        </w:rPr>
        <w:t xml:space="preserve">s </w:t>
      </w:r>
      <w:r w:rsidR="00264E7D">
        <w:rPr>
          <w:rFonts w:hint="eastAsia"/>
        </w:rPr>
        <w:t xml:space="preserve">mission </w:t>
      </w:r>
      <w:r w:rsidR="00715123">
        <w:rPr>
          <w:rFonts w:hint="eastAsia"/>
        </w:rPr>
        <w:t xml:space="preserve">goes beyond these headline grabbing feats. </w:t>
      </w:r>
      <w:r w:rsidR="004927C5">
        <w:rPr>
          <w:rFonts w:hint="eastAsia"/>
        </w:rPr>
        <w:t xml:space="preserve">Away from the limelight, my colleagues modernized </w:t>
      </w:r>
      <w:r w:rsidR="003D042F">
        <w:rPr>
          <w:rFonts w:hint="eastAsia"/>
        </w:rPr>
        <w:t>Taiwan</w:t>
      </w:r>
      <w:r w:rsidR="003D042F">
        <w:t>’</w:t>
      </w:r>
      <w:r w:rsidR="003D042F">
        <w:rPr>
          <w:rFonts w:hint="eastAsia"/>
        </w:rPr>
        <w:t xml:space="preserve">s payment system, </w:t>
      </w:r>
      <w:r w:rsidR="004927C5">
        <w:rPr>
          <w:rFonts w:hint="eastAsia"/>
        </w:rPr>
        <w:t xml:space="preserve">rolled out new </w:t>
      </w:r>
      <w:r w:rsidR="003D042F">
        <w:rPr>
          <w:rFonts w:hint="eastAsia"/>
        </w:rPr>
        <w:t>loan</w:t>
      </w:r>
      <w:r w:rsidR="004927C5">
        <w:rPr>
          <w:rFonts w:hint="eastAsia"/>
        </w:rPr>
        <w:t>s t</w:t>
      </w:r>
      <w:r w:rsidR="003D042F">
        <w:rPr>
          <w:rFonts w:hint="eastAsia"/>
        </w:rPr>
        <w:t xml:space="preserve">o help earthquake </w:t>
      </w:r>
      <w:r w:rsidR="004927C5">
        <w:rPr>
          <w:rFonts w:hint="eastAsia"/>
        </w:rPr>
        <w:t xml:space="preserve">victims and </w:t>
      </w:r>
      <w:r w:rsidR="00F50199">
        <w:rPr>
          <w:rFonts w:hint="eastAsia"/>
        </w:rPr>
        <w:t>reform</w:t>
      </w:r>
      <w:r w:rsidR="004927C5">
        <w:rPr>
          <w:rFonts w:hint="eastAsia"/>
        </w:rPr>
        <w:t xml:space="preserve">ed the </w:t>
      </w:r>
      <w:r w:rsidR="003D042F">
        <w:rPr>
          <w:rFonts w:hint="eastAsia"/>
        </w:rPr>
        <w:t>student loan</w:t>
      </w:r>
      <w:r w:rsidR="00D001E7">
        <w:rPr>
          <w:rFonts w:hint="eastAsia"/>
        </w:rPr>
        <w:t>s</w:t>
      </w:r>
      <w:r w:rsidR="004927C5">
        <w:rPr>
          <w:rFonts w:hint="eastAsia"/>
        </w:rPr>
        <w:t xml:space="preserve"> programs. </w:t>
      </w:r>
      <w:r w:rsidR="00114194">
        <w:rPr>
          <w:rFonts w:hint="eastAsia"/>
        </w:rPr>
        <w:t>Together, we</w:t>
      </w:r>
      <w:r w:rsidR="004927C5">
        <w:rPr>
          <w:rFonts w:hint="eastAsia"/>
        </w:rPr>
        <w:t xml:space="preserve"> </w:t>
      </w:r>
      <w:r w:rsidR="009711E9">
        <w:rPr>
          <w:rFonts w:hint="eastAsia"/>
        </w:rPr>
        <w:t>forestall</w:t>
      </w:r>
      <w:r w:rsidR="008C350B">
        <w:rPr>
          <w:rFonts w:hint="eastAsia"/>
        </w:rPr>
        <w:t>ed</w:t>
      </w:r>
      <w:r w:rsidR="009711E9">
        <w:rPr>
          <w:rFonts w:hint="eastAsia"/>
        </w:rPr>
        <w:t xml:space="preserve"> </w:t>
      </w:r>
      <w:r w:rsidR="004927C5">
        <w:rPr>
          <w:rFonts w:hint="eastAsia"/>
        </w:rPr>
        <w:t xml:space="preserve">real estate </w:t>
      </w:r>
      <w:r w:rsidR="009711E9">
        <w:rPr>
          <w:rFonts w:hint="eastAsia"/>
        </w:rPr>
        <w:t xml:space="preserve">bubbles </w:t>
      </w:r>
      <w:r w:rsidR="004927C5">
        <w:rPr>
          <w:rFonts w:hint="eastAsia"/>
        </w:rPr>
        <w:t xml:space="preserve">with </w:t>
      </w:r>
      <w:r w:rsidR="003D042F">
        <w:rPr>
          <w:rFonts w:hint="eastAsia"/>
        </w:rPr>
        <w:t>targeted macro</w:t>
      </w:r>
      <w:r w:rsidR="008C350B">
        <w:rPr>
          <w:rFonts w:hint="eastAsia"/>
        </w:rPr>
        <w:t>-</w:t>
      </w:r>
      <w:r w:rsidR="003D042F">
        <w:rPr>
          <w:rFonts w:hint="eastAsia"/>
        </w:rPr>
        <w:t>prudential measures</w:t>
      </w:r>
      <w:r w:rsidR="002E3AB1">
        <w:rPr>
          <w:rFonts w:hint="eastAsia"/>
        </w:rPr>
        <w:t xml:space="preserve">, built </w:t>
      </w:r>
      <w:r w:rsidR="003D042F">
        <w:rPr>
          <w:rFonts w:hint="eastAsia"/>
        </w:rPr>
        <w:t xml:space="preserve">a </w:t>
      </w:r>
      <w:r w:rsidR="002E3AB1">
        <w:rPr>
          <w:rFonts w:hint="eastAsia"/>
        </w:rPr>
        <w:t xml:space="preserve">new </w:t>
      </w:r>
      <w:r w:rsidR="003D042F">
        <w:rPr>
          <w:rFonts w:hint="eastAsia"/>
        </w:rPr>
        <w:t xml:space="preserve">foreign currency clearing platform, and </w:t>
      </w:r>
      <w:r w:rsidR="002E3AB1">
        <w:rPr>
          <w:rFonts w:hint="eastAsia"/>
        </w:rPr>
        <w:t xml:space="preserve">promoted greater financial cooperation between </w:t>
      </w:r>
      <w:r w:rsidR="003D042F">
        <w:rPr>
          <w:rFonts w:hint="eastAsia"/>
        </w:rPr>
        <w:t>the two sides of the Taiwan Strait</w:t>
      </w:r>
      <w:r w:rsidR="00F50199">
        <w:rPr>
          <w:rFonts w:hint="eastAsia"/>
        </w:rPr>
        <w:t xml:space="preserve">. Over the years, Taiwan has </w:t>
      </w:r>
      <w:r w:rsidR="00D001E7">
        <w:rPr>
          <w:rFonts w:hint="eastAsia"/>
        </w:rPr>
        <w:t xml:space="preserve">also </w:t>
      </w:r>
      <w:r w:rsidR="00F50199">
        <w:rPr>
          <w:rFonts w:hint="eastAsia"/>
        </w:rPr>
        <w:t>enjoyed a healthy balance of payments</w:t>
      </w:r>
      <w:r w:rsidR="00D001E7">
        <w:rPr>
          <w:rFonts w:hint="eastAsia"/>
        </w:rPr>
        <w:t xml:space="preserve"> position</w:t>
      </w:r>
      <w:r w:rsidR="00F50199">
        <w:rPr>
          <w:rFonts w:hint="eastAsia"/>
        </w:rPr>
        <w:t xml:space="preserve">, </w:t>
      </w:r>
      <w:r w:rsidR="00F50199">
        <w:rPr>
          <w:rFonts w:hint="eastAsia"/>
        </w:rPr>
        <w:lastRenderedPageBreak/>
        <w:t xml:space="preserve">continued expansion of foreign exchange reserves, and </w:t>
      </w:r>
      <w:r w:rsidR="002B61F9">
        <w:rPr>
          <w:rFonts w:hint="eastAsia"/>
        </w:rPr>
        <w:t xml:space="preserve">marked increases in net foreign assets held by the private sector. </w:t>
      </w:r>
      <w:r w:rsidR="001B750C">
        <w:rPr>
          <w:rFonts w:hint="eastAsia"/>
        </w:rPr>
        <w:t>The</w:t>
      </w:r>
      <w:r w:rsidR="00D001E7">
        <w:rPr>
          <w:rFonts w:hint="eastAsia"/>
        </w:rPr>
        <w:t>se distinctive features of the Taiwan economy do</w:t>
      </w:r>
      <w:r w:rsidR="00643C9C">
        <w:rPr>
          <w:rFonts w:hint="eastAsia"/>
        </w:rPr>
        <w:t xml:space="preserve"> ma</w:t>
      </w:r>
      <w:r w:rsidR="00D001E7">
        <w:rPr>
          <w:rFonts w:hint="eastAsia"/>
        </w:rPr>
        <w:t>k</w:t>
      </w:r>
      <w:r w:rsidR="00643C9C">
        <w:rPr>
          <w:rFonts w:hint="eastAsia"/>
        </w:rPr>
        <w:t xml:space="preserve">e </w:t>
      </w:r>
      <w:r w:rsidR="00D001E7">
        <w:rPr>
          <w:rFonts w:hint="eastAsia"/>
        </w:rPr>
        <w:t xml:space="preserve">the </w:t>
      </w:r>
      <w:r w:rsidR="00643C9C">
        <w:rPr>
          <w:rFonts w:hint="eastAsia"/>
        </w:rPr>
        <w:t xml:space="preserve">tasks of maintaining financial stability and fostering economic development </w:t>
      </w:r>
      <w:r w:rsidR="00D001E7">
        <w:rPr>
          <w:rFonts w:hint="eastAsia"/>
        </w:rPr>
        <w:t xml:space="preserve">a great deal </w:t>
      </w:r>
      <w:r w:rsidR="00643C9C">
        <w:rPr>
          <w:rFonts w:hint="eastAsia"/>
        </w:rPr>
        <w:t>easier</w:t>
      </w:r>
      <w:r w:rsidR="00D001E7">
        <w:rPr>
          <w:rFonts w:hint="eastAsia"/>
        </w:rPr>
        <w:t xml:space="preserve"> than otherwise</w:t>
      </w:r>
      <w:r w:rsidR="00643C9C">
        <w:rPr>
          <w:rFonts w:hint="eastAsia"/>
        </w:rPr>
        <w:t>.</w:t>
      </w:r>
    </w:p>
    <w:p w:rsidR="00A95F7B" w:rsidRDefault="001D1112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F</w:t>
      </w:r>
      <w:r w:rsidR="002B2EC7">
        <w:rPr>
          <w:rFonts w:hint="eastAsia"/>
        </w:rPr>
        <w:t xml:space="preserve">or those of you who are still awake, a few </w:t>
      </w:r>
      <w:r w:rsidR="002B2EC7">
        <w:t>word</w:t>
      </w:r>
      <w:r w:rsidR="002B2EC7">
        <w:rPr>
          <w:rFonts w:hint="eastAsia"/>
        </w:rPr>
        <w:t xml:space="preserve">s of advice for </w:t>
      </w:r>
      <w:r>
        <w:rPr>
          <w:rFonts w:hint="eastAsia"/>
        </w:rPr>
        <w:t xml:space="preserve">achieving </w:t>
      </w:r>
      <w:r w:rsidR="002B2EC7">
        <w:rPr>
          <w:rFonts w:hint="eastAsia"/>
        </w:rPr>
        <w:t>longevity in the central banking profession. S</w:t>
      </w:r>
      <w:r w:rsidR="00A95F7B">
        <w:rPr>
          <w:rFonts w:hint="eastAsia"/>
        </w:rPr>
        <w:t xml:space="preserve">ince I began </w:t>
      </w:r>
      <w:r w:rsidR="002B2EC7">
        <w:rPr>
          <w:rFonts w:hint="eastAsia"/>
        </w:rPr>
        <w:t xml:space="preserve">my </w:t>
      </w:r>
      <w:r w:rsidR="00A95F7B">
        <w:rPr>
          <w:rFonts w:hint="eastAsia"/>
        </w:rPr>
        <w:t>central bank</w:t>
      </w:r>
      <w:r w:rsidR="002B2EC7">
        <w:rPr>
          <w:rFonts w:hint="eastAsia"/>
        </w:rPr>
        <w:t xml:space="preserve">ing career </w:t>
      </w:r>
      <w:r w:rsidR="00A95F7B">
        <w:rPr>
          <w:rFonts w:hint="eastAsia"/>
        </w:rPr>
        <w:t xml:space="preserve">in 1971, I have been </w:t>
      </w:r>
      <w:r w:rsidR="00296536">
        <w:rPr>
          <w:rFonts w:hint="eastAsia"/>
        </w:rPr>
        <w:t>building knowledge through reading</w:t>
      </w:r>
      <w:r w:rsidR="002B2EC7">
        <w:rPr>
          <w:rFonts w:hint="eastAsia"/>
        </w:rPr>
        <w:t xml:space="preserve">, carrying out </w:t>
      </w:r>
      <w:r w:rsidR="00A95F7B">
        <w:rPr>
          <w:rFonts w:hint="eastAsia"/>
        </w:rPr>
        <w:t>statistical work</w:t>
      </w:r>
      <w:r w:rsidR="002B2EC7">
        <w:rPr>
          <w:rFonts w:hint="eastAsia"/>
        </w:rPr>
        <w:t xml:space="preserve">, and </w:t>
      </w:r>
      <w:r w:rsidR="0040012F">
        <w:rPr>
          <w:rFonts w:hint="eastAsia"/>
        </w:rPr>
        <w:t xml:space="preserve">gaining </w:t>
      </w:r>
      <w:r w:rsidR="002B2EC7">
        <w:rPr>
          <w:rFonts w:hint="eastAsia"/>
        </w:rPr>
        <w:t>hands</w:t>
      </w:r>
      <w:r w:rsidR="0040012F">
        <w:rPr>
          <w:rFonts w:hint="eastAsia"/>
        </w:rPr>
        <w:t>-</w:t>
      </w:r>
      <w:r w:rsidR="002B2EC7">
        <w:rPr>
          <w:rFonts w:hint="eastAsia"/>
        </w:rPr>
        <w:t>on practical experience</w:t>
      </w:r>
      <w:r w:rsidR="00A95F7B">
        <w:rPr>
          <w:rFonts w:hint="eastAsia"/>
        </w:rPr>
        <w:t xml:space="preserve">. I </w:t>
      </w:r>
      <w:r w:rsidR="002A1102">
        <w:rPr>
          <w:rFonts w:hint="eastAsia"/>
        </w:rPr>
        <w:t xml:space="preserve">can </w:t>
      </w:r>
      <w:r w:rsidR="00A95F7B">
        <w:rPr>
          <w:rFonts w:hint="eastAsia"/>
        </w:rPr>
        <w:t xml:space="preserve">still recall </w:t>
      </w:r>
      <w:r w:rsidR="008B253E">
        <w:rPr>
          <w:rFonts w:hint="eastAsia"/>
        </w:rPr>
        <w:t xml:space="preserve">the days </w:t>
      </w:r>
      <w:r w:rsidR="008B253E">
        <w:t>when</w:t>
      </w:r>
      <w:r w:rsidR="008B253E">
        <w:rPr>
          <w:rFonts w:hint="eastAsia"/>
        </w:rPr>
        <w:t xml:space="preserve"> I took charge of compiling </w:t>
      </w:r>
      <w:r w:rsidR="00296536">
        <w:rPr>
          <w:rFonts w:hint="eastAsia"/>
        </w:rPr>
        <w:t>the BOP statistics</w:t>
      </w:r>
      <w:r w:rsidR="008B253E">
        <w:rPr>
          <w:rFonts w:hint="eastAsia"/>
        </w:rPr>
        <w:t xml:space="preserve"> and the real effective exchange rate index. The</w:t>
      </w:r>
      <w:r w:rsidR="002A1102">
        <w:rPr>
          <w:rFonts w:hint="eastAsia"/>
        </w:rPr>
        <w:t xml:space="preserve">se </w:t>
      </w:r>
      <w:r w:rsidR="008B253E">
        <w:rPr>
          <w:rFonts w:hint="eastAsia"/>
        </w:rPr>
        <w:t xml:space="preserve">seemingly dull </w:t>
      </w:r>
      <w:r w:rsidR="002A1102">
        <w:rPr>
          <w:rFonts w:hint="eastAsia"/>
        </w:rPr>
        <w:t xml:space="preserve">and mundane </w:t>
      </w:r>
      <w:r w:rsidR="008B253E">
        <w:rPr>
          <w:rFonts w:hint="eastAsia"/>
        </w:rPr>
        <w:t xml:space="preserve">number-crunching </w:t>
      </w:r>
      <w:r w:rsidR="002A1102">
        <w:rPr>
          <w:rFonts w:hint="eastAsia"/>
        </w:rPr>
        <w:t xml:space="preserve">tasks </w:t>
      </w:r>
      <w:r w:rsidR="00FE23C5">
        <w:rPr>
          <w:rFonts w:hint="eastAsia"/>
        </w:rPr>
        <w:t xml:space="preserve">can </w:t>
      </w:r>
      <w:r w:rsidR="002A1102">
        <w:rPr>
          <w:rFonts w:hint="eastAsia"/>
        </w:rPr>
        <w:t xml:space="preserve">become </w:t>
      </w:r>
      <w:r w:rsidR="008B253E">
        <w:rPr>
          <w:rFonts w:hint="eastAsia"/>
        </w:rPr>
        <w:t xml:space="preserve">powerful </w:t>
      </w:r>
      <w:r w:rsidR="002A1102">
        <w:rPr>
          <w:rFonts w:hint="eastAsia"/>
        </w:rPr>
        <w:t xml:space="preserve">tools </w:t>
      </w:r>
      <w:r w:rsidR="008B253E">
        <w:rPr>
          <w:rFonts w:hint="eastAsia"/>
        </w:rPr>
        <w:t xml:space="preserve">in understanding the </w:t>
      </w:r>
      <w:r w:rsidR="002A1102">
        <w:rPr>
          <w:rFonts w:hint="eastAsia"/>
        </w:rPr>
        <w:t>fin</w:t>
      </w:r>
      <w:r w:rsidR="008137AF">
        <w:rPr>
          <w:rFonts w:hint="eastAsia"/>
        </w:rPr>
        <w:t>er</w:t>
      </w:r>
      <w:r w:rsidR="002A1102">
        <w:rPr>
          <w:rFonts w:hint="eastAsia"/>
        </w:rPr>
        <w:t xml:space="preserve"> points of </w:t>
      </w:r>
      <w:r w:rsidR="008B253E">
        <w:t>economic</w:t>
      </w:r>
      <w:r w:rsidR="008B253E">
        <w:rPr>
          <w:rFonts w:hint="eastAsia"/>
        </w:rPr>
        <w:t xml:space="preserve"> and financial issues. </w:t>
      </w:r>
      <w:r w:rsidR="002A1102">
        <w:rPr>
          <w:rFonts w:hint="eastAsia"/>
        </w:rPr>
        <w:t>For example</w:t>
      </w:r>
      <w:r w:rsidR="00296536">
        <w:rPr>
          <w:rFonts w:hint="eastAsia"/>
        </w:rPr>
        <w:t xml:space="preserve">, I </w:t>
      </w:r>
      <w:r w:rsidR="00FE23C5">
        <w:rPr>
          <w:rFonts w:hint="eastAsia"/>
        </w:rPr>
        <w:t xml:space="preserve">have long </w:t>
      </w:r>
      <w:r w:rsidR="00296536">
        <w:rPr>
          <w:rFonts w:hint="eastAsia"/>
        </w:rPr>
        <w:t>recognize</w:t>
      </w:r>
      <w:r w:rsidR="00FE23C5">
        <w:rPr>
          <w:rFonts w:hint="eastAsia"/>
        </w:rPr>
        <w:t>d</w:t>
      </w:r>
      <w:r w:rsidR="002A1102">
        <w:rPr>
          <w:rFonts w:hint="eastAsia"/>
        </w:rPr>
        <w:t xml:space="preserve"> and ma</w:t>
      </w:r>
      <w:r w:rsidR="00FE23C5">
        <w:rPr>
          <w:rFonts w:hint="eastAsia"/>
        </w:rPr>
        <w:t>d</w:t>
      </w:r>
      <w:r w:rsidR="002A1102">
        <w:rPr>
          <w:rFonts w:hint="eastAsia"/>
        </w:rPr>
        <w:t xml:space="preserve">e allowances for </w:t>
      </w:r>
      <w:r w:rsidR="00296536">
        <w:rPr>
          <w:rFonts w:hint="eastAsia"/>
        </w:rPr>
        <w:t>the intrinsic differenc</w:t>
      </w:r>
      <w:r w:rsidR="002A1102">
        <w:rPr>
          <w:rFonts w:hint="eastAsia"/>
        </w:rPr>
        <w:t>e</w:t>
      </w:r>
      <w:r w:rsidR="00296536">
        <w:rPr>
          <w:rFonts w:hint="eastAsia"/>
        </w:rPr>
        <w:t xml:space="preserve"> between </w:t>
      </w:r>
      <w:r w:rsidR="002A1102">
        <w:rPr>
          <w:rFonts w:hint="eastAsia"/>
        </w:rPr>
        <w:t xml:space="preserve">the </w:t>
      </w:r>
      <w:r w:rsidR="00944CC1">
        <w:rPr>
          <w:rFonts w:hint="eastAsia"/>
        </w:rPr>
        <w:t xml:space="preserve">goods market and </w:t>
      </w:r>
      <w:r w:rsidR="002A1102">
        <w:rPr>
          <w:rFonts w:hint="eastAsia"/>
        </w:rPr>
        <w:t xml:space="preserve">the </w:t>
      </w:r>
      <w:r w:rsidR="00944CC1">
        <w:rPr>
          <w:rFonts w:hint="eastAsia"/>
        </w:rPr>
        <w:t xml:space="preserve">foreign exchange market. While the forces of demand and supply would </w:t>
      </w:r>
      <w:r w:rsidR="002A1102">
        <w:rPr>
          <w:rFonts w:hint="eastAsia"/>
        </w:rPr>
        <w:t xml:space="preserve">normally guide </w:t>
      </w:r>
      <w:r w:rsidR="00944CC1">
        <w:rPr>
          <w:rFonts w:hint="eastAsia"/>
        </w:rPr>
        <w:t xml:space="preserve">the goods market toward equilibrium, it is </w:t>
      </w:r>
      <w:r w:rsidR="002A1102">
        <w:rPr>
          <w:rFonts w:hint="eastAsia"/>
        </w:rPr>
        <w:t xml:space="preserve">often </w:t>
      </w:r>
      <w:r w:rsidR="00944CC1">
        <w:rPr>
          <w:rFonts w:hint="eastAsia"/>
        </w:rPr>
        <w:t xml:space="preserve">not the case </w:t>
      </w:r>
      <w:r w:rsidR="002A1102">
        <w:rPr>
          <w:rFonts w:hint="eastAsia"/>
        </w:rPr>
        <w:t xml:space="preserve">with </w:t>
      </w:r>
      <w:r w:rsidR="00944CC1">
        <w:rPr>
          <w:rFonts w:hint="eastAsia"/>
        </w:rPr>
        <w:t>the forex market. Take Taiwan for example. When foreign investors</w:t>
      </w:r>
      <w:r w:rsidR="002C437D">
        <w:rPr>
          <w:rFonts w:hint="eastAsia"/>
        </w:rPr>
        <w:t xml:space="preserve">, who are prone to </w:t>
      </w:r>
      <w:r w:rsidR="002C437D">
        <w:t>herding</w:t>
      </w:r>
      <w:r w:rsidR="002C437D">
        <w:rPr>
          <w:rFonts w:hint="eastAsia"/>
        </w:rPr>
        <w:t xml:space="preserve"> behavior, </w:t>
      </w:r>
      <w:r w:rsidR="00944CC1">
        <w:rPr>
          <w:rFonts w:hint="eastAsia"/>
        </w:rPr>
        <w:t>act collectively as a buyer</w:t>
      </w:r>
      <w:r w:rsidR="002C437D">
        <w:rPr>
          <w:rFonts w:hint="eastAsia"/>
        </w:rPr>
        <w:t xml:space="preserve"> of NT dollar</w:t>
      </w:r>
      <w:r w:rsidR="00F94A65">
        <w:rPr>
          <w:rFonts w:hint="eastAsia"/>
        </w:rPr>
        <w:t>s</w:t>
      </w:r>
      <w:r w:rsidR="00944CC1">
        <w:rPr>
          <w:rFonts w:hint="eastAsia"/>
        </w:rPr>
        <w:t xml:space="preserve">, the supply curve </w:t>
      </w:r>
      <w:r w:rsidR="00F94A65">
        <w:rPr>
          <w:rFonts w:hint="eastAsia"/>
        </w:rPr>
        <w:t xml:space="preserve">of foreign </w:t>
      </w:r>
      <w:r w:rsidR="00F94A65">
        <w:t>exchange</w:t>
      </w:r>
      <w:r w:rsidR="00F94A65">
        <w:rPr>
          <w:rFonts w:hint="eastAsia"/>
        </w:rPr>
        <w:t xml:space="preserve"> </w:t>
      </w:r>
      <w:r w:rsidR="00944CC1">
        <w:rPr>
          <w:rFonts w:hint="eastAsia"/>
        </w:rPr>
        <w:t xml:space="preserve">would shift to the right and the NT dollar appreciates significantly. </w:t>
      </w:r>
      <w:r w:rsidR="00F47575">
        <w:rPr>
          <w:rFonts w:hint="eastAsia"/>
        </w:rPr>
        <w:t>In contrast</w:t>
      </w:r>
      <w:r w:rsidR="00944CC1">
        <w:rPr>
          <w:rFonts w:hint="eastAsia"/>
        </w:rPr>
        <w:t xml:space="preserve">, when foreign investors sell </w:t>
      </w:r>
      <w:r w:rsidR="00F94A65">
        <w:rPr>
          <w:rFonts w:hint="eastAsia"/>
        </w:rPr>
        <w:t xml:space="preserve">NT dollars </w:t>
      </w:r>
      <w:r w:rsidR="00944CC1">
        <w:rPr>
          <w:rFonts w:hint="eastAsia"/>
        </w:rPr>
        <w:t xml:space="preserve">in a </w:t>
      </w:r>
      <w:r w:rsidR="00F94A65">
        <w:rPr>
          <w:rFonts w:hint="eastAsia"/>
        </w:rPr>
        <w:t xml:space="preserve">joint </w:t>
      </w:r>
      <w:r w:rsidR="00944CC1">
        <w:rPr>
          <w:rFonts w:hint="eastAsia"/>
        </w:rPr>
        <w:t xml:space="preserve">move, the demand curve </w:t>
      </w:r>
      <w:r w:rsidR="00F94A65">
        <w:rPr>
          <w:rFonts w:hint="eastAsia"/>
        </w:rPr>
        <w:t xml:space="preserve">for foreign </w:t>
      </w:r>
      <w:r w:rsidR="00F94A65">
        <w:t>exchange</w:t>
      </w:r>
      <w:r w:rsidR="00F94A65">
        <w:rPr>
          <w:rFonts w:hint="eastAsia"/>
        </w:rPr>
        <w:t xml:space="preserve"> </w:t>
      </w:r>
      <w:r w:rsidR="00944CC1">
        <w:rPr>
          <w:rFonts w:hint="eastAsia"/>
        </w:rPr>
        <w:t>would shift to the right and the NT dollar tumble</w:t>
      </w:r>
      <w:r w:rsidR="008137AF">
        <w:rPr>
          <w:rFonts w:hint="eastAsia"/>
        </w:rPr>
        <w:t>s</w:t>
      </w:r>
      <w:r w:rsidR="00520069">
        <w:rPr>
          <w:rFonts w:hint="eastAsia"/>
        </w:rPr>
        <w:t>. B</w:t>
      </w:r>
      <w:r w:rsidR="00F47575">
        <w:rPr>
          <w:rFonts w:hint="eastAsia"/>
        </w:rPr>
        <w:t xml:space="preserve">oth </w:t>
      </w:r>
      <w:r w:rsidR="00520069">
        <w:rPr>
          <w:rFonts w:hint="eastAsia"/>
        </w:rPr>
        <w:t xml:space="preserve">scenarios </w:t>
      </w:r>
      <w:r w:rsidR="00944CC1">
        <w:rPr>
          <w:rFonts w:hint="eastAsia"/>
        </w:rPr>
        <w:t xml:space="preserve">often lead to exchange rate overshooting. As </w:t>
      </w:r>
      <w:r w:rsidR="008137AF">
        <w:rPr>
          <w:rFonts w:hint="eastAsia"/>
        </w:rPr>
        <w:t xml:space="preserve">such </w:t>
      </w:r>
      <w:r w:rsidR="008137AF">
        <w:t>misalignments</w:t>
      </w:r>
      <w:r w:rsidR="008137AF">
        <w:rPr>
          <w:rFonts w:hint="eastAsia"/>
        </w:rPr>
        <w:t xml:space="preserve"> </w:t>
      </w:r>
      <w:r w:rsidR="00944CC1">
        <w:rPr>
          <w:rFonts w:hint="eastAsia"/>
        </w:rPr>
        <w:t xml:space="preserve">cannot be explained by economic fundamentals, </w:t>
      </w:r>
      <w:r w:rsidR="008137AF">
        <w:rPr>
          <w:rFonts w:hint="eastAsia"/>
        </w:rPr>
        <w:t>they can</w:t>
      </w:r>
      <w:r w:rsidR="00944CC1">
        <w:rPr>
          <w:rFonts w:hint="eastAsia"/>
        </w:rPr>
        <w:t xml:space="preserve"> </w:t>
      </w:r>
      <w:r w:rsidR="00946083">
        <w:rPr>
          <w:rFonts w:hint="eastAsia"/>
        </w:rPr>
        <w:t xml:space="preserve">eventually </w:t>
      </w:r>
      <w:r w:rsidR="002B0DEC">
        <w:rPr>
          <w:rFonts w:hint="eastAsia"/>
        </w:rPr>
        <w:t>morph</w:t>
      </w:r>
      <w:r w:rsidR="00944CC1">
        <w:rPr>
          <w:rFonts w:hint="eastAsia"/>
        </w:rPr>
        <w:t xml:space="preserve"> into an economic </w:t>
      </w:r>
      <w:r w:rsidR="00926A1A">
        <w:rPr>
          <w:rFonts w:hint="eastAsia"/>
        </w:rPr>
        <w:t>crisis</w:t>
      </w:r>
      <w:r w:rsidR="00946083">
        <w:rPr>
          <w:rFonts w:hint="eastAsia"/>
        </w:rPr>
        <w:t xml:space="preserve"> if left unattended</w:t>
      </w:r>
      <w:r w:rsidR="008F2D8C">
        <w:rPr>
          <w:rFonts w:hint="eastAsia"/>
        </w:rPr>
        <w:t xml:space="preserve"> to</w:t>
      </w:r>
      <w:r w:rsidR="00944CC1">
        <w:rPr>
          <w:rFonts w:hint="eastAsia"/>
        </w:rPr>
        <w:t xml:space="preserve">. </w:t>
      </w:r>
    </w:p>
    <w:p w:rsidR="00437B47" w:rsidRDefault="008F4516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lastRenderedPageBreak/>
        <w:t>W</w:t>
      </w:r>
      <w:r w:rsidR="00946083">
        <w:rPr>
          <w:rFonts w:hint="eastAsia"/>
        </w:rPr>
        <w:t>ith this in mind</w:t>
      </w:r>
      <w:r>
        <w:rPr>
          <w:rFonts w:hint="eastAsia"/>
        </w:rPr>
        <w:t xml:space="preserve">, </w:t>
      </w:r>
      <w:r w:rsidR="00437B47" w:rsidRPr="00437B47">
        <w:t xml:space="preserve">I wrote </w:t>
      </w:r>
      <w:r>
        <w:rPr>
          <w:rFonts w:hint="eastAsia"/>
        </w:rPr>
        <w:t xml:space="preserve">a </w:t>
      </w:r>
      <w:r w:rsidR="00437B47" w:rsidRPr="00437B47">
        <w:t xml:space="preserve">paper </w:t>
      </w:r>
      <w:r>
        <w:rPr>
          <w:rFonts w:hint="eastAsia"/>
        </w:rPr>
        <w:t xml:space="preserve">in 1995 </w:t>
      </w:r>
      <w:r w:rsidR="00E95168">
        <w:rPr>
          <w:rFonts w:hint="eastAsia"/>
        </w:rPr>
        <w:t xml:space="preserve">on </w:t>
      </w:r>
      <w:r>
        <w:rPr>
          <w:rFonts w:hint="eastAsia"/>
        </w:rPr>
        <w:t xml:space="preserve">the </w:t>
      </w:r>
      <w:r w:rsidR="00437B47" w:rsidRPr="00437B47">
        <w:t xml:space="preserve">Mexican Peso Crisis that </w:t>
      </w:r>
      <w:r w:rsidR="00E95168">
        <w:rPr>
          <w:rFonts w:hint="eastAsia"/>
        </w:rPr>
        <w:t xml:space="preserve">argued </w:t>
      </w:r>
      <w:r w:rsidR="00437B47" w:rsidRPr="00437B47">
        <w:t>“Argentina, the Philippines, Indonesia, Thailand, and Saudi Arabia have been running current account deficits since 1987 and rel</w:t>
      </w:r>
      <w:r w:rsidR="008F1072">
        <w:rPr>
          <w:rFonts w:hint="eastAsia"/>
        </w:rPr>
        <w:t>y</w:t>
      </w:r>
      <w:r w:rsidR="00437B47" w:rsidRPr="00437B47">
        <w:t xml:space="preserve"> heavily on foreign capital inflows. Thailand, in particular, has witnessed more short-term capital inflows than other types. These signs spell cause for concern.” Two years later, unfortunately, the Asian financial crisis broke out and it </w:t>
      </w:r>
      <w:r w:rsidR="00E95168">
        <w:rPr>
          <w:rFonts w:hint="eastAsia"/>
        </w:rPr>
        <w:t>did start w</w:t>
      </w:r>
      <w:r w:rsidR="00437B47" w:rsidRPr="00437B47">
        <w:t>ith the collapse of the Thai baht.</w:t>
      </w:r>
    </w:p>
    <w:p w:rsidR="00D24743" w:rsidRDefault="009708B6" w:rsidP="00572B5B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 xml:space="preserve">Even avid reading cannot guarantee a true grasp of the wisdom to be found in great books. </w:t>
      </w:r>
      <w:r w:rsidR="00946083">
        <w:rPr>
          <w:rFonts w:hint="eastAsia"/>
        </w:rPr>
        <w:t xml:space="preserve">A </w:t>
      </w:r>
      <w:r w:rsidR="0096707C">
        <w:rPr>
          <w:rFonts w:hint="eastAsia"/>
        </w:rPr>
        <w:t xml:space="preserve">deep </w:t>
      </w:r>
      <w:r w:rsidR="00D24743">
        <w:rPr>
          <w:rFonts w:hint="eastAsia"/>
        </w:rPr>
        <w:t>understanding of the art of central banking requires more than reading</w:t>
      </w:r>
      <w:r w:rsidR="0096707C">
        <w:rPr>
          <w:rFonts w:hint="eastAsia"/>
        </w:rPr>
        <w:t xml:space="preserve">. It takes </w:t>
      </w:r>
      <w:r w:rsidR="00D24743">
        <w:rPr>
          <w:rFonts w:hint="eastAsia"/>
        </w:rPr>
        <w:t xml:space="preserve">years of </w:t>
      </w:r>
      <w:r w:rsidR="0096707C">
        <w:rPr>
          <w:rFonts w:hint="eastAsia"/>
        </w:rPr>
        <w:t xml:space="preserve">hard work, </w:t>
      </w:r>
      <w:r w:rsidR="00D24743">
        <w:rPr>
          <w:rFonts w:hint="eastAsia"/>
        </w:rPr>
        <w:t>dedication</w:t>
      </w:r>
      <w:r w:rsidR="0096707C">
        <w:rPr>
          <w:rFonts w:hint="eastAsia"/>
        </w:rPr>
        <w:t>, and experience</w:t>
      </w:r>
      <w:r w:rsidR="00D24743">
        <w:rPr>
          <w:rFonts w:hint="eastAsia"/>
        </w:rPr>
        <w:t xml:space="preserve"> </w:t>
      </w:r>
      <w:r w:rsidR="0096707C">
        <w:rPr>
          <w:rFonts w:hint="eastAsia"/>
        </w:rPr>
        <w:t xml:space="preserve">to be able to implement </w:t>
      </w:r>
      <w:r w:rsidR="00013A3F">
        <w:rPr>
          <w:rFonts w:hint="eastAsia"/>
        </w:rPr>
        <w:t xml:space="preserve">effective </w:t>
      </w:r>
      <w:r w:rsidR="0096707C">
        <w:rPr>
          <w:rFonts w:hint="eastAsia"/>
        </w:rPr>
        <w:t>polic</w:t>
      </w:r>
      <w:r w:rsidR="0031235F">
        <w:rPr>
          <w:rFonts w:hint="eastAsia"/>
        </w:rPr>
        <w:t xml:space="preserve">ies </w:t>
      </w:r>
      <w:r w:rsidR="0096707C">
        <w:rPr>
          <w:rFonts w:hint="eastAsia"/>
        </w:rPr>
        <w:t>with speed and conviction</w:t>
      </w:r>
      <w:r w:rsidR="0031235F">
        <w:rPr>
          <w:rFonts w:hint="eastAsia"/>
        </w:rPr>
        <w:t xml:space="preserve"> when necessary</w:t>
      </w:r>
      <w:r w:rsidR="0096707C">
        <w:rPr>
          <w:rFonts w:hint="eastAsia"/>
        </w:rPr>
        <w:t xml:space="preserve">. </w:t>
      </w:r>
      <w:r w:rsidR="002B0DEC">
        <w:rPr>
          <w:rFonts w:hint="eastAsia"/>
        </w:rPr>
        <w:t xml:space="preserve">I was </w:t>
      </w:r>
      <w:r w:rsidR="0031235F">
        <w:t>extremely</w:t>
      </w:r>
      <w:r w:rsidR="0031235F">
        <w:rPr>
          <w:rFonts w:hint="eastAsia"/>
        </w:rPr>
        <w:t xml:space="preserve"> </w:t>
      </w:r>
      <w:r w:rsidR="002B0DEC">
        <w:rPr>
          <w:rFonts w:hint="eastAsia"/>
        </w:rPr>
        <w:t xml:space="preserve">lucky to have </w:t>
      </w:r>
      <w:r w:rsidR="006C61A0">
        <w:rPr>
          <w:rFonts w:hint="eastAsia"/>
        </w:rPr>
        <w:t xml:space="preserve">the loyal support </w:t>
      </w:r>
      <w:r w:rsidR="00B018F4">
        <w:rPr>
          <w:rFonts w:hint="eastAsia"/>
        </w:rPr>
        <w:t xml:space="preserve">of </w:t>
      </w:r>
      <w:r w:rsidR="003C5683">
        <w:rPr>
          <w:rFonts w:hint="eastAsia"/>
        </w:rPr>
        <w:t>my colleagues</w:t>
      </w:r>
      <w:r w:rsidR="006C61A0">
        <w:rPr>
          <w:rFonts w:hint="eastAsia"/>
        </w:rPr>
        <w:t xml:space="preserve">, who </w:t>
      </w:r>
      <w:r w:rsidR="0031235F">
        <w:rPr>
          <w:rFonts w:hint="eastAsia"/>
        </w:rPr>
        <w:t xml:space="preserve">have always </w:t>
      </w:r>
      <w:r w:rsidR="006C61A0">
        <w:rPr>
          <w:rFonts w:hint="eastAsia"/>
        </w:rPr>
        <w:t xml:space="preserve">acted with professionalism and </w:t>
      </w:r>
      <w:r w:rsidR="006C61A0">
        <w:t>integrity</w:t>
      </w:r>
      <w:r w:rsidR="006C61A0">
        <w:rPr>
          <w:rFonts w:hint="eastAsia"/>
        </w:rPr>
        <w:t xml:space="preserve">. </w:t>
      </w:r>
      <w:r w:rsidR="00572B5B">
        <w:rPr>
          <w:rFonts w:hint="eastAsia"/>
        </w:rPr>
        <w:t xml:space="preserve">It </w:t>
      </w:r>
      <w:r w:rsidR="0031235F">
        <w:rPr>
          <w:rFonts w:hint="eastAsia"/>
        </w:rPr>
        <w:t xml:space="preserve">has been </w:t>
      </w:r>
      <w:r w:rsidR="006C61A0">
        <w:rPr>
          <w:rFonts w:hint="eastAsia"/>
        </w:rPr>
        <w:t>a pleasure and rare privilege to work alongside them.</w:t>
      </w:r>
    </w:p>
    <w:p w:rsidR="00572B5B" w:rsidRDefault="006C61A0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A</w:t>
      </w:r>
      <w:r w:rsidR="00572B5B">
        <w:rPr>
          <w:rFonts w:hint="eastAsia"/>
        </w:rPr>
        <w:t xml:space="preserve">llow me to </w:t>
      </w:r>
      <w:r>
        <w:rPr>
          <w:rFonts w:hint="eastAsia"/>
        </w:rPr>
        <w:t xml:space="preserve">again express </w:t>
      </w:r>
      <w:r w:rsidR="00572B5B">
        <w:rPr>
          <w:rFonts w:hint="eastAsia"/>
        </w:rPr>
        <w:t xml:space="preserve">my </w:t>
      </w:r>
      <w:r>
        <w:rPr>
          <w:rFonts w:hint="eastAsia"/>
        </w:rPr>
        <w:t xml:space="preserve">deep </w:t>
      </w:r>
      <w:r w:rsidR="00572B5B">
        <w:rPr>
          <w:rFonts w:hint="eastAsia"/>
        </w:rPr>
        <w:t xml:space="preserve">gratitude to CBP for this </w:t>
      </w:r>
      <w:r w:rsidR="00622E24">
        <w:rPr>
          <w:rFonts w:hint="eastAsia"/>
        </w:rPr>
        <w:t xml:space="preserve">wonderful award. This </w:t>
      </w:r>
      <w:r>
        <w:rPr>
          <w:rFonts w:hint="eastAsia"/>
        </w:rPr>
        <w:t xml:space="preserve">is </w:t>
      </w:r>
      <w:r w:rsidR="00622E24">
        <w:rPr>
          <w:rFonts w:hint="eastAsia"/>
        </w:rPr>
        <w:t>not only a source of pri</w:t>
      </w:r>
      <w:r w:rsidR="00C502AE">
        <w:rPr>
          <w:rFonts w:hint="eastAsia"/>
        </w:rPr>
        <w:t>d</w:t>
      </w:r>
      <w:r w:rsidR="00622E24">
        <w:rPr>
          <w:rFonts w:hint="eastAsia"/>
        </w:rPr>
        <w:t xml:space="preserve">e and inspiration for my colleagues and me, but also a </w:t>
      </w:r>
      <w:r w:rsidR="000A061E">
        <w:rPr>
          <w:rFonts w:hint="eastAsia"/>
        </w:rPr>
        <w:t xml:space="preserve">worthy </w:t>
      </w:r>
      <w:r w:rsidR="00622E24">
        <w:rPr>
          <w:rFonts w:hint="eastAsia"/>
        </w:rPr>
        <w:t xml:space="preserve">recognition </w:t>
      </w:r>
      <w:r>
        <w:rPr>
          <w:rFonts w:hint="eastAsia"/>
        </w:rPr>
        <w:t xml:space="preserve">for all </w:t>
      </w:r>
      <w:r w:rsidR="00622E24">
        <w:rPr>
          <w:rFonts w:hint="eastAsia"/>
        </w:rPr>
        <w:t xml:space="preserve">the people in Taiwan. </w:t>
      </w:r>
      <w:r w:rsidR="00323D0C">
        <w:rPr>
          <w:rFonts w:hint="eastAsia"/>
        </w:rPr>
        <w:t xml:space="preserve">Thank you! </w:t>
      </w:r>
    </w:p>
    <w:sectPr w:rsidR="00572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6F" w:rsidRDefault="00D9286F" w:rsidP="00485021">
      <w:pPr>
        <w:spacing w:before="120" w:line="240" w:lineRule="auto"/>
      </w:pPr>
      <w:r>
        <w:separator/>
      </w:r>
    </w:p>
  </w:endnote>
  <w:endnote w:type="continuationSeparator" w:id="0">
    <w:p w:rsidR="00D9286F" w:rsidRDefault="00D9286F" w:rsidP="00485021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5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465347"/>
      <w:docPartObj>
        <w:docPartGallery w:val="Page Numbers (Bottom of Page)"/>
        <w:docPartUnique/>
      </w:docPartObj>
    </w:sdtPr>
    <w:sdtEndPr/>
    <w:sdtContent>
      <w:p w:rsidR="003802C1" w:rsidRDefault="003802C1" w:rsidP="003802C1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6DF" w:rsidRPr="008346DF">
          <w:rPr>
            <w:noProof/>
            <w:lang w:val="zh-TW"/>
          </w:rPr>
          <w:t>3</w:t>
        </w:r>
        <w:r>
          <w:fldChar w:fldCharType="end"/>
        </w:r>
      </w:p>
    </w:sdtContent>
  </w:sdt>
  <w:p w:rsidR="00485021" w:rsidRDefault="00485021" w:rsidP="00485021">
    <w:pPr>
      <w:pStyle w:val="a5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6F" w:rsidRDefault="00D9286F" w:rsidP="00485021">
      <w:pPr>
        <w:spacing w:before="120" w:line="240" w:lineRule="auto"/>
      </w:pPr>
      <w:r>
        <w:separator/>
      </w:r>
    </w:p>
  </w:footnote>
  <w:footnote w:type="continuationSeparator" w:id="0">
    <w:p w:rsidR="00D9286F" w:rsidRDefault="00D9286F" w:rsidP="00485021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21"/>
    <w:rsid w:val="00013A3F"/>
    <w:rsid w:val="00023D76"/>
    <w:rsid w:val="00034825"/>
    <w:rsid w:val="00043171"/>
    <w:rsid w:val="00044212"/>
    <w:rsid w:val="00063CF8"/>
    <w:rsid w:val="0006589D"/>
    <w:rsid w:val="00065A3F"/>
    <w:rsid w:val="000759C1"/>
    <w:rsid w:val="00085A5A"/>
    <w:rsid w:val="000A061E"/>
    <w:rsid w:val="000A06E5"/>
    <w:rsid w:val="000C355D"/>
    <w:rsid w:val="000E4E47"/>
    <w:rsid w:val="000F6068"/>
    <w:rsid w:val="000F7894"/>
    <w:rsid w:val="000F7A7D"/>
    <w:rsid w:val="00114194"/>
    <w:rsid w:val="001149D4"/>
    <w:rsid w:val="00132902"/>
    <w:rsid w:val="00177A1C"/>
    <w:rsid w:val="001B750C"/>
    <w:rsid w:val="001C2AEB"/>
    <w:rsid w:val="001D1112"/>
    <w:rsid w:val="001E0A06"/>
    <w:rsid w:val="00202323"/>
    <w:rsid w:val="002334FD"/>
    <w:rsid w:val="00263959"/>
    <w:rsid w:val="00264E7D"/>
    <w:rsid w:val="00270907"/>
    <w:rsid w:val="00285B57"/>
    <w:rsid w:val="00296536"/>
    <w:rsid w:val="002A1102"/>
    <w:rsid w:val="002B0DEC"/>
    <w:rsid w:val="002B2EC7"/>
    <w:rsid w:val="002B61F9"/>
    <w:rsid w:val="002C437D"/>
    <w:rsid w:val="002D555D"/>
    <w:rsid w:val="002D7F19"/>
    <w:rsid w:val="002E3AB1"/>
    <w:rsid w:val="002E6D42"/>
    <w:rsid w:val="00311409"/>
    <w:rsid w:val="0031235F"/>
    <w:rsid w:val="00323D0C"/>
    <w:rsid w:val="00333238"/>
    <w:rsid w:val="00340413"/>
    <w:rsid w:val="00367F2C"/>
    <w:rsid w:val="003735D9"/>
    <w:rsid w:val="003802C1"/>
    <w:rsid w:val="00382DD2"/>
    <w:rsid w:val="003838DC"/>
    <w:rsid w:val="003851D2"/>
    <w:rsid w:val="003B105A"/>
    <w:rsid w:val="003C5683"/>
    <w:rsid w:val="003D042F"/>
    <w:rsid w:val="003E3051"/>
    <w:rsid w:val="0040012F"/>
    <w:rsid w:val="00420DC0"/>
    <w:rsid w:val="00437B47"/>
    <w:rsid w:val="00437DA8"/>
    <w:rsid w:val="0045025B"/>
    <w:rsid w:val="00480273"/>
    <w:rsid w:val="00485021"/>
    <w:rsid w:val="004927C5"/>
    <w:rsid w:val="00494E01"/>
    <w:rsid w:val="004A0C48"/>
    <w:rsid w:val="004A3BB0"/>
    <w:rsid w:val="004E5088"/>
    <w:rsid w:val="00500711"/>
    <w:rsid w:val="00520069"/>
    <w:rsid w:val="005302F4"/>
    <w:rsid w:val="0057263F"/>
    <w:rsid w:val="00572B5B"/>
    <w:rsid w:val="00575A1E"/>
    <w:rsid w:val="00575D15"/>
    <w:rsid w:val="00576151"/>
    <w:rsid w:val="00577961"/>
    <w:rsid w:val="0059744C"/>
    <w:rsid w:val="005D2569"/>
    <w:rsid w:val="005D5FC6"/>
    <w:rsid w:val="005E0CE6"/>
    <w:rsid w:val="00606BA0"/>
    <w:rsid w:val="00622E24"/>
    <w:rsid w:val="00634176"/>
    <w:rsid w:val="00643C9C"/>
    <w:rsid w:val="00652C08"/>
    <w:rsid w:val="00665E4A"/>
    <w:rsid w:val="006941CE"/>
    <w:rsid w:val="006B0C42"/>
    <w:rsid w:val="006C2B3B"/>
    <w:rsid w:val="006C61A0"/>
    <w:rsid w:val="006F6035"/>
    <w:rsid w:val="0071292E"/>
    <w:rsid w:val="00715123"/>
    <w:rsid w:val="00746794"/>
    <w:rsid w:val="007612F5"/>
    <w:rsid w:val="007861BD"/>
    <w:rsid w:val="007A3A02"/>
    <w:rsid w:val="007B5529"/>
    <w:rsid w:val="007C2AA3"/>
    <w:rsid w:val="007C7779"/>
    <w:rsid w:val="007D386B"/>
    <w:rsid w:val="007D6E17"/>
    <w:rsid w:val="007D729B"/>
    <w:rsid w:val="00811E47"/>
    <w:rsid w:val="008137AF"/>
    <w:rsid w:val="008346DF"/>
    <w:rsid w:val="0086094A"/>
    <w:rsid w:val="008B18B3"/>
    <w:rsid w:val="008B253E"/>
    <w:rsid w:val="008B5246"/>
    <w:rsid w:val="008C12F4"/>
    <w:rsid w:val="008C350B"/>
    <w:rsid w:val="008D7A48"/>
    <w:rsid w:val="008E1BD2"/>
    <w:rsid w:val="008E6BFF"/>
    <w:rsid w:val="008F1072"/>
    <w:rsid w:val="008F2D8C"/>
    <w:rsid w:val="008F4516"/>
    <w:rsid w:val="00915F2D"/>
    <w:rsid w:val="00920BFA"/>
    <w:rsid w:val="00924959"/>
    <w:rsid w:val="00926A1A"/>
    <w:rsid w:val="00944CC1"/>
    <w:rsid w:val="00946083"/>
    <w:rsid w:val="0096707C"/>
    <w:rsid w:val="009708B6"/>
    <w:rsid w:val="009711E9"/>
    <w:rsid w:val="009873B5"/>
    <w:rsid w:val="00993A48"/>
    <w:rsid w:val="00995776"/>
    <w:rsid w:val="009B1360"/>
    <w:rsid w:val="009D14FF"/>
    <w:rsid w:val="009D2DE4"/>
    <w:rsid w:val="009E635A"/>
    <w:rsid w:val="009E65A4"/>
    <w:rsid w:val="00A10CEA"/>
    <w:rsid w:val="00A22B8E"/>
    <w:rsid w:val="00A77E9E"/>
    <w:rsid w:val="00A8671F"/>
    <w:rsid w:val="00A95F7B"/>
    <w:rsid w:val="00AA333A"/>
    <w:rsid w:val="00AE2DFB"/>
    <w:rsid w:val="00AE728D"/>
    <w:rsid w:val="00AF5E2D"/>
    <w:rsid w:val="00B018F4"/>
    <w:rsid w:val="00B43184"/>
    <w:rsid w:val="00B53B83"/>
    <w:rsid w:val="00B54322"/>
    <w:rsid w:val="00B66897"/>
    <w:rsid w:val="00B74B1E"/>
    <w:rsid w:val="00BA7CC7"/>
    <w:rsid w:val="00BB0AC0"/>
    <w:rsid w:val="00BB0DCC"/>
    <w:rsid w:val="00BC1ADB"/>
    <w:rsid w:val="00BF4119"/>
    <w:rsid w:val="00BF6A73"/>
    <w:rsid w:val="00C012BF"/>
    <w:rsid w:val="00C07BC0"/>
    <w:rsid w:val="00C2630F"/>
    <w:rsid w:val="00C33C6A"/>
    <w:rsid w:val="00C502AE"/>
    <w:rsid w:val="00C82D43"/>
    <w:rsid w:val="00C91504"/>
    <w:rsid w:val="00CA0F26"/>
    <w:rsid w:val="00CD16F7"/>
    <w:rsid w:val="00CD7C2C"/>
    <w:rsid w:val="00D001E7"/>
    <w:rsid w:val="00D15C1C"/>
    <w:rsid w:val="00D24501"/>
    <w:rsid w:val="00D24743"/>
    <w:rsid w:val="00D60F71"/>
    <w:rsid w:val="00D62795"/>
    <w:rsid w:val="00D8193F"/>
    <w:rsid w:val="00D83B2F"/>
    <w:rsid w:val="00D870A3"/>
    <w:rsid w:val="00D9286F"/>
    <w:rsid w:val="00DA37FE"/>
    <w:rsid w:val="00DA38EC"/>
    <w:rsid w:val="00DB0F33"/>
    <w:rsid w:val="00DB199F"/>
    <w:rsid w:val="00DC2106"/>
    <w:rsid w:val="00DC2713"/>
    <w:rsid w:val="00DC63CB"/>
    <w:rsid w:val="00DE7B53"/>
    <w:rsid w:val="00DF1B60"/>
    <w:rsid w:val="00E55989"/>
    <w:rsid w:val="00E61242"/>
    <w:rsid w:val="00E86A83"/>
    <w:rsid w:val="00E95168"/>
    <w:rsid w:val="00ED60E5"/>
    <w:rsid w:val="00EF4D79"/>
    <w:rsid w:val="00F03959"/>
    <w:rsid w:val="00F04287"/>
    <w:rsid w:val="00F13928"/>
    <w:rsid w:val="00F3679F"/>
    <w:rsid w:val="00F47575"/>
    <w:rsid w:val="00F50199"/>
    <w:rsid w:val="00F742B2"/>
    <w:rsid w:val="00F94A65"/>
    <w:rsid w:val="00F96B78"/>
    <w:rsid w:val="00FB1B2C"/>
    <w:rsid w:val="00FB52BE"/>
    <w:rsid w:val="00FC2C65"/>
    <w:rsid w:val="00FC7177"/>
    <w:rsid w:val="00FE23C5"/>
    <w:rsid w:val="00FE7494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beforeLines="50" w:before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0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0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5529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55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beforeLines="50" w:before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0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0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5529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5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5BCD-7E9E-4549-B505-5976889E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1216</Words>
  <Characters>6937</Characters>
  <Application>Microsoft Office Word</Application>
  <DocSecurity>0</DocSecurity>
  <Lines>57</Lines>
  <Paragraphs>16</Paragraphs>
  <ScaleCrop>false</ScaleCrop>
  <Company>CBC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ssliao</dc:creator>
  <cp:lastModifiedBy>ssl</cp:lastModifiedBy>
  <cp:revision>5</cp:revision>
  <cp:lastPrinted>2018-02-22T01:00:00Z</cp:lastPrinted>
  <dcterms:created xsi:type="dcterms:W3CDTF">2018-02-22T01:39:00Z</dcterms:created>
  <dcterms:modified xsi:type="dcterms:W3CDTF">2018-02-22T01:55:00Z</dcterms:modified>
</cp:coreProperties>
</file>