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4B3" w:rsidRPr="002E1814" w:rsidRDefault="00092875" w:rsidP="009E607F">
      <w:pPr>
        <w:tabs>
          <w:tab w:val="left" w:pos="960"/>
          <w:tab w:val="left" w:pos="1920"/>
          <w:tab w:val="left" w:pos="2880"/>
          <w:tab w:val="left" w:pos="3840"/>
          <w:tab w:val="left" w:pos="4800"/>
          <w:tab w:val="left" w:pos="5760"/>
          <w:tab w:val="left" w:pos="6720"/>
          <w:tab w:val="left" w:pos="7680"/>
          <w:tab w:val="left" w:pos="8640"/>
        </w:tabs>
        <w:autoSpaceDE w:val="0"/>
        <w:autoSpaceDN w:val="0"/>
        <w:spacing w:after="240" w:line="240" w:lineRule="auto"/>
        <w:ind w:rightChars="-85" w:right="-204"/>
        <w:jc w:val="both"/>
        <w:rPr>
          <w:rFonts w:eastAsia="標楷體"/>
          <w:b/>
          <w:sz w:val="36"/>
        </w:rPr>
      </w:pPr>
      <w:r w:rsidRPr="002E1814">
        <w:rPr>
          <w:rFonts w:eastAsia="標楷體" w:hint="eastAsia"/>
          <w:b/>
          <w:sz w:val="36"/>
        </w:rPr>
        <w:t>三、再保險公司</w:t>
      </w:r>
    </w:p>
    <w:p w:rsidR="00092875" w:rsidRPr="002E1814" w:rsidRDefault="00092875" w:rsidP="009E607F">
      <w:pPr>
        <w:tabs>
          <w:tab w:val="left" w:pos="-2640"/>
          <w:tab w:val="left" w:pos="8640"/>
          <w:tab w:val="left" w:pos="9600"/>
        </w:tabs>
        <w:autoSpaceDE w:val="0"/>
        <w:autoSpaceDN w:val="0"/>
        <w:spacing w:line="560" w:lineRule="exact"/>
        <w:ind w:right="-482" w:firstLine="567"/>
        <w:jc w:val="both"/>
        <w:rPr>
          <w:rFonts w:eastAsia="標楷體"/>
          <w:sz w:val="28"/>
          <w:szCs w:val="28"/>
        </w:rPr>
      </w:pPr>
      <w:r w:rsidRPr="002E1814">
        <w:rPr>
          <w:rFonts w:eastAsia="標楷體" w:hint="eastAsia"/>
          <w:sz w:val="28"/>
          <w:szCs w:val="28"/>
        </w:rPr>
        <w:t>再保險公司計有</w:t>
      </w:r>
      <w:r w:rsidRPr="002E1814">
        <w:rPr>
          <w:rFonts w:eastAsia="標楷體" w:hint="eastAsia"/>
          <w:sz w:val="28"/>
          <w:szCs w:val="28"/>
        </w:rPr>
        <w:t>3</w:t>
      </w:r>
      <w:r w:rsidRPr="002E1814">
        <w:rPr>
          <w:rFonts w:eastAsia="標楷體" w:hint="eastAsia"/>
          <w:sz w:val="28"/>
          <w:szCs w:val="28"/>
        </w:rPr>
        <w:t>家，包括中央再保險公司、英屬百慕達商美國再保險公司台灣分公司及德商科隆再保險公司台灣分公司。中央再保險公司民國</w:t>
      </w:r>
      <w:r w:rsidRPr="002E1814">
        <w:rPr>
          <w:rFonts w:eastAsia="標楷體" w:hint="eastAsia"/>
          <w:sz w:val="28"/>
          <w:szCs w:val="28"/>
        </w:rPr>
        <w:t>57</w:t>
      </w:r>
      <w:r w:rsidRPr="002E1814">
        <w:rPr>
          <w:rFonts w:eastAsia="標楷體" w:hint="eastAsia"/>
          <w:sz w:val="28"/>
          <w:szCs w:val="28"/>
        </w:rPr>
        <w:t>年</w:t>
      </w:r>
      <w:r w:rsidRPr="002E1814">
        <w:rPr>
          <w:rFonts w:eastAsia="標楷體" w:hint="eastAsia"/>
          <w:sz w:val="28"/>
          <w:szCs w:val="28"/>
        </w:rPr>
        <w:t>10</w:t>
      </w:r>
      <w:r w:rsidRPr="002E1814">
        <w:rPr>
          <w:rFonts w:eastAsia="標楷體" w:hint="eastAsia"/>
          <w:sz w:val="28"/>
          <w:szCs w:val="28"/>
        </w:rPr>
        <w:t>月</w:t>
      </w:r>
      <w:r w:rsidRPr="002E1814">
        <w:rPr>
          <w:rFonts w:eastAsia="標楷體" w:hint="eastAsia"/>
          <w:sz w:val="28"/>
          <w:szCs w:val="28"/>
        </w:rPr>
        <w:t>31</w:t>
      </w:r>
      <w:r w:rsidRPr="002E1814">
        <w:rPr>
          <w:rFonts w:eastAsia="標楷體" w:hint="eastAsia"/>
          <w:sz w:val="28"/>
          <w:szCs w:val="28"/>
        </w:rPr>
        <w:t>日成立，現有資本總額新臺幣</w:t>
      </w:r>
      <w:r w:rsidRPr="002E1814">
        <w:rPr>
          <w:rFonts w:eastAsia="標楷體" w:hint="eastAsia"/>
          <w:sz w:val="28"/>
          <w:szCs w:val="28"/>
        </w:rPr>
        <w:t>56.2</w:t>
      </w:r>
      <w:r w:rsidRPr="002E1814">
        <w:rPr>
          <w:rFonts w:eastAsia="標楷體" w:hint="eastAsia"/>
          <w:sz w:val="28"/>
          <w:szCs w:val="28"/>
        </w:rPr>
        <w:t>億元；英屬百慕達商美國再保險公司台灣分公司民國</w:t>
      </w:r>
      <w:r w:rsidRPr="002E1814">
        <w:rPr>
          <w:rFonts w:eastAsia="標楷體" w:hint="eastAsia"/>
          <w:sz w:val="28"/>
          <w:szCs w:val="28"/>
        </w:rPr>
        <w:t>96</w:t>
      </w:r>
      <w:r w:rsidRPr="002E1814">
        <w:rPr>
          <w:rFonts w:eastAsia="標楷體" w:hint="eastAsia"/>
          <w:sz w:val="28"/>
          <w:szCs w:val="28"/>
        </w:rPr>
        <w:t>年</w:t>
      </w:r>
      <w:r w:rsidRPr="002E1814">
        <w:rPr>
          <w:rFonts w:eastAsia="標楷體" w:hint="eastAsia"/>
          <w:sz w:val="28"/>
          <w:szCs w:val="28"/>
        </w:rPr>
        <w:t>3</w:t>
      </w:r>
      <w:r w:rsidRPr="002E1814">
        <w:rPr>
          <w:rFonts w:eastAsia="標楷體" w:hint="eastAsia"/>
          <w:sz w:val="28"/>
          <w:szCs w:val="28"/>
        </w:rPr>
        <w:t>月</w:t>
      </w:r>
      <w:r w:rsidRPr="002E1814">
        <w:rPr>
          <w:rFonts w:eastAsia="標楷體" w:hint="eastAsia"/>
          <w:sz w:val="28"/>
          <w:szCs w:val="28"/>
        </w:rPr>
        <w:t>1</w:t>
      </w:r>
      <w:r w:rsidRPr="002E1814">
        <w:rPr>
          <w:rFonts w:eastAsia="標楷體" w:hint="eastAsia"/>
          <w:sz w:val="28"/>
          <w:szCs w:val="28"/>
        </w:rPr>
        <w:t>日成立</w:t>
      </w:r>
      <w:bookmarkStart w:id="0" w:name="_GoBack"/>
      <w:bookmarkEnd w:id="0"/>
      <w:r w:rsidRPr="002E1814">
        <w:rPr>
          <w:rFonts w:eastAsia="標楷體" w:hint="eastAsia"/>
          <w:sz w:val="28"/>
          <w:szCs w:val="28"/>
        </w:rPr>
        <w:t>，營運資金新臺幣</w:t>
      </w:r>
      <w:r w:rsidRPr="002E1814">
        <w:rPr>
          <w:rFonts w:eastAsia="標楷體" w:hint="eastAsia"/>
          <w:sz w:val="28"/>
          <w:szCs w:val="28"/>
        </w:rPr>
        <w:t>1</w:t>
      </w:r>
      <w:r w:rsidRPr="002E1814">
        <w:rPr>
          <w:rFonts w:eastAsia="標楷體" w:hint="eastAsia"/>
          <w:sz w:val="28"/>
          <w:szCs w:val="28"/>
        </w:rPr>
        <w:t>億元；德商科隆再保險公司台灣分公司民國</w:t>
      </w:r>
      <w:r w:rsidRPr="002E1814">
        <w:rPr>
          <w:rFonts w:eastAsia="標楷體" w:hint="eastAsia"/>
          <w:sz w:val="28"/>
          <w:szCs w:val="28"/>
        </w:rPr>
        <w:t>97</w:t>
      </w:r>
      <w:r w:rsidRPr="002E1814">
        <w:rPr>
          <w:rFonts w:eastAsia="標楷體" w:hint="eastAsia"/>
          <w:sz w:val="28"/>
          <w:szCs w:val="28"/>
        </w:rPr>
        <w:t>年</w:t>
      </w:r>
      <w:r w:rsidRPr="002E1814">
        <w:rPr>
          <w:rFonts w:eastAsia="標楷體" w:hint="eastAsia"/>
          <w:sz w:val="28"/>
          <w:szCs w:val="28"/>
        </w:rPr>
        <w:t>1</w:t>
      </w:r>
      <w:r w:rsidRPr="002E1814">
        <w:rPr>
          <w:rFonts w:eastAsia="標楷體" w:hint="eastAsia"/>
          <w:sz w:val="28"/>
          <w:szCs w:val="28"/>
        </w:rPr>
        <w:t>月</w:t>
      </w:r>
      <w:r w:rsidRPr="002E1814">
        <w:rPr>
          <w:rFonts w:eastAsia="標楷體" w:hint="eastAsia"/>
          <w:sz w:val="28"/>
          <w:szCs w:val="28"/>
        </w:rPr>
        <w:t>31</w:t>
      </w:r>
      <w:r w:rsidRPr="002E1814">
        <w:rPr>
          <w:rFonts w:eastAsia="標楷體" w:hint="eastAsia"/>
          <w:sz w:val="28"/>
          <w:szCs w:val="28"/>
        </w:rPr>
        <w:t>日成立，營運資金新臺幣</w:t>
      </w:r>
      <w:r w:rsidRPr="002E1814">
        <w:rPr>
          <w:rFonts w:eastAsia="標楷體" w:hint="eastAsia"/>
          <w:sz w:val="28"/>
          <w:szCs w:val="28"/>
        </w:rPr>
        <w:t>0.5</w:t>
      </w:r>
      <w:r w:rsidRPr="002E1814">
        <w:rPr>
          <w:rFonts w:eastAsia="標楷體" w:hint="eastAsia"/>
          <w:sz w:val="28"/>
          <w:szCs w:val="28"/>
        </w:rPr>
        <w:t>億元。</w:t>
      </w:r>
    </w:p>
    <w:p w:rsidR="00092875" w:rsidRPr="002E1814" w:rsidRDefault="00092875" w:rsidP="009E607F">
      <w:pPr>
        <w:tabs>
          <w:tab w:val="left" w:pos="-2640"/>
          <w:tab w:val="left" w:pos="8640"/>
          <w:tab w:val="left" w:pos="9600"/>
        </w:tabs>
        <w:autoSpaceDE w:val="0"/>
        <w:autoSpaceDN w:val="0"/>
        <w:spacing w:line="560" w:lineRule="exact"/>
        <w:ind w:leftChars="236" w:left="566" w:rightChars="-85" w:right="-204"/>
        <w:jc w:val="both"/>
        <w:rPr>
          <w:rFonts w:eastAsia="標楷體"/>
          <w:sz w:val="28"/>
          <w:szCs w:val="28"/>
        </w:rPr>
      </w:pPr>
      <w:r w:rsidRPr="002E1814">
        <w:rPr>
          <w:rFonts w:eastAsia="標楷體" w:hint="eastAsia"/>
          <w:sz w:val="28"/>
          <w:szCs w:val="28"/>
        </w:rPr>
        <w:t>其主要業務為：</w:t>
      </w:r>
    </w:p>
    <w:p w:rsidR="00092875"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sz w:val="28"/>
          <w:szCs w:val="28"/>
        </w:rPr>
      </w:pPr>
      <w:r w:rsidRPr="002E1814">
        <w:rPr>
          <w:rFonts w:eastAsia="標楷體" w:hint="eastAsia"/>
          <w:sz w:val="28"/>
          <w:szCs w:val="28"/>
        </w:rPr>
        <w:t>（一）專營承受</w:t>
      </w:r>
      <w:proofErr w:type="gramStart"/>
      <w:r w:rsidRPr="002E1814">
        <w:rPr>
          <w:rFonts w:eastAsia="標楷體" w:hint="eastAsia"/>
          <w:sz w:val="28"/>
          <w:szCs w:val="28"/>
        </w:rPr>
        <w:t>與轉分國內</w:t>
      </w:r>
      <w:proofErr w:type="gramEnd"/>
      <w:r w:rsidRPr="002E1814">
        <w:rPr>
          <w:rFonts w:eastAsia="標楷體" w:hint="eastAsia"/>
          <w:sz w:val="28"/>
          <w:szCs w:val="28"/>
        </w:rPr>
        <w:t>、外各種產、壽險再保險業務。</w:t>
      </w:r>
    </w:p>
    <w:p w:rsidR="00092875"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sz w:val="28"/>
          <w:szCs w:val="28"/>
        </w:rPr>
      </w:pPr>
      <w:r w:rsidRPr="002E1814">
        <w:rPr>
          <w:rFonts w:eastAsia="標楷體" w:hint="eastAsia"/>
          <w:sz w:val="28"/>
          <w:szCs w:val="28"/>
        </w:rPr>
        <w:t>（二）提供以比例再保險及超額賠款再保險基礎的合約再保或臨時再保。</w:t>
      </w:r>
    </w:p>
    <w:p w:rsidR="00092875"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sz w:val="28"/>
          <w:szCs w:val="28"/>
        </w:rPr>
      </w:pPr>
      <w:r w:rsidRPr="002E1814">
        <w:rPr>
          <w:rFonts w:eastAsia="標楷體" w:hint="eastAsia"/>
          <w:sz w:val="28"/>
          <w:szCs w:val="28"/>
        </w:rPr>
        <w:t>（三）提供各險經驗發生率或損失率、核保訓練，並協助保險公司有關新保單商品開發諮詢、評估自留業務之風險控管、承保危險之查勘。</w:t>
      </w:r>
    </w:p>
    <w:p w:rsidR="00643902" w:rsidRPr="002E1814" w:rsidRDefault="00092875" w:rsidP="009E607F">
      <w:pPr>
        <w:tabs>
          <w:tab w:val="left" w:pos="-2640"/>
          <w:tab w:val="left" w:pos="8640"/>
          <w:tab w:val="left" w:pos="9600"/>
        </w:tabs>
        <w:autoSpaceDE w:val="0"/>
        <w:autoSpaceDN w:val="0"/>
        <w:spacing w:line="560" w:lineRule="exact"/>
        <w:ind w:left="826" w:rightChars="-85" w:right="-204" w:hangingChars="295" w:hanging="826"/>
        <w:jc w:val="both"/>
        <w:rPr>
          <w:rFonts w:eastAsia="標楷體"/>
          <w:color w:val="FF0000"/>
          <w:sz w:val="28"/>
          <w:szCs w:val="28"/>
        </w:rPr>
      </w:pPr>
      <w:r w:rsidRPr="002E1814">
        <w:rPr>
          <w:rFonts w:eastAsia="標楷體" w:hint="eastAsia"/>
          <w:sz w:val="28"/>
          <w:szCs w:val="28"/>
        </w:rPr>
        <w:t>（四）金融監督管理委員會指定辦理之其他有關保險業務事項。</w:t>
      </w:r>
    </w:p>
    <w:p w:rsidR="00674947" w:rsidRDefault="00674947">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jc w:val="center"/>
        <w:rPr>
          <w:rFonts w:ascii="標楷體" w:eastAsia="標楷體" w:hAnsi="標楷體"/>
          <w:b/>
          <w:spacing w:val="24"/>
        </w:rPr>
      </w:pPr>
    </w:p>
    <w:p w:rsidR="00674947" w:rsidRDefault="00674947">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jc w:val="center"/>
        <w:rPr>
          <w:rFonts w:ascii="標楷體" w:eastAsia="標楷體" w:hAnsi="標楷體"/>
          <w:b/>
          <w:spacing w:val="24"/>
        </w:rPr>
      </w:pPr>
    </w:p>
    <w:p w:rsidR="00643902" w:rsidRDefault="00643902" w:rsidP="00F6706F">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rPr>
          <w:rFonts w:ascii="細明體"/>
          <w:b/>
          <w:spacing w:val="60"/>
          <w:sz w:val="60"/>
        </w:rPr>
      </w:pPr>
    </w:p>
    <w:p w:rsidR="00643902" w:rsidRDefault="00643902">
      <w:pPr>
        <w:tabs>
          <w:tab w:val="left" w:pos="960"/>
          <w:tab w:val="left" w:pos="1920"/>
          <w:tab w:val="left" w:pos="2880"/>
          <w:tab w:val="left" w:pos="3840"/>
          <w:tab w:val="left" w:pos="4800"/>
          <w:tab w:val="left" w:pos="5760"/>
          <w:tab w:val="left" w:pos="6720"/>
          <w:tab w:val="left" w:pos="7680"/>
          <w:tab w:val="left" w:pos="8640"/>
          <w:tab w:val="left" w:pos="9600"/>
        </w:tabs>
        <w:autoSpaceDE w:val="0"/>
        <w:autoSpaceDN w:val="0"/>
        <w:spacing w:line="240" w:lineRule="auto"/>
        <w:ind w:right="-1005"/>
        <w:jc w:val="center"/>
        <w:rPr>
          <w:rFonts w:ascii="細明體"/>
          <w:b/>
          <w:spacing w:val="60"/>
          <w:sz w:val="60"/>
        </w:rPr>
      </w:pPr>
    </w:p>
    <w:sectPr w:rsidR="00643902" w:rsidSect="009E607F">
      <w:pgSz w:w="11907" w:h="16839" w:code="9"/>
      <w:pgMar w:top="1440" w:right="1803" w:bottom="1440" w:left="1321" w:header="851" w:footer="992" w:gutter="0"/>
      <w:cols w:space="425"/>
      <w:docGrid w:linePitch="326" w:charSpace="1064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CAB" w:rsidRDefault="00AB1CAB" w:rsidP="00423DE9">
      <w:pPr>
        <w:spacing w:line="240" w:lineRule="auto"/>
      </w:pPr>
      <w:r>
        <w:separator/>
      </w:r>
    </w:p>
  </w:endnote>
  <w:endnote w:type="continuationSeparator" w:id="0">
    <w:p w:rsidR="00AB1CAB" w:rsidRDefault="00AB1CAB" w:rsidP="00423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CAB" w:rsidRDefault="00AB1CAB" w:rsidP="00423DE9">
      <w:pPr>
        <w:spacing w:line="240" w:lineRule="auto"/>
      </w:pPr>
      <w:r>
        <w:separator/>
      </w:r>
    </w:p>
  </w:footnote>
  <w:footnote w:type="continuationSeparator" w:id="0">
    <w:p w:rsidR="00AB1CAB" w:rsidRDefault="00AB1CAB" w:rsidP="00423D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02"/>
    <w:rsid w:val="00092875"/>
    <w:rsid w:val="000F30BB"/>
    <w:rsid w:val="001C4EC7"/>
    <w:rsid w:val="00200971"/>
    <w:rsid w:val="00224107"/>
    <w:rsid w:val="002E1814"/>
    <w:rsid w:val="003750E7"/>
    <w:rsid w:val="003D499C"/>
    <w:rsid w:val="00421969"/>
    <w:rsid w:val="00421E57"/>
    <w:rsid w:val="00423DE9"/>
    <w:rsid w:val="004665CF"/>
    <w:rsid w:val="004C7A24"/>
    <w:rsid w:val="004E398E"/>
    <w:rsid w:val="004F04B3"/>
    <w:rsid w:val="00502F9D"/>
    <w:rsid w:val="00511920"/>
    <w:rsid w:val="00527C00"/>
    <w:rsid w:val="0054468B"/>
    <w:rsid w:val="0055703A"/>
    <w:rsid w:val="00561238"/>
    <w:rsid w:val="005A1106"/>
    <w:rsid w:val="00643902"/>
    <w:rsid w:val="00647100"/>
    <w:rsid w:val="006568CF"/>
    <w:rsid w:val="00661323"/>
    <w:rsid w:val="00674947"/>
    <w:rsid w:val="00692E8F"/>
    <w:rsid w:val="006C7B80"/>
    <w:rsid w:val="006F39DC"/>
    <w:rsid w:val="007213CB"/>
    <w:rsid w:val="0073015B"/>
    <w:rsid w:val="007621A9"/>
    <w:rsid w:val="007A3FC9"/>
    <w:rsid w:val="007B1722"/>
    <w:rsid w:val="00815604"/>
    <w:rsid w:val="00833298"/>
    <w:rsid w:val="00850897"/>
    <w:rsid w:val="008C01AE"/>
    <w:rsid w:val="008E31F3"/>
    <w:rsid w:val="00951616"/>
    <w:rsid w:val="00957FD4"/>
    <w:rsid w:val="009E068F"/>
    <w:rsid w:val="009E607F"/>
    <w:rsid w:val="009F7316"/>
    <w:rsid w:val="00A02C2C"/>
    <w:rsid w:val="00A40080"/>
    <w:rsid w:val="00A47FCD"/>
    <w:rsid w:val="00A5128B"/>
    <w:rsid w:val="00A7228C"/>
    <w:rsid w:val="00A82D85"/>
    <w:rsid w:val="00AA14C8"/>
    <w:rsid w:val="00AA237C"/>
    <w:rsid w:val="00AA584B"/>
    <w:rsid w:val="00AB1CAB"/>
    <w:rsid w:val="00AC756F"/>
    <w:rsid w:val="00AD68B4"/>
    <w:rsid w:val="00B275BD"/>
    <w:rsid w:val="00B34CCD"/>
    <w:rsid w:val="00B62CAC"/>
    <w:rsid w:val="00BF5DE1"/>
    <w:rsid w:val="00C40EBD"/>
    <w:rsid w:val="00C8264A"/>
    <w:rsid w:val="00C93226"/>
    <w:rsid w:val="00E14BB5"/>
    <w:rsid w:val="00E7576D"/>
    <w:rsid w:val="00E75833"/>
    <w:rsid w:val="00E9273E"/>
    <w:rsid w:val="00EA4DC2"/>
    <w:rsid w:val="00EB5BE7"/>
    <w:rsid w:val="00EE5BD8"/>
    <w:rsid w:val="00F31136"/>
    <w:rsid w:val="00F6706F"/>
    <w:rsid w:val="00F82797"/>
    <w:rsid w:val="00F86E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37C"/>
    <w:pPr>
      <w:spacing w:line="240" w:lineRule="auto"/>
    </w:pPr>
    <w:rPr>
      <w:rFonts w:ascii="Cambria" w:eastAsia="新細明體" w:hAnsi="Cambria"/>
      <w:sz w:val="18"/>
      <w:szCs w:val="18"/>
    </w:rPr>
  </w:style>
  <w:style w:type="character" w:customStyle="1" w:styleId="a4">
    <w:name w:val="註解方塊文字 字元"/>
    <w:link w:val="a3"/>
    <w:uiPriority w:val="99"/>
    <w:semiHidden/>
    <w:rsid w:val="00AA237C"/>
    <w:rPr>
      <w:rFonts w:ascii="Cambria" w:eastAsia="新細明體" w:hAnsi="Cambria" w:cs="Times New Roman"/>
      <w:sz w:val="18"/>
      <w:szCs w:val="18"/>
    </w:rPr>
  </w:style>
  <w:style w:type="paragraph" w:styleId="a5">
    <w:name w:val="header"/>
    <w:basedOn w:val="a"/>
    <w:link w:val="a6"/>
    <w:uiPriority w:val="99"/>
    <w:unhideWhenUsed/>
    <w:rsid w:val="00423DE9"/>
    <w:pPr>
      <w:tabs>
        <w:tab w:val="center" w:pos="4153"/>
        <w:tab w:val="right" w:pos="8306"/>
      </w:tabs>
      <w:snapToGrid w:val="0"/>
    </w:pPr>
    <w:rPr>
      <w:sz w:val="20"/>
    </w:rPr>
  </w:style>
  <w:style w:type="character" w:customStyle="1" w:styleId="a6">
    <w:name w:val="頁首 字元"/>
    <w:basedOn w:val="a0"/>
    <w:link w:val="a5"/>
    <w:uiPriority w:val="99"/>
    <w:rsid w:val="00423DE9"/>
  </w:style>
  <w:style w:type="paragraph" w:styleId="a7">
    <w:name w:val="footer"/>
    <w:basedOn w:val="a"/>
    <w:link w:val="a8"/>
    <w:uiPriority w:val="99"/>
    <w:unhideWhenUsed/>
    <w:rsid w:val="00423DE9"/>
    <w:pPr>
      <w:tabs>
        <w:tab w:val="center" w:pos="4153"/>
        <w:tab w:val="right" w:pos="8306"/>
      </w:tabs>
      <w:snapToGrid w:val="0"/>
    </w:pPr>
    <w:rPr>
      <w:sz w:val="20"/>
    </w:rPr>
  </w:style>
  <w:style w:type="character" w:customStyle="1" w:styleId="a8">
    <w:name w:val="頁尾 字元"/>
    <w:basedOn w:val="a0"/>
    <w:link w:val="a7"/>
    <w:uiPriority w:val="99"/>
    <w:rsid w:val="00423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237C"/>
    <w:pPr>
      <w:spacing w:line="240" w:lineRule="auto"/>
    </w:pPr>
    <w:rPr>
      <w:rFonts w:ascii="Cambria" w:eastAsia="新細明體" w:hAnsi="Cambria"/>
      <w:sz w:val="18"/>
      <w:szCs w:val="18"/>
    </w:rPr>
  </w:style>
  <w:style w:type="character" w:customStyle="1" w:styleId="a4">
    <w:name w:val="註解方塊文字 字元"/>
    <w:link w:val="a3"/>
    <w:uiPriority w:val="99"/>
    <w:semiHidden/>
    <w:rsid w:val="00AA237C"/>
    <w:rPr>
      <w:rFonts w:ascii="Cambria" w:eastAsia="新細明體" w:hAnsi="Cambria" w:cs="Times New Roman"/>
      <w:sz w:val="18"/>
      <w:szCs w:val="18"/>
    </w:rPr>
  </w:style>
  <w:style w:type="paragraph" w:styleId="a5">
    <w:name w:val="header"/>
    <w:basedOn w:val="a"/>
    <w:link w:val="a6"/>
    <w:uiPriority w:val="99"/>
    <w:unhideWhenUsed/>
    <w:rsid w:val="00423DE9"/>
    <w:pPr>
      <w:tabs>
        <w:tab w:val="center" w:pos="4153"/>
        <w:tab w:val="right" w:pos="8306"/>
      </w:tabs>
      <w:snapToGrid w:val="0"/>
    </w:pPr>
    <w:rPr>
      <w:sz w:val="20"/>
    </w:rPr>
  </w:style>
  <w:style w:type="character" w:customStyle="1" w:styleId="a6">
    <w:name w:val="頁首 字元"/>
    <w:basedOn w:val="a0"/>
    <w:link w:val="a5"/>
    <w:uiPriority w:val="99"/>
    <w:rsid w:val="00423DE9"/>
  </w:style>
  <w:style w:type="paragraph" w:styleId="a7">
    <w:name w:val="footer"/>
    <w:basedOn w:val="a"/>
    <w:link w:val="a8"/>
    <w:uiPriority w:val="99"/>
    <w:unhideWhenUsed/>
    <w:rsid w:val="00423DE9"/>
    <w:pPr>
      <w:tabs>
        <w:tab w:val="center" w:pos="4153"/>
        <w:tab w:val="right" w:pos="8306"/>
      </w:tabs>
      <w:snapToGrid w:val="0"/>
    </w:pPr>
    <w:rPr>
      <w:sz w:val="20"/>
    </w:rPr>
  </w:style>
  <w:style w:type="character" w:customStyle="1" w:styleId="a8">
    <w:name w:val="頁尾 字元"/>
    <w:basedOn w:val="a0"/>
    <w:link w:val="a7"/>
    <w:uiPriority w:val="99"/>
    <w:rsid w:val="0042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參、本國銀行業務</dc:title>
  <dc:creator>金檢處</dc:creator>
  <cp:lastModifiedBy>何慧麗</cp:lastModifiedBy>
  <cp:revision>4</cp:revision>
  <cp:lastPrinted>2017-05-26T08:28:00Z</cp:lastPrinted>
  <dcterms:created xsi:type="dcterms:W3CDTF">2017-05-10T08:02:00Z</dcterms:created>
  <dcterms:modified xsi:type="dcterms:W3CDTF">2017-05-26T08:28:00Z</dcterms:modified>
</cp:coreProperties>
</file>