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1B5" w:rsidRPr="00AB51B5" w:rsidRDefault="00AB51B5" w:rsidP="00142FCF">
      <w:pPr>
        <w:spacing w:line="500" w:lineRule="exact"/>
        <w:ind w:left="468" w:hangingChars="130" w:hanging="468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bookmarkStart w:id="0" w:name="_GoBack"/>
      <w:bookmarkEnd w:id="0"/>
      <w:r w:rsidRPr="00AB51B5">
        <w:rPr>
          <w:rFonts w:ascii="Times New Roman" w:eastAsia="標楷體" w:hAnsi="Times New Roman" w:cs="Times New Roman" w:hint="eastAsia"/>
          <w:b/>
          <w:sz w:val="36"/>
          <w:szCs w:val="32"/>
        </w:rPr>
        <w:t>央行彭總裁出席本日下午行政院記者會發言內容</w:t>
      </w:r>
    </w:p>
    <w:p w:rsidR="00A424A5" w:rsidRDefault="00A424A5" w:rsidP="00AB51B5">
      <w:pPr>
        <w:spacing w:beforeLines="50" w:before="180" w:line="500" w:lineRule="exact"/>
        <w:ind w:left="468" w:hangingChars="130" w:hanging="468"/>
        <w:jc w:val="center"/>
        <w:rPr>
          <w:rFonts w:ascii="Times New Roman" w:eastAsia="標楷體" w:hAnsi="Times New Roman" w:cs="Times New Roman"/>
          <w:b/>
          <w:sz w:val="36"/>
          <w:szCs w:val="32"/>
          <w:u w:val="single"/>
        </w:rPr>
      </w:pPr>
      <w:r w:rsidRPr="00A424A5">
        <w:rPr>
          <w:rFonts w:ascii="Times New Roman" w:eastAsia="標楷體" w:hAnsi="Times New Roman" w:cs="Times New Roman" w:hint="eastAsia"/>
          <w:b/>
          <w:sz w:val="36"/>
          <w:szCs w:val="32"/>
          <w:u w:val="single"/>
        </w:rPr>
        <w:t>對當前物價情勢的補充說明</w:t>
      </w:r>
    </w:p>
    <w:p w:rsidR="00142FCF" w:rsidRDefault="00142FCF" w:rsidP="00142FCF">
      <w:pPr>
        <w:snapToGrid w:val="0"/>
        <w:ind w:left="364" w:hangingChars="130" w:hanging="364"/>
        <w:jc w:val="right"/>
        <w:rPr>
          <w:rFonts w:ascii="Times New Roman" w:eastAsia="標楷體" w:hAnsi="Times New Roman" w:cs="Times New Roman"/>
          <w:sz w:val="28"/>
          <w:szCs w:val="32"/>
        </w:rPr>
      </w:pPr>
      <w:r w:rsidRPr="00142FCF">
        <w:rPr>
          <w:rFonts w:ascii="Times New Roman" w:eastAsia="標楷體" w:hAnsi="Times New Roman" w:cs="Times New Roman" w:hint="eastAsia"/>
          <w:sz w:val="28"/>
          <w:szCs w:val="32"/>
        </w:rPr>
        <w:t>中央銀行</w:t>
      </w:r>
    </w:p>
    <w:p w:rsidR="00142FCF" w:rsidRPr="00142FCF" w:rsidRDefault="00142FCF" w:rsidP="00142FCF">
      <w:pPr>
        <w:snapToGrid w:val="0"/>
        <w:spacing w:afterLines="50" w:after="180"/>
        <w:ind w:left="364" w:hangingChars="130" w:hanging="364"/>
        <w:jc w:val="right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 w:hint="eastAsia"/>
          <w:sz w:val="28"/>
          <w:szCs w:val="32"/>
        </w:rPr>
        <w:t>106.1.4</w:t>
      </w:r>
    </w:p>
    <w:p w:rsidR="00562E21" w:rsidRDefault="00AB51B5" w:rsidP="00AB51B5">
      <w:pPr>
        <w:spacing w:afterLines="50" w:after="180" w:line="500" w:lineRule="exact"/>
        <w:ind w:left="364" w:hangingChars="130" w:hanging="364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70F9248F" wp14:editId="20FC6B87">
            <wp:simplePos x="0" y="0"/>
            <wp:positionH relativeFrom="column">
              <wp:posOffset>1882775</wp:posOffset>
            </wp:positionH>
            <wp:positionV relativeFrom="paragraph">
              <wp:posOffset>752475</wp:posOffset>
            </wp:positionV>
            <wp:extent cx="6351905" cy="3967480"/>
            <wp:effectExtent l="0" t="0" r="0" b="0"/>
            <wp:wrapTight wrapText="bothSides">
              <wp:wrapPolygon edited="0">
                <wp:start x="0" y="0"/>
                <wp:lineTo x="0" y="21469"/>
                <wp:lineTo x="21507" y="21469"/>
                <wp:lineTo x="2150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905" cy="396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576">
        <w:rPr>
          <w:rFonts w:ascii="Times New Roman" w:eastAsia="標楷體" w:hAnsi="Times New Roman" w:cs="Times New Roman"/>
          <w:b/>
          <w:sz w:val="32"/>
          <w:szCs w:val="32"/>
        </w:rPr>
        <w:t>1.</w:t>
      </w:r>
      <w:r w:rsidR="000B0576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="000B0576">
        <w:rPr>
          <w:rFonts w:ascii="Times New Roman" w:eastAsia="標楷體" w:hAnsi="Times New Roman" w:cs="Times New Roman" w:hint="eastAsia"/>
          <w:b/>
          <w:sz w:val="32"/>
          <w:szCs w:val="32"/>
        </w:rPr>
        <w:t>近年來</w:t>
      </w:r>
      <w:r w:rsidR="00903C91" w:rsidRPr="00735A40">
        <w:rPr>
          <w:rFonts w:ascii="Times New Roman" w:eastAsia="標楷體" w:hAnsi="Times New Roman" w:cs="Times New Roman"/>
          <w:b/>
          <w:color w:val="0000FF"/>
          <w:sz w:val="32"/>
          <w:szCs w:val="32"/>
        </w:rPr>
        <w:t>台灣</w:t>
      </w:r>
      <w:r w:rsidR="00903C91" w:rsidRPr="00735A40">
        <w:rPr>
          <w:rFonts w:ascii="Times New Roman" w:eastAsia="標楷體" w:hAnsi="Times New Roman" w:cs="Times New Roman"/>
          <w:b/>
          <w:sz w:val="32"/>
          <w:szCs w:val="32"/>
        </w:rPr>
        <w:t>物價上漲率</w:t>
      </w:r>
      <w:r w:rsidR="00903C91" w:rsidRPr="00735A40">
        <w:rPr>
          <w:rFonts w:ascii="Times New Roman" w:eastAsia="標楷體" w:hAnsi="Times New Roman" w:cs="Times New Roman"/>
          <w:b/>
          <w:color w:val="0000FF"/>
          <w:sz w:val="32"/>
          <w:szCs w:val="32"/>
        </w:rPr>
        <w:t>低且穩定</w:t>
      </w:r>
      <w:r w:rsidR="00903C91" w:rsidRPr="00735A40">
        <w:rPr>
          <w:rFonts w:ascii="Times New Roman" w:eastAsia="標楷體" w:hAnsi="Times New Roman" w:cs="Times New Roman"/>
          <w:b/>
          <w:color w:val="0000FF"/>
          <w:sz w:val="32"/>
          <w:szCs w:val="32"/>
        </w:rPr>
        <w:t>(low and stable)</w:t>
      </w:r>
      <w:r w:rsidR="00735A40" w:rsidRPr="00735A40">
        <w:rPr>
          <w:rFonts w:ascii="Times New Roman" w:eastAsia="標楷體" w:hAnsi="Times New Roman" w:cs="Times New Roman" w:hint="eastAsia"/>
          <w:b/>
          <w:sz w:val="32"/>
          <w:szCs w:val="32"/>
        </w:rPr>
        <w:t>。</w:t>
      </w:r>
      <w:r w:rsidR="00562E21">
        <w:rPr>
          <w:rFonts w:ascii="Times New Roman" w:eastAsia="標楷體" w:hAnsi="Times New Roman" w:cs="Times New Roman" w:hint="eastAsia"/>
          <w:b/>
          <w:sz w:val="32"/>
          <w:szCs w:val="32"/>
        </w:rPr>
        <w:t>低係指台灣物價上漲率</w:t>
      </w:r>
      <w:r w:rsidR="00562E21" w:rsidRPr="00562E21">
        <w:rPr>
          <w:rFonts w:ascii="Times New Roman" w:eastAsia="標楷體" w:hAnsi="Times New Roman" w:cs="Times New Roman" w:hint="eastAsia"/>
          <w:b/>
          <w:color w:val="0000FF"/>
          <w:sz w:val="32"/>
          <w:szCs w:val="32"/>
        </w:rPr>
        <w:t>低於多數國家</w:t>
      </w:r>
      <w:r w:rsidR="00562E21">
        <w:rPr>
          <w:rFonts w:ascii="Times New Roman" w:eastAsia="標楷體" w:hAnsi="Times New Roman" w:cs="Times New Roman" w:hint="eastAsia"/>
          <w:b/>
          <w:sz w:val="32"/>
          <w:szCs w:val="32"/>
        </w:rPr>
        <w:t>，穩定係指</w:t>
      </w:r>
      <w:r w:rsidR="00562E21" w:rsidRPr="00735A40">
        <w:rPr>
          <w:rFonts w:ascii="Times New Roman" w:eastAsia="標楷體" w:hAnsi="Times New Roman" w:cs="Times New Roman"/>
          <w:b/>
          <w:sz w:val="32"/>
          <w:szCs w:val="32"/>
        </w:rPr>
        <w:t>每年</w:t>
      </w:r>
      <w:r w:rsidR="00562E21">
        <w:rPr>
          <w:rFonts w:ascii="Times New Roman" w:eastAsia="標楷體" w:hAnsi="Times New Roman" w:cs="Times New Roman" w:hint="eastAsia"/>
          <w:b/>
          <w:sz w:val="32"/>
          <w:szCs w:val="32"/>
        </w:rPr>
        <w:t>物價上漲率</w:t>
      </w:r>
      <w:r w:rsidR="00562E21" w:rsidRPr="00562E21">
        <w:rPr>
          <w:rFonts w:ascii="Times New Roman" w:eastAsia="標楷體" w:hAnsi="Times New Roman" w:cs="Times New Roman"/>
          <w:b/>
          <w:color w:val="0000FF"/>
          <w:sz w:val="32"/>
          <w:szCs w:val="32"/>
        </w:rPr>
        <w:t>變動幅度小</w:t>
      </w:r>
      <w:r w:rsidR="00BE4B1D">
        <w:rPr>
          <w:rFonts w:ascii="Times New Roman" w:eastAsia="標楷體" w:hAnsi="Times New Roman" w:cs="Times New Roman" w:hint="eastAsia"/>
          <w:b/>
          <w:color w:val="0000FF"/>
          <w:sz w:val="32"/>
          <w:szCs w:val="32"/>
        </w:rPr>
        <w:t>於多數國家</w:t>
      </w:r>
      <w:r w:rsidR="00562E21" w:rsidRPr="00562E21">
        <w:rPr>
          <w:rStyle w:val="ab"/>
          <w:rFonts w:ascii="Times New Roman" w:eastAsia="標楷體" w:hAnsi="Times New Roman" w:cs="Times New Roman"/>
          <w:sz w:val="32"/>
          <w:szCs w:val="32"/>
        </w:rPr>
        <w:footnoteReference w:id="1"/>
      </w:r>
      <w:r w:rsidR="00562E21">
        <w:rPr>
          <w:rFonts w:ascii="Times New Roman" w:eastAsia="標楷體" w:hAnsi="Times New Roman" w:cs="Times New Roman" w:hint="eastAsia"/>
          <w:b/>
          <w:sz w:val="32"/>
          <w:szCs w:val="32"/>
        </w:rPr>
        <w:t>。</w:t>
      </w:r>
    </w:p>
    <w:p w:rsidR="00903C91" w:rsidRPr="00735A40" w:rsidRDefault="00903C91" w:rsidP="00AB51B5">
      <w:pPr>
        <w:spacing w:afterLines="50" w:after="180" w:line="500" w:lineRule="exact"/>
        <w:ind w:left="416" w:hangingChars="130" w:hanging="416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5659CE" w:rsidRPr="005659CE" w:rsidRDefault="005659CE" w:rsidP="0004366F">
      <w:pPr>
        <w:spacing w:afterLines="50" w:after="180"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04366F" w:rsidRDefault="00735A40" w:rsidP="0004366F">
      <w:pPr>
        <w:spacing w:afterLines="50" w:after="180"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3ED2EB" wp14:editId="142E7297">
                <wp:simplePos x="0" y="0"/>
                <wp:positionH relativeFrom="column">
                  <wp:posOffset>2914015</wp:posOffset>
                </wp:positionH>
                <wp:positionV relativeFrom="paragraph">
                  <wp:posOffset>2077288</wp:posOffset>
                </wp:positionV>
                <wp:extent cx="453012" cy="243192"/>
                <wp:effectExtent l="0" t="0" r="23495" b="24130"/>
                <wp:wrapNone/>
                <wp:docPr id="9" name="橢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012" cy="243192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9" o:spid="_x0000_s1026" style="position:absolute;margin-left:229.45pt;margin-top:163.55pt;width:35.65pt;height:19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" filled="f" strokecolor="red" strokeweight="1.5pt"/>
            </w:pict>
          </mc:Fallback>
        </mc:AlternateContent>
      </w:r>
      <w:r w:rsidR="0004366F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974858" w:rsidRPr="004E1B97" w:rsidRDefault="00974858" w:rsidP="004E1B97">
      <w:pPr>
        <w:pStyle w:val="Default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A27B67">
        <w:rPr>
          <w:rFonts w:ascii="Times New Roman" w:hAnsi="Times New Roman" w:cs="Times New Roman"/>
          <w:b/>
          <w:sz w:val="32"/>
          <w:szCs w:val="28"/>
        </w:rPr>
        <w:lastRenderedPageBreak/>
        <w:t xml:space="preserve">2. </w:t>
      </w:r>
      <w:r w:rsidR="00547F18">
        <w:rPr>
          <w:rFonts w:ascii="Times New Roman" w:hAnsi="Times New Roman" w:cs="Times New Roman" w:hint="eastAsia"/>
          <w:b/>
          <w:sz w:val="32"/>
          <w:szCs w:val="28"/>
        </w:rPr>
        <w:t>國內</w:t>
      </w:r>
      <w:r w:rsidR="00702DD6">
        <w:rPr>
          <w:rFonts w:ascii="Times New Roman" w:hAnsi="Times New Roman" w:cs="Times New Roman" w:hint="eastAsia"/>
          <w:b/>
          <w:sz w:val="32"/>
          <w:szCs w:val="28"/>
        </w:rPr>
        <w:t>外</w:t>
      </w:r>
      <w:r w:rsidR="00547F18" w:rsidRPr="00547F18">
        <w:rPr>
          <w:rFonts w:ascii="Times New Roman" w:hAnsi="Times New Roman" w:cs="Times New Roman" w:hint="eastAsia"/>
          <w:b/>
          <w:color w:val="auto"/>
          <w:sz w:val="32"/>
          <w:szCs w:val="28"/>
        </w:rPr>
        <w:t>主要機構</w:t>
      </w:r>
      <w:r w:rsidR="00547F18" w:rsidRPr="00425F4C">
        <w:rPr>
          <w:rFonts w:ascii="Times New Roman" w:hAnsi="Times New Roman" w:cs="Times New Roman" w:hint="eastAsia"/>
          <w:b/>
          <w:color w:val="0000FF"/>
          <w:sz w:val="32"/>
          <w:szCs w:val="28"/>
        </w:rPr>
        <w:t>預測</w:t>
      </w:r>
      <w:r w:rsidR="00547F18" w:rsidRPr="00547F18">
        <w:rPr>
          <w:rFonts w:ascii="Times New Roman" w:hAnsi="Times New Roman" w:cs="Times New Roman" w:hint="eastAsia"/>
          <w:b/>
          <w:color w:val="0000FF"/>
          <w:sz w:val="32"/>
          <w:szCs w:val="28"/>
        </w:rPr>
        <w:t>本</w:t>
      </w:r>
      <w:r w:rsidR="00547F18" w:rsidRPr="00547F18">
        <w:rPr>
          <w:rFonts w:ascii="Times New Roman" w:hAnsi="Times New Roman" w:cs="Times New Roman" w:hint="eastAsia"/>
          <w:b/>
          <w:color w:val="0000FF"/>
          <w:sz w:val="32"/>
          <w:szCs w:val="28"/>
        </w:rPr>
        <w:t>(2017)</w:t>
      </w:r>
      <w:r w:rsidR="00547F18" w:rsidRPr="00547F18">
        <w:rPr>
          <w:rFonts w:ascii="Times New Roman" w:hAnsi="Times New Roman" w:cs="Times New Roman" w:hint="eastAsia"/>
          <w:b/>
          <w:color w:val="0000FF"/>
          <w:sz w:val="32"/>
          <w:szCs w:val="28"/>
        </w:rPr>
        <w:t>年台灣</w:t>
      </w:r>
      <w:r w:rsidR="00106334">
        <w:rPr>
          <w:rFonts w:ascii="Times New Roman" w:hAnsi="Times New Roman" w:cs="Times New Roman"/>
          <w:b/>
          <w:color w:val="auto"/>
          <w:sz w:val="32"/>
          <w:szCs w:val="28"/>
        </w:rPr>
        <w:t>通膨率仍</w:t>
      </w:r>
      <w:r w:rsidR="00707BB0">
        <w:rPr>
          <w:rFonts w:ascii="Times New Roman" w:hAnsi="Times New Roman" w:cs="Times New Roman"/>
          <w:b/>
          <w:color w:val="0000FF"/>
          <w:sz w:val="32"/>
          <w:szCs w:val="28"/>
        </w:rPr>
        <w:t>低</w:t>
      </w:r>
      <w:r w:rsidR="009E7DE8" w:rsidRPr="00A27B67">
        <w:rPr>
          <w:rFonts w:ascii="Times New Roman" w:hAnsi="Times New Roman" w:cs="Times New Roman" w:hint="eastAsia"/>
          <w:sz w:val="32"/>
          <w:szCs w:val="28"/>
        </w:rPr>
        <w:t>。</w:t>
      </w:r>
    </w:p>
    <w:p w:rsidR="0030232F" w:rsidRDefault="00631D88" w:rsidP="00631D88">
      <w:pPr>
        <w:spacing w:afterLines="50" w:after="180" w:line="500" w:lineRule="exact"/>
        <w:ind w:leftChars="50" w:left="120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標楷體" w:eastAsia="標楷體" w:hAnsi="標楷體" w:cs="Times New Roman" w:hint="eastAsia"/>
          <w:b/>
          <w:color w:val="0000FF"/>
          <w:sz w:val="32"/>
          <w:szCs w:val="28"/>
        </w:rPr>
        <w:t>－</w:t>
      </w:r>
      <w:r w:rsidR="00974858" w:rsidRPr="00A27B67">
        <w:rPr>
          <w:rFonts w:ascii="Times New Roman" w:eastAsia="標楷體" w:hAnsi="Times New Roman" w:cs="Times New Roman"/>
          <w:b/>
          <w:color w:val="0000FF"/>
          <w:sz w:val="32"/>
          <w:szCs w:val="28"/>
        </w:rPr>
        <w:t>國內</w:t>
      </w:r>
      <w:r w:rsidR="00974858" w:rsidRPr="004E1B97">
        <w:rPr>
          <w:rFonts w:ascii="Times New Roman" w:eastAsia="標楷體" w:hAnsi="Times New Roman" w:cs="Times New Roman"/>
          <w:b/>
          <w:color w:val="0000FF"/>
          <w:sz w:val="32"/>
          <w:szCs w:val="28"/>
        </w:rPr>
        <w:t>機構</w:t>
      </w:r>
      <w:r w:rsidR="00974858" w:rsidRPr="004E1B97">
        <w:rPr>
          <w:rFonts w:ascii="Times New Roman" w:eastAsia="標楷體" w:hAnsi="Times New Roman" w:cs="Times New Roman"/>
          <w:sz w:val="32"/>
          <w:szCs w:val="28"/>
        </w:rPr>
        <w:t>預</w:t>
      </w:r>
      <w:r w:rsidR="00974858" w:rsidRPr="00A27B67">
        <w:rPr>
          <w:rFonts w:ascii="Times New Roman" w:eastAsia="標楷體" w:hAnsi="Times New Roman" w:cs="Times New Roman"/>
          <w:sz w:val="32"/>
          <w:szCs w:val="28"/>
        </w:rPr>
        <w:t>測</w:t>
      </w:r>
      <w:r w:rsidR="005659CE" w:rsidRPr="00A27B67">
        <w:rPr>
          <w:rFonts w:ascii="Times New Roman" w:eastAsia="標楷體" w:hAnsi="Times New Roman" w:cs="Times New Roman" w:hint="eastAsia"/>
          <w:sz w:val="32"/>
          <w:szCs w:val="28"/>
        </w:rPr>
        <w:t>區間</w:t>
      </w:r>
      <w:r w:rsidR="00BA44C6" w:rsidRPr="00A27B67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0.75%~1.45%</w:t>
      </w:r>
      <w:r w:rsidR="004E1B97" w:rsidRPr="004E1B97">
        <w:rPr>
          <w:rFonts w:ascii="Times New Roman" w:eastAsia="標楷體" w:hAnsi="Times New Roman" w:cs="Times New Roman" w:hint="eastAsia"/>
          <w:sz w:val="32"/>
          <w:szCs w:val="28"/>
        </w:rPr>
        <w:t>，</w:t>
      </w:r>
      <w:r w:rsidR="004E1B97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中位數</w:t>
      </w:r>
      <w:r w:rsidR="004E1B97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1.0</w:t>
      </w:r>
      <w:r w:rsidR="00FC7E9C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6</w:t>
      </w:r>
      <w:r w:rsidR="004E1B97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%</w:t>
      </w:r>
      <w:r w:rsidR="0030232F">
        <w:rPr>
          <w:rFonts w:ascii="Times New Roman" w:eastAsia="標楷體" w:hAnsi="Times New Roman" w:cs="Times New Roman" w:hint="eastAsia"/>
          <w:sz w:val="32"/>
          <w:szCs w:val="28"/>
        </w:rPr>
        <w:t>。</w:t>
      </w:r>
    </w:p>
    <w:p w:rsidR="00974858" w:rsidRPr="004E1B97" w:rsidRDefault="0030232F" w:rsidP="00631D88">
      <w:pPr>
        <w:spacing w:afterLines="50" w:after="180" w:line="500" w:lineRule="exact"/>
        <w:ind w:leftChars="50" w:left="120"/>
        <w:rPr>
          <w:rFonts w:ascii="Times New Roman" w:eastAsia="標楷體" w:hAnsi="Times New Roman" w:cs="Times New Roman"/>
          <w:b/>
          <w:color w:val="0000FF"/>
          <w:sz w:val="32"/>
          <w:szCs w:val="28"/>
        </w:rPr>
      </w:pPr>
      <w:r>
        <w:rPr>
          <w:rFonts w:ascii="標楷體" w:eastAsia="標楷體" w:hAnsi="標楷體" w:cs="Times New Roman" w:hint="eastAsia"/>
          <w:b/>
          <w:color w:val="0000FF"/>
          <w:sz w:val="32"/>
          <w:szCs w:val="28"/>
        </w:rPr>
        <w:t>－</w:t>
      </w:r>
      <w:r w:rsidR="008F0F5C" w:rsidRPr="00A27B67">
        <w:rPr>
          <w:rFonts w:ascii="Times New Roman" w:eastAsia="標楷體" w:hAnsi="Times New Roman" w:cs="Times New Roman"/>
          <w:b/>
          <w:color w:val="0000FF"/>
          <w:sz w:val="32"/>
          <w:szCs w:val="28"/>
        </w:rPr>
        <w:t>國外</w:t>
      </w:r>
      <w:r w:rsidR="008F0F5C" w:rsidRPr="004E1B97">
        <w:rPr>
          <w:rFonts w:ascii="Times New Roman" w:eastAsia="標楷體" w:hAnsi="Times New Roman" w:cs="Times New Roman"/>
          <w:b/>
          <w:color w:val="0000FF"/>
          <w:sz w:val="32"/>
          <w:szCs w:val="28"/>
        </w:rPr>
        <w:t>機構</w:t>
      </w:r>
      <w:r w:rsidR="008F0F5C" w:rsidRPr="00A27B67">
        <w:rPr>
          <w:rFonts w:ascii="Times New Roman" w:eastAsia="標楷體" w:hAnsi="Times New Roman" w:cs="Times New Roman"/>
          <w:sz w:val="32"/>
          <w:szCs w:val="28"/>
        </w:rPr>
        <w:t>預測</w:t>
      </w:r>
      <w:r w:rsidR="008F0F5C" w:rsidRPr="00A27B67">
        <w:rPr>
          <w:rFonts w:ascii="Times New Roman" w:eastAsia="標楷體" w:hAnsi="Times New Roman" w:cs="Times New Roman" w:hint="eastAsia"/>
          <w:sz w:val="32"/>
          <w:szCs w:val="28"/>
        </w:rPr>
        <w:t>區間</w:t>
      </w:r>
      <w:r w:rsidR="004E1B97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1.10%</w:t>
      </w:r>
      <w:r w:rsidR="008F0F5C" w:rsidRPr="00A27B67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 xml:space="preserve"> ~1.60%</w:t>
      </w:r>
      <w:r w:rsidR="004E1B97" w:rsidRPr="004E1B97">
        <w:rPr>
          <w:rFonts w:ascii="Times New Roman" w:eastAsia="標楷體" w:hAnsi="Times New Roman" w:cs="Times New Roman" w:hint="eastAsia"/>
          <w:sz w:val="32"/>
          <w:szCs w:val="28"/>
        </w:rPr>
        <w:t>，</w:t>
      </w:r>
      <w:r w:rsidR="004E1B97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中位數</w:t>
      </w:r>
      <w:r w:rsidR="004E1B97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1.30%</w:t>
      </w:r>
      <w:r w:rsidR="008F0F5C" w:rsidRPr="00A27B67">
        <w:rPr>
          <w:rFonts w:ascii="Times New Roman" w:eastAsia="標楷體" w:hAnsi="Times New Roman" w:cs="Times New Roman" w:hint="eastAsia"/>
          <w:sz w:val="32"/>
          <w:szCs w:val="28"/>
        </w:rPr>
        <w:t>。</w:t>
      </w:r>
    </w:p>
    <w:p w:rsidR="00974858" w:rsidRPr="005659CE" w:rsidRDefault="008F0F5C" w:rsidP="0004366F">
      <w:pPr>
        <w:spacing w:afterLines="50" w:after="180"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69E2A" wp14:editId="709EAB2A">
                <wp:simplePos x="0" y="0"/>
                <wp:positionH relativeFrom="column">
                  <wp:posOffset>2118407</wp:posOffset>
                </wp:positionH>
                <wp:positionV relativeFrom="paragraph">
                  <wp:posOffset>34290</wp:posOffset>
                </wp:positionV>
                <wp:extent cx="4103463" cy="535258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3463" cy="5352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B67" w:rsidRDefault="00A27B67" w:rsidP="00A27B67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</w:rPr>
                            </w:pPr>
                            <w:r w:rsidRPr="008F0F5C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</w:rPr>
                              <w:t>國內外機構對</w:t>
                            </w:r>
                            <w:r w:rsidR="00392EB7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</w:rPr>
                              <w:t>2017</w:t>
                            </w:r>
                            <w:r w:rsidR="00392EB7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</w:rPr>
                              <w:t>年</w:t>
                            </w:r>
                            <w:r w:rsidRPr="008F0F5C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</w:rPr>
                              <w:t>台灣</w:t>
                            </w:r>
                            <w:r w:rsidRPr="008F0F5C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</w:rPr>
                              <w:t>CPI</w:t>
                            </w:r>
                            <w:r w:rsidRPr="008F0F5C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</w:rPr>
                              <w:t>年增率之預測</w:t>
                            </w:r>
                          </w:p>
                          <w:p w:rsidR="005C35C8" w:rsidRPr="005C35C8" w:rsidRDefault="005C35C8" w:rsidP="005C35C8">
                            <w:pPr>
                              <w:wordWrap w:val="0"/>
                              <w:snapToGrid w:val="0"/>
                              <w:spacing w:beforeLines="20" w:before="72"/>
                              <w:ind w:right="200"/>
                              <w:jc w:val="right"/>
                              <w:rPr>
                                <w:rFonts w:ascii="Times New Roman" w:eastAsia="標楷體" w:hAnsi="Times New Roman" w:cs="Times New Roman"/>
                                <w:sz w:val="20"/>
                              </w:rPr>
                            </w:pPr>
                            <w:r w:rsidRPr="005C35C8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</w:rPr>
                              <w:t>單位</w:t>
                            </w:r>
                            <w:r w:rsidRPr="005C35C8">
                              <w:rPr>
                                <w:rFonts w:ascii="新細明體" w:eastAsia="新細明體" w:hAnsi="新細明體" w:cs="Times New Roman" w:hint="eastAsia"/>
                                <w:sz w:val="20"/>
                              </w:rPr>
                              <w:t>：</w:t>
                            </w:r>
                            <w:r w:rsidRPr="005C35C8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166.8pt;margin-top:2.7pt;width:323.1pt;height:4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" filled="f" stroked="f" strokeweight=".5pt">
                <v:textbox>
                  <w:txbxContent>
                    <w:p w:rsidR="00A27B67" w:rsidRDefault="00A27B67" w:rsidP="00A27B67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28"/>
                        </w:rPr>
                      </w:pPr>
                      <w:r w:rsidRPr="008F0F5C">
                        <w:rPr>
                          <w:rFonts w:ascii="Times New Roman" w:eastAsia="標楷體" w:hAnsi="Times New Roman" w:cs="Times New Roman"/>
                          <w:b/>
                          <w:sz w:val="28"/>
                        </w:rPr>
                        <w:t>國內外機構對</w:t>
                      </w:r>
                      <w:r w:rsidR="00392EB7"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</w:rPr>
                        <w:t>2017</w:t>
                      </w:r>
                      <w:r w:rsidR="00392EB7"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</w:rPr>
                        <w:t>年</w:t>
                      </w:r>
                      <w:r w:rsidRPr="008F0F5C">
                        <w:rPr>
                          <w:rFonts w:ascii="Times New Roman" w:eastAsia="標楷體" w:hAnsi="Times New Roman" w:cs="Times New Roman"/>
                          <w:b/>
                          <w:sz w:val="28"/>
                        </w:rPr>
                        <w:t>台灣</w:t>
                      </w:r>
                      <w:r w:rsidRPr="008F0F5C">
                        <w:rPr>
                          <w:rFonts w:ascii="Times New Roman" w:eastAsia="標楷體" w:hAnsi="Times New Roman" w:cs="Times New Roman"/>
                          <w:b/>
                          <w:sz w:val="28"/>
                        </w:rPr>
                        <w:t>CPI</w:t>
                      </w:r>
                      <w:r w:rsidRPr="008F0F5C">
                        <w:rPr>
                          <w:rFonts w:ascii="Times New Roman" w:eastAsia="標楷體" w:hAnsi="Times New Roman" w:cs="Times New Roman"/>
                          <w:b/>
                          <w:sz w:val="28"/>
                        </w:rPr>
                        <w:t>年增率之預測</w:t>
                      </w:r>
                    </w:p>
                    <w:p w:rsidR="005C35C8" w:rsidRPr="005C35C8" w:rsidRDefault="005C35C8" w:rsidP="005C35C8">
                      <w:pPr>
                        <w:wordWrap w:val="0"/>
                        <w:snapToGrid w:val="0"/>
                        <w:spacing w:beforeLines="20" w:before="72"/>
                        <w:ind w:right="200"/>
                        <w:jc w:val="right"/>
                        <w:rPr>
                          <w:rFonts w:ascii="Times New Roman" w:eastAsia="標楷體" w:hAnsi="Times New Roman" w:cs="Times New Roman"/>
                          <w:sz w:val="20"/>
                        </w:rPr>
                      </w:pPr>
                      <w:r w:rsidRPr="005C35C8">
                        <w:rPr>
                          <w:rFonts w:ascii="Times New Roman" w:eastAsia="標楷體" w:hAnsi="Times New Roman" w:cs="Times New Roman" w:hint="eastAsia"/>
                          <w:sz w:val="20"/>
                        </w:rPr>
                        <w:t>單位</w:t>
                      </w:r>
                      <w:r w:rsidRPr="005C35C8">
                        <w:rPr>
                          <w:rFonts w:ascii="新細明體" w:eastAsia="新細明體" w:hAnsi="新細明體" w:cs="Times New Roman" w:hint="eastAsia"/>
                          <w:sz w:val="20"/>
                        </w:rPr>
                        <w:t>：</w:t>
                      </w:r>
                      <w:r w:rsidRPr="005C35C8">
                        <w:rPr>
                          <w:rFonts w:ascii="Times New Roman" w:eastAsia="標楷體" w:hAnsi="Times New Roman" w:cs="Times New Roman" w:hint="eastAsia"/>
                          <w:sz w:val="20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04366F" w:rsidRDefault="00707BB0" w:rsidP="0004366F">
      <w:pPr>
        <w:spacing w:afterLines="50" w:after="180"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707BB0">
        <w:rPr>
          <w:noProof/>
        </w:rPr>
        <w:drawing>
          <wp:anchor distT="0" distB="0" distL="114300" distR="114300" simplePos="0" relativeHeight="251675648" behindDoc="1" locked="0" layoutInCell="1" allowOverlap="1" wp14:anchorId="5234053D" wp14:editId="30B9C542">
            <wp:simplePos x="0" y="0"/>
            <wp:positionH relativeFrom="column">
              <wp:posOffset>2019300</wp:posOffset>
            </wp:positionH>
            <wp:positionV relativeFrom="paragraph">
              <wp:posOffset>130175</wp:posOffset>
            </wp:positionV>
            <wp:extent cx="4085590" cy="4368800"/>
            <wp:effectExtent l="0" t="0" r="0" b="0"/>
            <wp:wrapTight wrapText="bothSides">
              <wp:wrapPolygon edited="0">
                <wp:start x="15107" y="0"/>
                <wp:lineTo x="0" y="283"/>
                <wp:lineTo x="0" y="21474"/>
                <wp:lineTo x="21452" y="21474"/>
                <wp:lineTo x="21452" y="0"/>
                <wp:lineTo x="15107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4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366F" w:rsidRDefault="00707BB0" w:rsidP="0004366F">
      <w:pPr>
        <w:spacing w:afterLines="50" w:after="180"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666832" wp14:editId="72B7F418">
                <wp:simplePos x="0" y="0"/>
                <wp:positionH relativeFrom="column">
                  <wp:posOffset>6140882</wp:posOffset>
                </wp:positionH>
                <wp:positionV relativeFrom="paragraph">
                  <wp:posOffset>2625090</wp:posOffset>
                </wp:positionV>
                <wp:extent cx="2006600" cy="646430"/>
                <wp:effectExtent l="0" t="0" r="0" b="127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646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14071" w:rsidRPr="00214071" w:rsidRDefault="00214071" w:rsidP="00214071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</w:rPr>
                              <w:t>國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</w:rPr>
                              <w:t>外</w:t>
                            </w:r>
                            <w:r w:rsidR="00591946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</w:rPr>
                              <w:t>9</w:t>
                            </w:r>
                            <w:r w:rsidR="00591946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</w:rPr>
                              <w:t>家</w:t>
                            </w:r>
                            <w:r w:rsidRPr="00214071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</w:rPr>
                              <w:t>機構中位數</w:t>
                            </w:r>
                          </w:p>
                          <w:p w:rsidR="00214071" w:rsidRPr="00214071" w:rsidRDefault="00214071" w:rsidP="00214071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</w:rPr>
                              <w:t>30</w:t>
                            </w:r>
                            <w:r w:rsidRPr="00214071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7" type="#_x0000_t202" style="position:absolute;margin-left:483.55pt;margin-top:206.7pt;width:158pt;height:5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" filled="f" stroked="f" strokeweight=".5pt">
                <v:textbox>
                  <w:txbxContent>
                    <w:p w:rsidR="00214071" w:rsidRPr="00214071" w:rsidRDefault="00214071" w:rsidP="00214071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sz w:val="28"/>
                        </w:rPr>
                        <w:t>國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</w:rPr>
                        <w:t>外</w:t>
                      </w:r>
                      <w:r w:rsidR="00591946"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</w:rPr>
                        <w:t>9</w:t>
                      </w:r>
                      <w:r w:rsidR="00591946"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</w:rPr>
                        <w:t>家</w:t>
                      </w:r>
                      <w:r w:rsidRPr="00214071">
                        <w:rPr>
                          <w:rFonts w:ascii="Times New Roman" w:eastAsia="標楷體" w:hAnsi="Times New Roman" w:cs="Times New Roman"/>
                          <w:b/>
                          <w:sz w:val="28"/>
                        </w:rPr>
                        <w:t>機構中位數</w:t>
                      </w:r>
                    </w:p>
                    <w:p w:rsidR="00214071" w:rsidRPr="00214071" w:rsidRDefault="00214071" w:rsidP="00214071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sz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</w:rPr>
                        <w:t>30</w:t>
                      </w:r>
                      <w:r w:rsidRPr="00214071">
                        <w:rPr>
                          <w:rFonts w:ascii="Times New Roman" w:eastAsia="標楷體" w:hAnsi="Times New Roman" w:cs="Times New Roman"/>
                          <w:b/>
                          <w:sz w:val="2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681179" wp14:editId="707334B5">
                <wp:simplePos x="0" y="0"/>
                <wp:positionH relativeFrom="column">
                  <wp:posOffset>5236845</wp:posOffset>
                </wp:positionH>
                <wp:positionV relativeFrom="paragraph">
                  <wp:posOffset>2810510</wp:posOffset>
                </wp:positionV>
                <wp:extent cx="546100" cy="222885"/>
                <wp:effectExtent l="0" t="0" r="25400" b="24765"/>
                <wp:wrapNone/>
                <wp:docPr id="14" name="橢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22288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4" o:spid="_x0000_s1026" style="position:absolute;margin-left:412.35pt;margin-top:221.3pt;width:43pt;height:17.5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" filled="f" strokecolor="red" strokeweight="2pt"/>
            </w:pict>
          </mc:Fallback>
        </mc:AlternateContent>
      </w:r>
      <w:r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B9F739" wp14:editId="0F4DF5BD">
                <wp:simplePos x="0" y="0"/>
                <wp:positionH relativeFrom="column">
                  <wp:posOffset>6219825</wp:posOffset>
                </wp:positionH>
                <wp:positionV relativeFrom="paragraph">
                  <wp:posOffset>489585</wp:posOffset>
                </wp:positionV>
                <wp:extent cx="1851025" cy="646430"/>
                <wp:effectExtent l="0" t="0" r="0" b="127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025" cy="646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071" w:rsidRPr="00214071" w:rsidRDefault="00214071" w:rsidP="00214071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</w:rPr>
                            </w:pPr>
                            <w:r w:rsidRPr="00214071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</w:rPr>
                              <w:t>國內</w:t>
                            </w:r>
                            <w:r w:rsidR="00591946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</w:rPr>
                              <w:t>6</w:t>
                            </w:r>
                            <w:r w:rsidR="00591946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</w:rPr>
                              <w:t>家</w:t>
                            </w:r>
                            <w:r w:rsidRPr="00214071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</w:rPr>
                              <w:t>機構中位數</w:t>
                            </w:r>
                          </w:p>
                          <w:p w:rsidR="00214071" w:rsidRPr="00214071" w:rsidRDefault="00214071" w:rsidP="00214071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</w:rPr>
                            </w:pPr>
                            <w:r w:rsidRPr="00214071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</w:rPr>
                              <w:t>1.0</w:t>
                            </w:r>
                            <w:r w:rsidR="00FC7E9C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</w:rPr>
                              <w:t>6</w:t>
                            </w:r>
                            <w:r w:rsidRPr="00214071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8" type="#_x0000_t202" style="position:absolute;margin-left:489.75pt;margin-top:38.55pt;width:145.75pt;height:5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" fillcolor="white [3212]" stroked="f" strokeweight=".5pt">
                <v:textbox>
                  <w:txbxContent>
                    <w:p w:rsidR="00214071" w:rsidRPr="00214071" w:rsidRDefault="00214071" w:rsidP="00214071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28"/>
                        </w:rPr>
                      </w:pPr>
                      <w:r w:rsidRPr="00214071">
                        <w:rPr>
                          <w:rFonts w:ascii="Times New Roman" w:eastAsia="標楷體" w:hAnsi="Times New Roman" w:cs="Times New Roman"/>
                          <w:b/>
                          <w:sz w:val="28"/>
                        </w:rPr>
                        <w:t>國內</w:t>
                      </w:r>
                      <w:r w:rsidR="00591946"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</w:rPr>
                        <w:t>6</w:t>
                      </w:r>
                      <w:r w:rsidR="00591946"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</w:rPr>
                        <w:t>家</w:t>
                      </w:r>
                      <w:r w:rsidRPr="00214071">
                        <w:rPr>
                          <w:rFonts w:ascii="Times New Roman" w:eastAsia="標楷體" w:hAnsi="Times New Roman" w:cs="Times New Roman"/>
                          <w:b/>
                          <w:sz w:val="28"/>
                        </w:rPr>
                        <w:t>機構中位數</w:t>
                      </w:r>
                    </w:p>
                    <w:p w:rsidR="00214071" w:rsidRPr="00214071" w:rsidRDefault="00214071" w:rsidP="00214071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28"/>
                        </w:rPr>
                      </w:pPr>
                      <w:r w:rsidRPr="00214071">
                        <w:rPr>
                          <w:rFonts w:ascii="Times New Roman" w:eastAsia="標楷體" w:hAnsi="Times New Roman" w:cs="Times New Roman"/>
                          <w:b/>
                          <w:sz w:val="28"/>
                        </w:rPr>
                        <w:t>1.0</w:t>
                      </w:r>
                      <w:r w:rsidR="00FC7E9C"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</w:rPr>
                        <w:t>6</w:t>
                      </w:r>
                      <w:r w:rsidRPr="00214071">
                        <w:rPr>
                          <w:rFonts w:ascii="Times New Roman" w:eastAsia="標楷體" w:hAnsi="Times New Roman" w:cs="Times New Roman"/>
                          <w:b/>
                          <w:sz w:val="2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D917B2" wp14:editId="6F6EDECE">
                <wp:simplePos x="0" y="0"/>
                <wp:positionH relativeFrom="column">
                  <wp:posOffset>5238750</wp:posOffset>
                </wp:positionH>
                <wp:positionV relativeFrom="paragraph">
                  <wp:posOffset>494665</wp:posOffset>
                </wp:positionV>
                <wp:extent cx="546100" cy="525145"/>
                <wp:effectExtent l="0" t="0" r="25400" b="27305"/>
                <wp:wrapNone/>
                <wp:docPr id="13" name="橢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5251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3" o:spid="_x0000_s1026" style="position:absolute;margin-left:412.5pt;margin-top:38.95pt;width:43pt;height:41.3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" filled="f" strokecolor="red" strokeweight="2pt"/>
            </w:pict>
          </mc:Fallback>
        </mc:AlternateContent>
      </w:r>
      <w:r w:rsidR="0004366F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974858" w:rsidRPr="001B2531" w:rsidRDefault="00974858" w:rsidP="00106334">
      <w:pPr>
        <w:spacing w:afterLines="50" w:after="180" w:line="560" w:lineRule="exact"/>
        <w:ind w:left="416" w:hangingChars="130" w:hanging="416"/>
        <w:jc w:val="both"/>
        <w:rPr>
          <w:rFonts w:ascii="Times New Roman" w:eastAsia="標楷體" w:hAnsi="Times New Roman" w:cs="Times New Roman"/>
          <w:b/>
          <w:sz w:val="32"/>
          <w:szCs w:val="28"/>
        </w:rPr>
      </w:pPr>
      <w:r w:rsidRPr="001B2531">
        <w:rPr>
          <w:rFonts w:ascii="Times New Roman" w:eastAsia="標楷體" w:hAnsi="Times New Roman" w:cs="Times New Roman"/>
          <w:b/>
          <w:sz w:val="32"/>
          <w:szCs w:val="28"/>
        </w:rPr>
        <w:lastRenderedPageBreak/>
        <w:t>3.</w:t>
      </w:r>
      <w:r w:rsidR="00591946"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</w:t>
      </w:r>
      <w:r w:rsidRPr="001B2531">
        <w:rPr>
          <w:rFonts w:ascii="Times New Roman" w:eastAsia="標楷體" w:hAnsi="Times New Roman" w:cs="Times New Roman"/>
          <w:b/>
          <w:sz w:val="32"/>
          <w:szCs w:val="28"/>
        </w:rPr>
        <w:t>去年底</w:t>
      </w:r>
      <w:r w:rsidRPr="001B2531">
        <w:rPr>
          <w:rFonts w:ascii="Times New Roman" w:eastAsia="標楷體" w:hAnsi="Times New Roman" w:cs="Times New Roman"/>
          <w:b/>
          <w:color w:val="0000FF"/>
          <w:sz w:val="32"/>
          <w:szCs w:val="28"/>
        </w:rPr>
        <w:t>勞基法修正</w:t>
      </w:r>
      <w:r w:rsidR="00480373" w:rsidRPr="00480373">
        <w:rPr>
          <w:rFonts w:ascii="Times New Roman" w:eastAsia="標楷體" w:hAnsi="Times New Roman" w:cs="Times New Roman" w:hint="eastAsia"/>
          <w:b/>
          <w:sz w:val="32"/>
          <w:szCs w:val="28"/>
        </w:rPr>
        <w:t>實施</w:t>
      </w:r>
      <w:r w:rsidR="00C7083E" w:rsidRPr="00735A40">
        <w:rPr>
          <w:rFonts w:ascii="Times New Roman" w:eastAsia="標楷體" w:hAnsi="Times New Roman" w:cs="Times New Roman" w:hint="eastAsia"/>
          <w:b/>
          <w:sz w:val="32"/>
          <w:szCs w:val="28"/>
        </w:rPr>
        <w:t>，</w:t>
      </w:r>
      <w:r w:rsidRPr="001B2531">
        <w:rPr>
          <w:rFonts w:ascii="Times New Roman" w:eastAsia="標楷體" w:hAnsi="Times New Roman" w:cs="Times New Roman"/>
          <w:b/>
          <w:sz w:val="32"/>
          <w:szCs w:val="28"/>
        </w:rPr>
        <w:t>對勞動條件有所改善，但</w:t>
      </w:r>
      <w:r w:rsidR="00591946">
        <w:rPr>
          <w:rFonts w:ascii="Times New Roman" w:eastAsia="標楷體" w:hAnsi="Times New Roman" w:cs="Times New Roman"/>
          <w:b/>
          <w:color w:val="0000FF"/>
          <w:sz w:val="32"/>
          <w:szCs w:val="28"/>
        </w:rPr>
        <w:t>企業</w:t>
      </w:r>
      <w:r w:rsidR="00591946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薪資</w:t>
      </w:r>
      <w:r w:rsidR="00480373" w:rsidRPr="001B2531">
        <w:rPr>
          <w:rFonts w:ascii="Times New Roman" w:eastAsia="標楷體" w:hAnsi="Times New Roman" w:cs="Times New Roman"/>
          <w:b/>
          <w:color w:val="0000FF"/>
          <w:sz w:val="32"/>
          <w:szCs w:val="28"/>
        </w:rPr>
        <w:t>成本</w:t>
      </w:r>
      <w:r w:rsidR="00480373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可能</w:t>
      </w:r>
      <w:r w:rsidRPr="001B2531">
        <w:rPr>
          <w:rFonts w:ascii="Times New Roman" w:eastAsia="標楷體" w:hAnsi="Times New Roman" w:cs="Times New Roman"/>
          <w:b/>
          <w:color w:val="0000FF"/>
          <w:sz w:val="32"/>
          <w:szCs w:val="28"/>
        </w:rPr>
        <w:t>增加</w:t>
      </w:r>
      <w:r w:rsidRPr="001B2531">
        <w:rPr>
          <w:rFonts w:ascii="Times New Roman" w:eastAsia="標楷體" w:hAnsi="Times New Roman" w:cs="Times New Roman"/>
          <w:b/>
          <w:sz w:val="32"/>
          <w:szCs w:val="28"/>
        </w:rPr>
        <w:t>。</w:t>
      </w:r>
      <w:r w:rsidR="008F0F5C" w:rsidRPr="001B2531">
        <w:rPr>
          <w:rFonts w:ascii="Times New Roman" w:eastAsia="標楷體" w:hAnsi="Times New Roman" w:cs="Times New Roman"/>
          <w:b/>
          <w:sz w:val="32"/>
          <w:szCs w:val="28"/>
        </w:rPr>
        <w:t>在企業</w:t>
      </w:r>
      <w:r w:rsidR="008F0F5C" w:rsidRPr="00247E24">
        <w:rPr>
          <w:rFonts w:ascii="Times New Roman" w:eastAsia="標楷體" w:hAnsi="Times New Roman" w:cs="Times New Roman"/>
          <w:b/>
          <w:color w:val="0000FF"/>
          <w:sz w:val="32"/>
          <w:szCs w:val="28"/>
        </w:rPr>
        <w:t>合理反映</w:t>
      </w:r>
      <w:r w:rsidR="008F0F5C" w:rsidRPr="001B2531">
        <w:rPr>
          <w:rFonts w:ascii="Times New Roman" w:eastAsia="標楷體" w:hAnsi="Times New Roman" w:cs="Times New Roman"/>
          <w:b/>
          <w:sz w:val="32"/>
          <w:szCs w:val="28"/>
        </w:rPr>
        <w:t>成本，調整</w:t>
      </w:r>
      <w:r w:rsidR="004331B9" w:rsidRPr="001B2531">
        <w:rPr>
          <w:rFonts w:ascii="Times New Roman" w:eastAsia="標楷體" w:hAnsi="Times New Roman" w:cs="Times New Roman"/>
          <w:b/>
          <w:sz w:val="32"/>
          <w:szCs w:val="28"/>
        </w:rPr>
        <w:t>價格下，</w:t>
      </w:r>
      <w:r w:rsidR="004E1B97">
        <w:rPr>
          <w:rFonts w:ascii="Times New Roman" w:eastAsia="標楷體" w:hAnsi="Times New Roman" w:cs="Times New Roman" w:hint="eastAsia"/>
          <w:b/>
          <w:sz w:val="32"/>
          <w:szCs w:val="28"/>
        </w:rPr>
        <w:t>根</w:t>
      </w:r>
      <w:r w:rsidR="008F0F5C" w:rsidRPr="00214071">
        <w:rPr>
          <w:rFonts w:ascii="Times New Roman" w:eastAsia="標楷體" w:hAnsi="Times New Roman" w:cs="Times New Roman"/>
          <w:b/>
          <w:sz w:val="32"/>
          <w:szCs w:val="28"/>
        </w:rPr>
        <w:t>據</w:t>
      </w:r>
      <w:r w:rsidR="00BE4B1D" w:rsidRPr="008B72A8">
        <w:rPr>
          <w:rFonts w:ascii="Times New Roman" w:eastAsia="標楷體" w:hAnsi="Times New Roman" w:cs="Times New Roman" w:hint="eastAsia"/>
          <w:b/>
          <w:sz w:val="32"/>
          <w:szCs w:val="28"/>
        </w:rPr>
        <w:t>中華經濟研究院</w:t>
      </w:r>
      <w:r w:rsidR="00591946" w:rsidRPr="00591946">
        <w:rPr>
          <w:rFonts w:ascii="Times New Roman" w:eastAsia="標楷體" w:hAnsi="Times New Roman" w:cs="Times New Roman" w:hint="eastAsia"/>
          <w:b/>
          <w:sz w:val="32"/>
          <w:szCs w:val="28"/>
        </w:rPr>
        <w:t>的</w:t>
      </w:r>
      <w:r w:rsidR="008F0F5C" w:rsidRPr="00591946">
        <w:rPr>
          <w:rFonts w:ascii="Times New Roman" w:eastAsia="標楷體" w:hAnsi="Times New Roman" w:cs="Times New Roman"/>
          <w:b/>
          <w:sz w:val="32"/>
          <w:szCs w:val="28"/>
        </w:rPr>
        <w:t>估計</w:t>
      </w:r>
      <w:r w:rsidR="008F0F5C" w:rsidRPr="001B2531">
        <w:rPr>
          <w:rFonts w:ascii="Times New Roman" w:eastAsia="標楷體" w:hAnsi="Times New Roman" w:cs="Times New Roman"/>
          <w:b/>
          <w:sz w:val="32"/>
          <w:szCs w:val="28"/>
        </w:rPr>
        <w:t>，</w:t>
      </w:r>
      <w:r w:rsidR="00480373">
        <w:rPr>
          <w:rFonts w:ascii="Times New Roman" w:eastAsia="標楷體" w:hAnsi="Times New Roman" w:cs="Times New Roman" w:hint="eastAsia"/>
          <w:b/>
          <w:sz w:val="32"/>
          <w:szCs w:val="28"/>
        </w:rPr>
        <w:t>本</w:t>
      </w:r>
      <w:r w:rsidR="004331B9" w:rsidRPr="001B2531">
        <w:rPr>
          <w:rFonts w:ascii="Times New Roman" w:eastAsia="標楷體" w:hAnsi="Times New Roman" w:cs="Times New Roman"/>
          <w:b/>
          <w:sz w:val="32"/>
          <w:szCs w:val="28"/>
        </w:rPr>
        <w:t>年</w:t>
      </w:r>
      <w:r w:rsidR="004331B9" w:rsidRPr="001B2531">
        <w:rPr>
          <w:rFonts w:ascii="Times New Roman" w:eastAsia="標楷體" w:hAnsi="Times New Roman" w:cs="Times New Roman"/>
          <w:b/>
          <w:sz w:val="32"/>
          <w:szCs w:val="28"/>
        </w:rPr>
        <w:t>CPI</w:t>
      </w:r>
      <w:r w:rsidR="004331B9" w:rsidRPr="001B2531">
        <w:rPr>
          <w:rFonts w:ascii="Times New Roman" w:eastAsia="標楷體" w:hAnsi="Times New Roman" w:cs="Times New Roman"/>
          <w:b/>
          <w:sz w:val="32"/>
          <w:szCs w:val="28"/>
        </w:rPr>
        <w:t>年增率</w:t>
      </w:r>
      <w:r w:rsidR="004331B9" w:rsidRPr="001B2531">
        <w:rPr>
          <w:rFonts w:ascii="Times New Roman" w:eastAsia="標楷體" w:hAnsi="Times New Roman" w:cs="Times New Roman"/>
          <w:b/>
          <w:color w:val="0000FF"/>
          <w:sz w:val="32"/>
          <w:szCs w:val="28"/>
        </w:rPr>
        <w:t>將增加</w:t>
      </w:r>
      <w:r w:rsidR="00BE4B1D" w:rsidRPr="008B72A8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0.2</w:t>
      </w:r>
      <w:r w:rsidR="00480373" w:rsidRPr="008B72A8">
        <w:rPr>
          <w:rFonts w:ascii="Times New Roman" w:eastAsia="標楷體" w:hAnsi="Times New Roman" w:cs="Times New Roman"/>
          <w:b/>
          <w:color w:val="0000FF"/>
          <w:sz w:val="32"/>
          <w:szCs w:val="28"/>
        </w:rPr>
        <w:t>~</w:t>
      </w:r>
      <w:r w:rsidR="00BE4B1D" w:rsidRPr="008B72A8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0.4</w:t>
      </w:r>
      <w:r w:rsidR="004331B9" w:rsidRPr="008B72A8">
        <w:rPr>
          <w:rFonts w:ascii="Times New Roman" w:eastAsia="標楷體" w:hAnsi="Times New Roman" w:cs="Times New Roman"/>
          <w:b/>
          <w:color w:val="0000FF"/>
          <w:sz w:val="32"/>
          <w:szCs w:val="28"/>
        </w:rPr>
        <w:t>個百分點</w:t>
      </w:r>
      <w:r w:rsidR="004331B9" w:rsidRPr="001B2531">
        <w:rPr>
          <w:rFonts w:ascii="Times New Roman" w:eastAsia="標楷體" w:hAnsi="Times New Roman" w:cs="Times New Roman"/>
          <w:b/>
          <w:sz w:val="32"/>
          <w:szCs w:val="28"/>
        </w:rPr>
        <w:t>。</w:t>
      </w:r>
    </w:p>
    <w:p w:rsidR="00591946" w:rsidRDefault="004331B9" w:rsidP="00106334">
      <w:pPr>
        <w:spacing w:line="560" w:lineRule="exact"/>
        <w:ind w:left="416" w:hangingChars="130" w:hanging="416"/>
        <w:jc w:val="both"/>
        <w:rPr>
          <w:rFonts w:ascii="Times New Roman" w:eastAsia="標楷體" w:hAnsi="Times New Roman" w:cs="Times New Roman"/>
          <w:b/>
          <w:sz w:val="32"/>
          <w:szCs w:val="28"/>
        </w:rPr>
      </w:pPr>
      <w:r w:rsidRPr="001B2531">
        <w:rPr>
          <w:rFonts w:ascii="Times New Roman" w:eastAsia="標楷體" w:hAnsi="Times New Roman" w:cs="Times New Roman"/>
          <w:b/>
          <w:sz w:val="32"/>
          <w:szCs w:val="28"/>
        </w:rPr>
        <w:t xml:space="preserve">4. </w:t>
      </w:r>
      <w:r w:rsidR="00480373">
        <w:rPr>
          <w:rFonts w:ascii="Times New Roman" w:eastAsia="標楷體" w:hAnsi="Times New Roman" w:cs="Times New Roman" w:hint="eastAsia"/>
          <w:b/>
          <w:sz w:val="32"/>
          <w:szCs w:val="28"/>
        </w:rPr>
        <w:t>國內</w:t>
      </w:r>
      <w:r w:rsidRPr="001B2531">
        <w:rPr>
          <w:rFonts w:ascii="Times New Roman" w:eastAsia="標楷體" w:hAnsi="Times New Roman" w:cs="Times New Roman"/>
          <w:b/>
          <w:sz w:val="32"/>
          <w:szCs w:val="28"/>
        </w:rPr>
        <w:t>主要機構對</w:t>
      </w:r>
      <w:r w:rsidRPr="001B2531">
        <w:rPr>
          <w:rFonts w:ascii="Times New Roman" w:eastAsia="標楷體" w:hAnsi="Times New Roman" w:cs="Times New Roman"/>
          <w:b/>
          <w:color w:val="0000FF"/>
          <w:sz w:val="32"/>
          <w:szCs w:val="28"/>
        </w:rPr>
        <w:t>本年</w:t>
      </w:r>
      <w:r w:rsidRPr="001B2531">
        <w:rPr>
          <w:rFonts w:ascii="Times New Roman" w:eastAsia="標楷體" w:hAnsi="Times New Roman" w:cs="Times New Roman"/>
          <w:b/>
          <w:sz w:val="32"/>
          <w:szCs w:val="28"/>
        </w:rPr>
        <w:t>CPI</w:t>
      </w:r>
      <w:r w:rsidRPr="001B2531">
        <w:rPr>
          <w:rFonts w:ascii="Times New Roman" w:eastAsia="標楷體" w:hAnsi="Times New Roman" w:cs="Times New Roman"/>
          <w:b/>
          <w:sz w:val="32"/>
          <w:szCs w:val="28"/>
        </w:rPr>
        <w:t>年增率</w:t>
      </w:r>
      <w:r w:rsidRPr="001B2531">
        <w:rPr>
          <w:rFonts w:ascii="Times New Roman" w:eastAsia="標楷體" w:hAnsi="Times New Roman" w:cs="Times New Roman"/>
          <w:b/>
          <w:color w:val="0000FF"/>
          <w:sz w:val="32"/>
          <w:szCs w:val="28"/>
        </w:rPr>
        <w:t>預測值</w:t>
      </w:r>
      <w:r w:rsidR="00702DD6">
        <w:rPr>
          <w:rFonts w:ascii="Times New Roman" w:eastAsia="標楷體" w:hAnsi="Times New Roman" w:cs="Times New Roman"/>
          <w:b/>
          <w:color w:val="0000FF"/>
          <w:sz w:val="32"/>
          <w:szCs w:val="28"/>
        </w:rPr>
        <w:t>中位數</w:t>
      </w:r>
      <w:r w:rsidR="00480373">
        <w:rPr>
          <w:rFonts w:ascii="Times New Roman" w:eastAsia="標楷體" w:hAnsi="Times New Roman" w:cs="Times New Roman"/>
          <w:b/>
          <w:color w:val="0000FF"/>
          <w:sz w:val="32"/>
          <w:szCs w:val="28"/>
        </w:rPr>
        <w:t>1.</w:t>
      </w:r>
      <w:r w:rsidR="00480373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0</w:t>
      </w:r>
      <w:r w:rsidR="00FC7E9C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6</w:t>
      </w:r>
      <w:r w:rsidR="00480373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%</w:t>
      </w:r>
      <w:r w:rsidR="00591946" w:rsidRPr="00591946">
        <w:rPr>
          <w:rFonts w:ascii="Times New Roman" w:eastAsia="標楷體" w:hAnsi="Times New Roman" w:cs="Times New Roman" w:hint="eastAsia"/>
          <w:b/>
          <w:sz w:val="32"/>
          <w:szCs w:val="28"/>
        </w:rPr>
        <w:t>，</w:t>
      </w:r>
    </w:p>
    <w:p w:rsidR="00591946" w:rsidRDefault="00591946" w:rsidP="00106334">
      <w:pPr>
        <w:spacing w:line="560" w:lineRule="exact"/>
        <w:ind w:leftChars="170" w:left="408"/>
        <w:jc w:val="both"/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Times New Roman" w:eastAsia="標楷體" w:hAnsi="Times New Roman" w:cs="Times New Roman"/>
          <w:b/>
          <w:color w:val="0000FF"/>
          <w:sz w:val="32"/>
          <w:szCs w:val="28"/>
        </w:rPr>
        <w:t>加上</w:t>
      </w:r>
      <w:r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勞基法</w:t>
      </w:r>
      <w:r w:rsidR="001B2531" w:rsidRPr="001B2531">
        <w:rPr>
          <w:rFonts w:ascii="Times New Roman" w:eastAsia="標楷體" w:hAnsi="Times New Roman" w:cs="Times New Roman"/>
          <w:b/>
          <w:sz w:val="32"/>
          <w:szCs w:val="28"/>
        </w:rPr>
        <w:t>新制實施</w:t>
      </w:r>
      <w:r w:rsidR="00547F18">
        <w:rPr>
          <w:rFonts w:ascii="Times New Roman" w:eastAsia="標楷體" w:hAnsi="Times New Roman" w:cs="Times New Roman" w:hint="eastAsia"/>
          <w:b/>
          <w:sz w:val="32"/>
          <w:szCs w:val="28"/>
        </w:rPr>
        <w:t>後，</w:t>
      </w:r>
      <w:r w:rsidR="001B2531" w:rsidRPr="00547F18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可能</w:t>
      </w:r>
      <w:r w:rsidR="00547F18" w:rsidRPr="002D1967">
        <w:rPr>
          <w:rFonts w:ascii="Times New Roman" w:eastAsia="標楷體" w:hAnsi="Times New Roman" w:cs="Times New Roman" w:hint="eastAsia"/>
          <w:b/>
          <w:sz w:val="32"/>
          <w:szCs w:val="28"/>
        </w:rPr>
        <w:t>使</w:t>
      </w:r>
      <w:r w:rsidR="00547F18" w:rsidRPr="001B2531">
        <w:rPr>
          <w:rFonts w:ascii="Times New Roman" w:eastAsia="標楷體" w:hAnsi="Times New Roman" w:cs="Times New Roman"/>
          <w:b/>
          <w:sz w:val="32"/>
          <w:szCs w:val="28"/>
        </w:rPr>
        <w:t>CPI</w:t>
      </w:r>
      <w:r w:rsidR="00547F18" w:rsidRPr="001B2531">
        <w:rPr>
          <w:rFonts w:ascii="Times New Roman" w:eastAsia="標楷體" w:hAnsi="Times New Roman" w:cs="Times New Roman"/>
          <w:b/>
          <w:sz w:val="32"/>
          <w:szCs w:val="28"/>
        </w:rPr>
        <w:t>年增率</w:t>
      </w:r>
      <w:r w:rsidR="00547F18" w:rsidRPr="00547F18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增加</w:t>
      </w:r>
      <w:r w:rsidR="00BE4B1D">
        <w:rPr>
          <w:rFonts w:ascii="Times New Roman" w:eastAsia="標楷體" w:hAnsi="Times New Roman" w:cs="Times New Roman" w:hint="eastAsia"/>
          <w:b/>
          <w:sz w:val="32"/>
          <w:szCs w:val="28"/>
        </w:rPr>
        <w:t>0.2</w:t>
      </w:r>
      <w:r w:rsidR="00BE4B1D">
        <w:rPr>
          <w:rFonts w:ascii="Times New Roman" w:eastAsia="標楷體" w:hAnsi="Times New Roman" w:cs="Times New Roman"/>
          <w:b/>
          <w:sz w:val="32"/>
          <w:szCs w:val="28"/>
        </w:rPr>
        <w:t>~</w:t>
      </w:r>
      <w:r w:rsidR="00BE4B1D">
        <w:rPr>
          <w:rFonts w:ascii="Times New Roman" w:eastAsia="標楷體" w:hAnsi="Times New Roman" w:cs="Times New Roman" w:hint="eastAsia"/>
          <w:b/>
          <w:sz w:val="32"/>
          <w:szCs w:val="28"/>
        </w:rPr>
        <w:t>0.4</w:t>
      </w:r>
      <w:r w:rsidR="00547F18" w:rsidRPr="001B2531">
        <w:rPr>
          <w:rFonts w:ascii="Times New Roman" w:eastAsia="標楷體" w:hAnsi="Times New Roman" w:cs="Times New Roman"/>
          <w:b/>
          <w:sz w:val="32"/>
          <w:szCs w:val="28"/>
        </w:rPr>
        <w:t>個百分點</w:t>
      </w:r>
      <w:r w:rsidRPr="00591946">
        <w:rPr>
          <w:rFonts w:ascii="Times New Roman" w:eastAsia="標楷體" w:hAnsi="Times New Roman" w:cs="Times New Roman" w:hint="eastAsia"/>
          <w:b/>
          <w:sz w:val="32"/>
          <w:szCs w:val="28"/>
        </w:rPr>
        <w:t>，</w:t>
      </w:r>
    </w:p>
    <w:p w:rsidR="00547F18" w:rsidRDefault="00547F18" w:rsidP="00106334">
      <w:pPr>
        <w:spacing w:afterLines="50" w:after="180" w:line="560" w:lineRule="exact"/>
        <w:ind w:leftChars="170" w:left="408"/>
        <w:jc w:val="both"/>
        <w:rPr>
          <w:rFonts w:ascii="Times New Roman" w:eastAsia="標楷體" w:hAnsi="Times New Roman" w:cs="Times New Roman"/>
          <w:b/>
          <w:sz w:val="32"/>
          <w:szCs w:val="28"/>
        </w:rPr>
      </w:pPr>
      <w:r w:rsidRPr="00547F18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預期本年</w:t>
      </w:r>
      <w:r w:rsidR="00702DD6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通膨</w:t>
      </w:r>
      <w:r w:rsidRPr="00547F18">
        <w:rPr>
          <w:rFonts w:ascii="Times New Roman" w:eastAsia="標楷體" w:hAnsi="Times New Roman" w:cs="Times New Roman"/>
          <w:b/>
          <w:color w:val="0000FF"/>
          <w:sz w:val="32"/>
          <w:szCs w:val="28"/>
        </w:rPr>
        <w:t>率</w:t>
      </w:r>
      <w:r w:rsidR="00480373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約</w:t>
      </w:r>
      <w:r w:rsidR="00BE4B1D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1.26%~ 1.46</w:t>
      </w:r>
      <w:r w:rsidR="00480373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%</w:t>
      </w:r>
      <w:r w:rsidR="00480373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，</w:t>
      </w:r>
      <w:r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尚在可接受範圍內</w:t>
      </w:r>
      <w:r w:rsidR="001B2531" w:rsidRPr="001B2531">
        <w:rPr>
          <w:rFonts w:ascii="Times New Roman" w:eastAsia="標楷體" w:hAnsi="Times New Roman" w:cs="Times New Roman"/>
          <w:b/>
          <w:sz w:val="32"/>
          <w:szCs w:val="28"/>
        </w:rPr>
        <w:t>。</w:t>
      </w:r>
    </w:p>
    <w:p w:rsidR="004331B9" w:rsidRPr="001B2531" w:rsidRDefault="00547F18" w:rsidP="00106334">
      <w:pPr>
        <w:spacing w:afterLines="50" w:after="180" w:line="560" w:lineRule="exact"/>
        <w:ind w:left="416" w:hangingChars="130" w:hanging="416"/>
        <w:jc w:val="both"/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5. 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>國內外</w:t>
      </w:r>
      <w:r w:rsidR="00702DD6">
        <w:rPr>
          <w:rFonts w:ascii="Times New Roman" w:eastAsia="標楷體" w:hAnsi="Times New Roman" w:cs="Times New Roman" w:hint="eastAsia"/>
          <w:b/>
          <w:sz w:val="32"/>
          <w:szCs w:val="28"/>
        </w:rPr>
        <w:t>主要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>機構</w:t>
      </w:r>
      <w:r w:rsidR="00702DD6" w:rsidRPr="00214071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預測</w:t>
      </w:r>
      <w:r w:rsidRPr="00702DD6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本年</w:t>
      </w:r>
      <w:r w:rsidR="00702DD6" w:rsidRPr="00702DD6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台灣</w:t>
      </w:r>
      <w:r w:rsidRPr="00702DD6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經濟成長率</w:t>
      </w:r>
      <w:r w:rsidR="003F1AA9">
        <w:rPr>
          <w:rFonts w:ascii="Times New Roman" w:eastAsia="標楷體" w:hAnsi="Times New Roman" w:cs="Times New Roman" w:hint="eastAsia"/>
          <w:b/>
          <w:sz w:val="32"/>
          <w:szCs w:val="28"/>
        </w:rPr>
        <w:t>之</w:t>
      </w:r>
      <w:r w:rsidR="00B1474C">
        <w:rPr>
          <w:rFonts w:ascii="Times New Roman" w:eastAsia="標楷體" w:hAnsi="Times New Roman" w:cs="Times New Roman" w:hint="eastAsia"/>
          <w:b/>
          <w:sz w:val="32"/>
          <w:szCs w:val="28"/>
        </w:rPr>
        <w:t>中位</w:t>
      </w:r>
      <w:r w:rsidR="0030232F">
        <w:rPr>
          <w:rFonts w:ascii="Times New Roman" w:eastAsia="標楷體" w:hAnsi="Times New Roman" w:cs="Times New Roman" w:hint="eastAsia"/>
          <w:b/>
          <w:sz w:val="32"/>
          <w:szCs w:val="28"/>
        </w:rPr>
        <w:t>數</w:t>
      </w:r>
      <w:r w:rsidR="00B1474C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1.74</w:t>
      </w:r>
      <w:r w:rsidR="00702DD6" w:rsidRPr="00214071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%</w:t>
      </w:r>
      <w:r w:rsidR="00591946">
        <w:rPr>
          <w:rFonts w:ascii="Times New Roman" w:eastAsia="標楷體" w:hAnsi="Times New Roman" w:cs="Times New Roman" w:hint="eastAsia"/>
          <w:b/>
          <w:sz w:val="32"/>
          <w:szCs w:val="28"/>
        </w:rPr>
        <w:t>，</w:t>
      </w:r>
      <w:r w:rsidR="00591946" w:rsidRPr="0033608B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實際產出低於潛在產出</w:t>
      </w:r>
      <w:r w:rsidR="00BE4B1D">
        <w:rPr>
          <w:rFonts w:ascii="Times New Roman" w:eastAsia="標楷體" w:hAnsi="Times New Roman" w:cs="Times New Roman" w:hint="eastAsia"/>
          <w:b/>
          <w:sz w:val="32"/>
          <w:szCs w:val="28"/>
        </w:rPr>
        <w:t>，</w:t>
      </w:r>
      <w:r w:rsidR="00591946">
        <w:rPr>
          <w:rFonts w:ascii="Times New Roman" w:eastAsia="標楷體" w:hAnsi="Times New Roman" w:cs="Times New Roman" w:hint="eastAsia"/>
          <w:b/>
          <w:sz w:val="32"/>
          <w:szCs w:val="28"/>
        </w:rPr>
        <w:t>國內需求和緩</w:t>
      </w:r>
      <w:r w:rsidR="00702DD6">
        <w:rPr>
          <w:rFonts w:ascii="Times New Roman" w:eastAsia="標楷體" w:hAnsi="Times New Roman" w:cs="Times New Roman" w:hint="eastAsia"/>
          <w:b/>
          <w:sz w:val="32"/>
          <w:szCs w:val="28"/>
        </w:rPr>
        <w:t>，</w:t>
      </w:r>
      <w:r w:rsidR="00106334">
        <w:rPr>
          <w:rFonts w:ascii="Times New Roman" w:eastAsia="標楷體" w:hAnsi="Times New Roman" w:cs="Times New Roman" w:hint="eastAsia"/>
          <w:b/>
          <w:sz w:val="32"/>
          <w:szCs w:val="28"/>
        </w:rPr>
        <w:t>因此</w:t>
      </w:r>
      <w:r w:rsidR="00572D7A">
        <w:rPr>
          <w:rFonts w:ascii="Times New Roman" w:eastAsia="標楷體" w:hAnsi="Times New Roman" w:cs="Times New Roman" w:hint="eastAsia"/>
          <w:b/>
          <w:sz w:val="32"/>
          <w:szCs w:val="28"/>
        </w:rPr>
        <w:t>，</w:t>
      </w:r>
      <w:r w:rsidR="00702DD6" w:rsidRPr="00735A40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通膨壓力</w:t>
      </w:r>
      <w:r w:rsidR="00591946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溫和</w:t>
      </w:r>
      <w:r w:rsidR="00702DD6">
        <w:rPr>
          <w:rFonts w:ascii="Times New Roman" w:eastAsia="標楷體" w:hAnsi="Times New Roman" w:cs="Times New Roman" w:hint="eastAsia"/>
          <w:b/>
          <w:sz w:val="32"/>
          <w:szCs w:val="28"/>
        </w:rPr>
        <w:t>。</w:t>
      </w:r>
    </w:p>
    <w:p w:rsidR="00974858" w:rsidRDefault="00702DD6" w:rsidP="00106334">
      <w:pPr>
        <w:spacing w:afterLines="50" w:after="180" w:line="560" w:lineRule="exact"/>
        <w:ind w:left="416" w:hangingChars="130" w:hanging="416"/>
        <w:jc w:val="both"/>
        <w:rPr>
          <w:rFonts w:ascii="Times New Roman" w:eastAsia="標楷體" w:hAnsi="Times New Roman" w:cs="Times New Roman"/>
          <w:b/>
          <w:sz w:val="32"/>
          <w:szCs w:val="28"/>
        </w:rPr>
      </w:pPr>
      <w:r w:rsidRPr="00702DD6"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6. </w:t>
      </w:r>
      <w:r w:rsidR="00247E24">
        <w:rPr>
          <w:rFonts w:ascii="Times New Roman" w:eastAsia="標楷體" w:hAnsi="Times New Roman" w:cs="Times New Roman" w:hint="eastAsia"/>
          <w:b/>
          <w:sz w:val="32"/>
          <w:szCs w:val="28"/>
        </w:rPr>
        <w:t>希望企業調價能合理反映成本。</w:t>
      </w:r>
      <w:r w:rsidR="00480373">
        <w:rPr>
          <w:rFonts w:ascii="Times New Roman" w:eastAsia="標楷體" w:hAnsi="Times New Roman" w:cs="Times New Roman" w:hint="eastAsia"/>
          <w:b/>
          <w:sz w:val="32"/>
          <w:szCs w:val="28"/>
        </w:rPr>
        <w:t>政府</w:t>
      </w:r>
      <w:r w:rsidR="00106334">
        <w:rPr>
          <w:rFonts w:ascii="Times New Roman" w:eastAsia="標楷體" w:hAnsi="Times New Roman" w:cs="Times New Roman" w:hint="eastAsia"/>
          <w:b/>
          <w:sz w:val="32"/>
          <w:szCs w:val="28"/>
        </w:rPr>
        <w:t>相關單位</w:t>
      </w:r>
      <w:r w:rsidR="00480373">
        <w:rPr>
          <w:rFonts w:ascii="Times New Roman" w:eastAsia="標楷體" w:hAnsi="Times New Roman" w:cs="Times New Roman" w:hint="eastAsia"/>
          <w:b/>
          <w:sz w:val="32"/>
          <w:szCs w:val="28"/>
        </w:rPr>
        <w:t>已注意最近物價變化情況，</w:t>
      </w:r>
      <w:r w:rsidR="00247E24" w:rsidRPr="00247E24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央行</w:t>
      </w:r>
      <w:r w:rsidR="00BE4B1D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也</w:t>
      </w:r>
      <w:r w:rsidR="00142FCF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會</w:t>
      </w:r>
      <w:r w:rsidR="00247E24" w:rsidRPr="00247E24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密切關注物價</w:t>
      </w:r>
      <w:r w:rsidR="00480373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情勢發展</w:t>
      </w:r>
      <w:r w:rsidR="00591946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，必要時</w:t>
      </w:r>
      <w:r w:rsidR="00142FCF" w:rsidRPr="00247E24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將</w:t>
      </w:r>
      <w:r w:rsidR="00591946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採行妥適</w:t>
      </w:r>
      <w:r w:rsidR="00106334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因應</w:t>
      </w:r>
      <w:r w:rsidR="00591946">
        <w:rPr>
          <w:rFonts w:ascii="Times New Roman" w:eastAsia="標楷體" w:hAnsi="Times New Roman" w:cs="Times New Roman" w:hint="eastAsia"/>
          <w:b/>
          <w:color w:val="0000FF"/>
          <w:sz w:val="32"/>
          <w:szCs w:val="28"/>
        </w:rPr>
        <w:t>措施</w:t>
      </w:r>
      <w:r w:rsidR="00247E24">
        <w:rPr>
          <w:rFonts w:ascii="Times New Roman" w:eastAsia="標楷體" w:hAnsi="Times New Roman" w:cs="Times New Roman" w:hint="eastAsia"/>
          <w:b/>
          <w:sz w:val="32"/>
          <w:szCs w:val="28"/>
        </w:rPr>
        <w:t>。</w:t>
      </w:r>
    </w:p>
    <w:p w:rsidR="00E15381" w:rsidRDefault="00E15381" w:rsidP="00C7083E">
      <w:pPr>
        <w:spacing w:afterLines="50" w:after="180" w:line="500" w:lineRule="exact"/>
        <w:ind w:left="416" w:hangingChars="130" w:hanging="416"/>
        <w:jc w:val="both"/>
        <w:rPr>
          <w:rFonts w:ascii="Times New Roman" w:eastAsia="標楷體" w:hAnsi="Times New Roman" w:cs="Times New Roman"/>
          <w:b/>
          <w:sz w:val="32"/>
          <w:szCs w:val="28"/>
        </w:rPr>
      </w:pPr>
    </w:p>
    <w:p w:rsidR="00E15381" w:rsidRDefault="00E15381" w:rsidP="00E15381">
      <w:pPr>
        <w:spacing w:afterLines="50" w:after="180" w:line="500" w:lineRule="exact"/>
        <w:ind w:left="416" w:hangingChars="130" w:hanging="416"/>
        <w:rPr>
          <w:rFonts w:ascii="Times New Roman" w:eastAsia="標楷體" w:hAnsi="Times New Roman" w:cs="Times New Roman"/>
          <w:b/>
          <w:sz w:val="32"/>
          <w:szCs w:val="28"/>
        </w:rPr>
      </w:pPr>
    </w:p>
    <w:p w:rsidR="00E15381" w:rsidRPr="00702DD6" w:rsidRDefault="00E15381" w:rsidP="0030232F">
      <w:pPr>
        <w:spacing w:afterLines="50" w:after="180" w:line="500" w:lineRule="exact"/>
        <w:ind w:left="416" w:hangingChars="130" w:hanging="416"/>
        <w:rPr>
          <w:rFonts w:ascii="Times New Roman" w:eastAsia="標楷體" w:hAnsi="Times New Roman" w:cs="Times New Roman"/>
          <w:b/>
          <w:sz w:val="32"/>
          <w:szCs w:val="28"/>
        </w:rPr>
      </w:pPr>
    </w:p>
    <w:sectPr w:rsidR="00E15381" w:rsidRPr="00702DD6" w:rsidSect="00BE4B1D">
      <w:footerReference w:type="default" r:id="rId10"/>
      <w:pgSz w:w="16838" w:h="11906" w:orient="landscape" w:code="9"/>
      <w:pgMar w:top="1134" w:right="1134" w:bottom="851" w:left="124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402" w:rsidRDefault="007B1402" w:rsidP="000B0576">
      <w:r>
        <w:separator/>
      </w:r>
    </w:p>
  </w:endnote>
  <w:endnote w:type="continuationSeparator" w:id="0">
    <w:p w:rsidR="007B1402" w:rsidRDefault="007B1402" w:rsidP="000B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039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:rsidR="003B454E" w:rsidRPr="003B454E" w:rsidRDefault="003B454E">
        <w:pPr>
          <w:pStyle w:val="a7"/>
          <w:jc w:val="center"/>
          <w:rPr>
            <w:rFonts w:ascii="Times New Roman" w:hAnsi="Times New Roman" w:cs="Times New Roman"/>
            <w:sz w:val="22"/>
          </w:rPr>
        </w:pPr>
        <w:r w:rsidRPr="003B454E">
          <w:rPr>
            <w:rFonts w:ascii="Times New Roman" w:hAnsi="Times New Roman" w:cs="Times New Roman"/>
            <w:sz w:val="22"/>
          </w:rPr>
          <w:fldChar w:fldCharType="begin"/>
        </w:r>
        <w:r w:rsidRPr="003B454E">
          <w:rPr>
            <w:rFonts w:ascii="Times New Roman" w:hAnsi="Times New Roman" w:cs="Times New Roman"/>
            <w:sz w:val="22"/>
          </w:rPr>
          <w:instrText>PAGE   \* MERGEFORMAT</w:instrText>
        </w:r>
        <w:r w:rsidRPr="003B454E">
          <w:rPr>
            <w:rFonts w:ascii="Times New Roman" w:hAnsi="Times New Roman" w:cs="Times New Roman"/>
            <w:sz w:val="22"/>
          </w:rPr>
          <w:fldChar w:fldCharType="separate"/>
        </w:r>
        <w:r w:rsidR="003079D4" w:rsidRPr="003079D4">
          <w:rPr>
            <w:rFonts w:ascii="Times New Roman" w:hAnsi="Times New Roman" w:cs="Times New Roman"/>
            <w:noProof/>
            <w:sz w:val="22"/>
            <w:lang w:val="zh-TW"/>
          </w:rPr>
          <w:t>1</w:t>
        </w:r>
        <w:r w:rsidRPr="003B454E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:rsidR="003B454E" w:rsidRDefault="003B45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402" w:rsidRDefault="007B1402" w:rsidP="000B0576">
      <w:r>
        <w:separator/>
      </w:r>
    </w:p>
  </w:footnote>
  <w:footnote w:type="continuationSeparator" w:id="0">
    <w:p w:rsidR="007B1402" w:rsidRDefault="007B1402" w:rsidP="000B0576">
      <w:r>
        <w:continuationSeparator/>
      </w:r>
    </w:p>
  </w:footnote>
  <w:footnote w:id="1">
    <w:p w:rsidR="00562E21" w:rsidRPr="00591946" w:rsidRDefault="00562E21">
      <w:pPr>
        <w:pStyle w:val="a9"/>
        <w:rPr>
          <w:rFonts w:ascii="Times New Roman" w:eastAsia="標楷體" w:hAnsi="Times New Roman" w:cs="Times New Roman"/>
        </w:rPr>
      </w:pPr>
      <w:r w:rsidRPr="00591946">
        <w:rPr>
          <w:rStyle w:val="ab"/>
          <w:rFonts w:ascii="Times New Roman" w:eastAsia="標楷體" w:hAnsi="Times New Roman" w:cs="Times New Roman"/>
        </w:rPr>
        <w:footnoteRef/>
      </w:r>
      <w:r w:rsidRPr="00591946">
        <w:rPr>
          <w:rFonts w:ascii="Times New Roman" w:eastAsia="標楷體" w:hAnsi="Times New Roman" w:cs="Times New Roman"/>
        </w:rPr>
        <w:t xml:space="preserve"> </w:t>
      </w:r>
      <w:r w:rsidRPr="00591946">
        <w:rPr>
          <w:rFonts w:ascii="Times New Roman" w:eastAsia="標楷體" w:hAnsi="Times New Roman" w:cs="Times New Roman"/>
          <w:bCs/>
          <w:color w:val="000000"/>
        </w:rPr>
        <w:t>1998</w:t>
      </w:r>
      <w:r w:rsidRPr="00591946">
        <w:rPr>
          <w:rFonts w:ascii="Times New Roman" w:eastAsia="標楷體" w:hAnsi="Times New Roman" w:cs="Times New Roman"/>
          <w:bCs/>
          <w:color w:val="000000"/>
        </w:rPr>
        <w:t>至</w:t>
      </w:r>
      <w:r w:rsidRPr="00591946">
        <w:rPr>
          <w:rFonts w:ascii="Times New Roman" w:eastAsia="標楷體" w:hAnsi="Times New Roman" w:cs="Times New Roman"/>
          <w:bCs/>
          <w:color w:val="000000"/>
        </w:rPr>
        <w:t>2015</w:t>
      </w:r>
      <w:r w:rsidRPr="00591946">
        <w:rPr>
          <w:rFonts w:ascii="Times New Roman" w:eastAsia="標楷體" w:hAnsi="Times New Roman" w:cs="Times New Roman"/>
          <w:bCs/>
          <w:color w:val="000000"/>
        </w:rPr>
        <w:t>年</w:t>
      </w:r>
      <w:r w:rsidR="00591946">
        <w:rPr>
          <w:rFonts w:ascii="Times New Roman" w:eastAsia="標楷體" w:hAnsi="Times New Roman" w:cs="Times New Roman" w:hint="eastAsia"/>
          <w:bCs/>
          <w:color w:val="000000"/>
        </w:rPr>
        <w:t>台灣</w:t>
      </w:r>
      <w:r w:rsidRPr="00591946">
        <w:rPr>
          <w:rFonts w:ascii="Times New Roman" w:eastAsia="標楷體" w:hAnsi="Times New Roman" w:cs="Times New Roman"/>
          <w:bCs/>
          <w:color w:val="000000"/>
        </w:rPr>
        <w:t>平均</w:t>
      </w:r>
      <w:r w:rsidRPr="00591946">
        <w:rPr>
          <w:rFonts w:ascii="Times New Roman" w:eastAsia="標楷體" w:hAnsi="Times New Roman" w:cs="Times New Roman"/>
        </w:rPr>
        <w:t>通膨率為</w:t>
      </w:r>
      <w:r w:rsidRPr="00591946">
        <w:rPr>
          <w:rFonts w:ascii="Times New Roman" w:eastAsia="標楷體" w:hAnsi="Times New Roman" w:cs="Times New Roman"/>
        </w:rPr>
        <w:t>0.98%</w:t>
      </w:r>
      <w:r w:rsidRPr="00591946">
        <w:rPr>
          <w:rFonts w:ascii="Times New Roman" w:eastAsia="標楷體" w:hAnsi="Times New Roman" w:cs="Times New Roman"/>
        </w:rPr>
        <w:t>，標準差</w:t>
      </w:r>
      <w:r w:rsidRPr="00591946">
        <w:rPr>
          <w:rFonts w:ascii="Times New Roman" w:eastAsia="標楷體" w:hAnsi="Times New Roman" w:cs="Times New Roman"/>
        </w:rPr>
        <w:t>1.11%</w:t>
      </w:r>
      <w:r w:rsidRPr="00591946">
        <w:rPr>
          <w:rFonts w:ascii="Times New Roman" w:eastAsia="標楷體" w:hAnsi="Times New Roman" w:cs="Times New Roman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C91"/>
    <w:rsid w:val="0004366F"/>
    <w:rsid w:val="000B0576"/>
    <w:rsid w:val="00106334"/>
    <w:rsid w:val="00142FCF"/>
    <w:rsid w:val="00184780"/>
    <w:rsid w:val="001B2531"/>
    <w:rsid w:val="00214071"/>
    <w:rsid w:val="00247E24"/>
    <w:rsid w:val="002D1967"/>
    <w:rsid w:val="002F74B8"/>
    <w:rsid w:val="0030232F"/>
    <w:rsid w:val="003079D4"/>
    <w:rsid w:val="0033608B"/>
    <w:rsid w:val="00392EB7"/>
    <w:rsid w:val="003A1CCD"/>
    <w:rsid w:val="003B454E"/>
    <w:rsid w:val="003F1AA9"/>
    <w:rsid w:val="00425F4C"/>
    <w:rsid w:val="004331B9"/>
    <w:rsid w:val="00447CCB"/>
    <w:rsid w:val="00462255"/>
    <w:rsid w:val="00480373"/>
    <w:rsid w:val="004E1B97"/>
    <w:rsid w:val="00547F18"/>
    <w:rsid w:val="00562E21"/>
    <w:rsid w:val="005659CE"/>
    <w:rsid w:val="00572D7A"/>
    <w:rsid w:val="00591946"/>
    <w:rsid w:val="005C35C8"/>
    <w:rsid w:val="00631D88"/>
    <w:rsid w:val="00693F05"/>
    <w:rsid w:val="00702DD6"/>
    <w:rsid w:val="00707BB0"/>
    <w:rsid w:val="00735A40"/>
    <w:rsid w:val="007B1402"/>
    <w:rsid w:val="00841A9A"/>
    <w:rsid w:val="008B72A8"/>
    <w:rsid w:val="008F0F5C"/>
    <w:rsid w:val="00903C91"/>
    <w:rsid w:val="00974858"/>
    <w:rsid w:val="00981648"/>
    <w:rsid w:val="009E7DE8"/>
    <w:rsid w:val="00A27B67"/>
    <w:rsid w:val="00A424A5"/>
    <w:rsid w:val="00AB51B5"/>
    <w:rsid w:val="00AF6755"/>
    <w:rsid w:val="00B1474C"/>
    <w:rsid w:val="00B160C7"/>
    <w:rsid w:val="00BA44C6"/>
    <w:rsid w:val="00BE4B1D"/>
    <w:rsid w:val="00C7083E"/>
    <w:rsid w:val="00E15381"/>
    <w:rsid w:val="00EF2158"/>
    <w:rsid w:val="00F575D6"/>
    <w:rsid w:val="00FC7E9C"/>
    <w:rsid w:val="00F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4366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E1B9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B0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05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0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0576"/>
    <w:rPr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562E21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562E2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62E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4366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E1B9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B0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05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0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0576"/>
    <w:rPr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562E21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562E2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62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03407-4D9C-401E-915D-760777A1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陳裴紋</dc:creator>
  <cp:lastModifiedBy>林秀貞</cp:lastModifiedBy>
  <cp:revision>2</cp:revision>
  <cp:lastPrinted>2017-01-04T07:10:00Z</cp:lastPrinted>
  <dcterms:created xsi:type="dcterms:W3CDTF">2017-01-04T09:48:00Z</dcterms:created>
  <dcterms:modified xsi:type="dcterms:W3CDTF">2017-01-04T09:48:00Z</dcterms:modified>
</cp:coreProperties>
</file>