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13" w:rsidRPr="00061513" w:rsidRDefault="00061513" w:rsidP="00061513">
      <w:pPr>
        <w:spacing w:afterLines="30" w:after="108" w:line="560" w:lineRule="exact"/>
        <w:ind w:right="-113"/>
        <w:jc w:val="center"/>
        <w:rPr>
          <w:rFonts w:ascii="標楷體" w:eastAsia="標楷體" w:hAnsi="標楷體"/>
          <w:outline/>
          <w:color w:val="FFFFFF" w:themeColor="background1"/>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0B333B">
        <w:rPr>
          <w:rFonts w:ascii="標楷體" w:eastAsia="標楷體" w:hAnsi="標楷體" w:hint="eastAsia"/>
          <w:sz w:val="32"/>
          <w:szCs w:val="32"/>
        </w:rPr>
        <w:t>保險業辦理外匯業務管理辦法</w:t>
      </w:r>
      <w:r>
        <w:rPr>
          <w:rFonts w:ascii="標楷體" w:eastAsia="標楷體" w:hAnsi="標楷體" w:hint="eastAsia"/>
          <w:sz w:val="32"/>
          <w:szCs w:val="32"/>
        </w:rPr>
        <w:t>部分條文</w:t>
      </w:r>
      <w:r w:rsidRPr="000B333B">
        <w:rPr>
          <w:rFonts w:ascii="標楷體" w:eastAsia="標楷體" w:hAnsi="標楷體" w:hint="eastAsia"/>
          <w:sz w:val="32"/>
          <w:szCs w:val="32"/>
        </w:rPr>
        <w:t>修正草案條文對照表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88"/>
        <w:gridCol w:w="2788"/>
        <w:gridCol w:w="2786"/>
      </w:tblGrid>
      <w:tr w:rsidR="00487BB1" w:rsidRPr="00061513" w:rsidTr="00E92ABA">
        <w:tc>
          <w:tcPr>
            <w:tcW w:w="1667"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修正條文</w:t>
            </w:r>
          </w:p>
        </w:tc>
        <w:tc>
          <w:tcPr>
            <w:tcW w:w="1667"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現行條文</w:t>
            </w:r>
          </w:p>
        </w:tc>
        <w:tc>
          <w:tcPr>
            <w:tcW w:w="1666"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說明</w:t>
            </w:r>
          </w:p>
        </w:tc>
      </w:tr>
      <w:tr w:rsidR="00487BB1" w:rsidRPr="002A3139" w:rsidTr="00E92ABA">
        <w:tc>
          <w:tcPr>
            <w:tcW w:w="1667" w:type="pct"/>
          </w:tcPr>
          <w:p w:rsidR="00487BB1" w:rsidRPr="00061513" w:rsidRDefault="00487BB1" w:rsidP="00487BB1">
            <w:pPr>
              <w:spacing w:line="400" w:lineRule="exact"/>
              <w:ind w:left="294" w:hangingChars="113" w:hanging="294"/>
              <w:jc w:val="both"/>
              <w:rPr>
                <w:rFonts w:ascii="標楷體" w:eastAsia="標楷體" w:hAnsi="標楷體"/>
                <w:sz w:val="26"/>
                <w:szCs w:val="26"/>
              </w:rPr>
            </w:pPr>
            <w:r w:rsidRPr="00061513">
              <w:rPr>
                <w:rFonts w:ascii="標楷體" w:eastAsia="標楷體" w:hAnsi="標楷體" w:hint="eastAsia"/>
                <w:sz w:val="26"/>
                <w:szCs w:val="26"/>
              </w:rPr>
              <w:t>第三條  保險業得辦理外匯業務如下：</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一、以外幣收付之人 身保險業務。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二、以外幣收付之財產保險業務。</w:t>
            </w:r>
            <w:r w:rsidRPr="00061513">
              <w:rPr>
                <w:rFonts w:ascii="標楷體" w:eastAsia="標楷體" w:hAnsi="標楷體" w:hint="eastAsia"/>
                <w:sz w:val="26"/>
                <w:szCs w:val="26"/>
                <w:u w:val="single"/>
              </w:rPr>
              <w:t>但以金融監督管理委員會（以下簡稱金管會）所訂之業務範圍為限。</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三、以外幣收付之再保險業務。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四、以外幣收付之投資型年金保險，於年金累積期間屆滿時轉換為一般帳簿之即期年金保險，約定以新臺幣給付年金者。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五、以第一款所指保險之保險單為質之外幣放款。</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六、財富管理業務涉及外匯業務之經營者。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w:t>
            </w:r>
            <w:r w:rsidR="00061513" w:rsidRPr="00061513">
              <w:rPr>
                <w:rFonts w:ascii="標楷體" w:eastAsia="標楷體" w:hAnsi="標楷體" w:hint="eastAsia"/>
                <w:sz w:val="26"/>
                <w:szCs w:val="26"/>
                <w:u w:val="single"/>
              </w:rPr>
              <w:t>辦理</w:t>
            </w:r>
            <w:r w:rsidRPr="00061513">
              <w:rPr>
                <w:rFonts w:ascii="標楷體" w:eastAsia="標楷體" w:hAnsi="標楷體" w:hint="eastAsia"/>
                <w:sz w:val="26"/>
                <w:szCs w:val="26"/>
                <w:u w:val="single"/>
              </w:rPr>
              <w:t>擔任外幣聯合貸款案參加行之外幣放款業務。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236E89">
              <w:rPr>
                <w:rFonts w:ascii="標楷體" w:eastAsia="標楷體" w:hAnsi="標楷體" w:hint="eastAsia"/>
                <w:sz w:val="26"/>
                <w:szCs w:val="26"/>
                <w:u w:val="single"/>
              </w:rPr>
              <w:lastRenderedPageBreak/>
              <w:t>八</w:t>
            </w:r>
            <w:r w:rsidRPr="00061513">
              <w:rPr>
                <w:rFonts w:ascii="標楷體" w:eastAsia="標楷體" w:hAnsi="標楷體" w:hint="eastAsia"/>
                <w:sz w:val="26"/>
                <w:szCs w:val="26"/>
              </w:rPr>
              <w:t>、其他經中央銀行（以下</w:t>
            </w:r>
            <w:r w:rsidRPr="000D19E2">
              <w:rPr>
                <w:rFonts w:ascii="標楷體" w:eastAsia="標楷體" w:hAnsi="標楷體" w:hint="eastAsia"/>
                <w:sz w:val="26"/>
                <w:szCs w:val="26"/>
              </w:rPr>
              <w:t>簡稱</w:t>
            </w:r>
            <w:r w:rsidRPr="00061513">
              <w:rPr>
                <w:rFonts w:ascii="標楷體" w:eastAsia="標楷體" w:hAnsi="標楷體" w:hint="eastAsia"/>
                <w:sz w:val="26"/>
                <w:szCs w:val="26"/>
              </w:rPr>
              <w:t>本行）許可辦理之外匯業務。</w:t>
            </w:r>
          </w:p>
        </w:tc>
        <w:tc>
          <w:tcPr>
            <w:tcW w:w="1667" w:type="pct"/>
          </w:tcPr>
          <w:p w:rsidR="00487BB1" w:rsidRPr="00061513" w:rsidRDefault="00487BB1" w:rsidP="00487BB1">
            <w:pPr>
              <w:spacing w:line="400" w:lineRule="exact"/>
              <w:ind w:left="294" w:hangingChars="113" w:hanging="294"/>
              <w:jc w:val="both"/>
              <w:rPr>
                <w:rFonts w:ascii="標楷體" w:eastAsia="標楷體" w:hAnsi="標楷體"/>
                <w:sz w:val="26"/>
                <w:szCs w:val="26"/>
              </w:rPr>
            </w:pPr>
            <w:r w:rsidRPr="00061513">
              <w:rPr>
                <w:rFonts w:ascii="標楷體" w:eastAsia="標楷體" w:hAnsi="標楷體" w:hint="eastAsia"/>
                <w:sz w:val="26"/>
                <w:szCs w:val="26"/>
              </w:rPr>
              <w:lastRenderedPageBreak/>
              <w:t>第三條  保險業得辦理外匯業務如下：</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一、以外幣收付之人 身保險業務。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w:t>
            </w:r>
            <w:r w:rsidR="00930695" w:rsidRPr="00061513">
              <w:rPr>
                <w:rFonts w:ascii="標楷體" w:eastAsia="標楷體" w:hAnsi="標楷體" w:hint="eastAsia"/>
                <w:sz w:val="26"/>
                <w:szCs w:val="26"/>
              </w:rPr>
              <w:t>以外幣</w:t>
            </w:r>
            <w:proofErr w:type="gramStart"/>
            <w:r w:rsidR="00930695" w:rsidRPr="00061513">
              <w:rPr>
                <w:rFonts w:ascii="標楷體" w:eastAsia="標楷體" w:hAnsi="標楷體" w:hint="eastAsia"/>
                <w:sz w:val="26"/>
                <w:szCs w:val="26"/>
              </w:rPr>
              <w:t>收付</w:t>
            </w:r>
            <w:r w:rsidR="00930695" w:rsidRPr="00061513">
              <w:rPr>
                <w:rFonts w:ascii="標楷體" w:eastAsia="標楷體" w:hAnsi="標楷體" w:hint="eastAsia"/>
                <w:sz w:val="26"/>
                <w:szCs w:val="26"/>
                <w:u w:val="single"/>
              </w:rPr>
              <w:t>且保險</w:t>
            </w:r>
            <w:proofErr w:type="gramEnd"/>
            <w:r w:rsidR="00930695" w:rsidRPr="00061513">
              <w:rPr>
                <w:rFonts w:ascii="標楷體" w:eastAsia="標楷體" w:hAnsi="標楷體" w:hint="eastAsia"/>
                <w:sz w:val="26"/>
                <w:szCs w:val="26"/>
                <w:u w:val="single"/>
              </w:rPr>
              <w:t>標的非屬中華民國境內不動產</w:t>
            </w:r>
            <w:r w:rsidR="00930695" w:rsidRPr="00061513">
              <w:rPr>
                <w:rFonts w:ascii="標楷體" w:eastAsia="標楷體" w:hAnsi="標楷體" w:hint="eastAsia"/>
                <w:sz w:val="26"/>
                <w:szCs w:val="26"/>
              </w:rPr>
              <w:t>之財產保險業務。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三、以外幣收付之再保險業務。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四、以外幣收付之投資型年金保險，於年金累積期間屆滿時轉換為一般帳簿之即期年金保險，約定以新臺幣給付年金者。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五、以第一款所指保險之保險單為質之外幣放款。</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六、財富管理業務涉及外匯業務之經營者。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七、其他經中央銀行（以下</w:t>
            </w:r>
            <w:r w:rsidRPr="000D19E2">
              <w:rPr>
                <w:rFonts w:ascii="標楷體" w:eastAsia="標楷體" w:hAnsi="標楷體" w:hint="eastAsia"/>
                <w:sz w:val="26"/>
                <w:szCs w:val="26"/>
              </w:rPr>
              <w:t>簡稱</w:t>
            </w:r>
            <w:r w:rsidRPr="00061513">
              <w:rPr>
                <w:rFonts w:ascii="標楷體" w:eastAsia="標楷體" w:hAnsi="標楷體" w:hint="eastAsia"/>
                <w:sz w:val="26"/>
                <w:szCs w:val="26"/>
              </w:rPr>
              <w:t>本行）許可辦理之外匯業務。</w:t>
            </w:r>
          </w:p>
        </w:tc>
        <w:tc>
          <w:tcPr>
            <w:tcW w:w="1666" w:type="pct"/>
          </w:tcPr>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t>一、</w:t>
            </w:r>
            <w:r w:rsidR="000D19E2" w:rsidRPr="003938E3">
              <w:rPr>
                <w:rFonts w:ascii="標楷體" w:eastAsia="標楷體" w:hAnsi="標楷體" w:hint="eastAsia"/>
                <w:color w:val="000000" w:themeColor="text1"/>
                <w:sz w:val="26"/>
                <w:szCs w:val="26"/>
              </w:rPr>
              <w:t>按財產保險以外幣收付者，亦屬外匯業務之範疇，須經本行許可。惟鑒於財產保險多屬客製化契約且險種多元，所涉業務範圍甚為廣泛，適合以外幣收付之產險業務，宜由保險業主管機關金融監督管理委員會考量業者實務需要，及財產保險之損失填補原則等予以規範，爰</w:t>
            </w:r>
            <w:r w:rsidR="000D19E2" w:rsidRPr="000D19E2">
              <w:rPr>
                <w:rFonts w:ascii="標楷體" w:eastAsia="標楷體" w:hAnsi="標楷體" w:hint="eastAsia"/>
                <w:sz w:val="26"/>
                <w:szCs w:val="26"/>
              </w:rPr>
              <w:t>刪除第二款</w:t>
            </w:r>
            <w:r w:rsidRPr="00061513">
              <w:rPr>
                <w:rFonts w:ascii="標楷體" w:eastAsia="標楷體" w:hAnsi="標楷體" w:hint="eastAsia"/>
                <w:sz w:val="26"/>
                <w:szCs w:val="26"/>
              </w:rPr>
              <w:t>「且保險標的非屬中華民國境內不動產」等文字，並增訂但書。</w:t>
            </w:r>
          </w:p>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t>二、為強化規範效力，將本行一</w:t>
            </w:r>
            <w:r w:rsidR="00940698">
              <w:rPr>
                <w:rFonts w:ascii="標楷體" w:eastAsia="標楷體" w:hAnsi="標楷體" w:hint="eastAsia"/>
                <w:sz w:val="26"/>
                <w:szCs w:val="26"/>
              </w:rPr>
              <w:t>百零</w:t>
            </w:r>
            <w:r w:rsidRPr="00061513">
              <w:rPr>
                <w:rFonts w:ascii="標楷體" w:eastAsia="標楷體" w:hAnsi="標楷體" w:hint="eastAsia"/>
                <w:sz w:val="26"/>
                <w:szCs w:val="26"/>
              </w:rPr>
              <w:t>四年八月二十四日台央外</w:t>
            </w:r>
            <w:proofErr w:type="gramStart"/>
            <w:r w:rsidRPr="00061513">
              <w:rPr>
                <w:rFonts w:ascii="標楷體" w:eastAsia="標楷體" w:hAnsi="標楷體" w:hint="eastAsia"/>
                <w:sz w:val="26"/>
                <w:szCs w:val="26"/>
              </w:rPr>
              <w:t>柒</w:t>
            </w:r>
            <w:proofErr w:type="gramEnd"/>
            <w:r w:rsidRPr="00061513">
              <w:rPr>
                <w:rFonts w:ascii="標楷體" w:eastAsia="標楷體" w:hAnsi="標楷體" w:hint="eastAsia"/>
                <w:sz w:val="26"/>
                <w:szCs w:val="26"/>
              </w:rPr>
              <w:t>字第一○四○○三六八九○號函有關保險業辦理擔任外幣聯合貸款案參加行之外幣放款業務應向本行申請許可後始得辦理之</w:t>
            </w:r>
            <w:r w:rsidR="00E33DE5">
              <w:rPr>
                <w:rFonts w:ascii="標楷體" w:eastAsia="標楷體" w:hAnsi="標楷體" w:hint="eastAsia"/>
                <w:sz w:val="26"/>
                <w:szCs w:val="26"/>
              </w:rPr>
              <w:t>規定</w:t>
            </w:r>
            <w:r w:rsidRPr="00061513">
              <w:rPr>
                <w:rFonts w:ascii="標楷體" w:eastAsia="標楷體" w:hAnsi="標楷體" w:hint="eastAsia"/>
                <w:sz w:val="26"/>
                <w:szCs w:val="26"/>
              </w:rPr>
              <w:t>，納入本辦法</w:t>
            </w:r>
            <w:r w:rsidRPr="00061513">
              <w:rPr>
                <w:rFonts w:ascii="標楷體" w:eastAsia="標楷體" w:hAnsi="標楷體" w:hint="eastAsia"/>
                <w:sz w:val="26"/>
                <w:szCs w:val="26"/>
              </w:rPr>
              <w:lastRenderedPageBreak/>
              <w:t>規範，</w:t>
            </w:r>
            <w:proofErr w:type="gramStart"/>
            <w:r w:rsidRPr="00061513">
              <w:rPr>
                <w:rFonts w:ascii="標楷體" w:eastAsia="標楷體" w:hAnsi="標楷體" w:hint="eastAsia"/>
                <w:sz w:val="26"/>
                <w:szCs w:val="26"/>
              </w:rPr>
              <w:t>爰</w:t>
            </w:r>
            <w:proofErr w:type="gramEnd"/>
            <w:r w:rsidRPr="00061513">
              <w:rPr>
                <w:rFonts w:ascii="標楷體" w:eastAsia="標楷體" w:hAnsi="標楷體" w:hint="eastAsia"/>
                <w:sz w:val="26"/>
                <w:szCs w:val="26"/>
              </w:rPr>
              <w:t>新增第七款規定。</w:t>
            </w:r>
            <w:r w:rsidR="00BE19EE">
              <w:rPr>
                <w:rFonts w:ascii="標楷體" w:eastAsia="標楷體" w:hAnsi="標楷體" w:hint="eastAsia"/>
                <w:sz w:val="26"/>
                <w:szCs w:val="26"/>
              </w:rPr>
              <w:t>原第七款規定</w:t>
            </w:r>
            <w:r w:rsidR="004F3067">
              <w:rPr>
                <w:rFonts w:ascii="標楷體" w:eastAsia="標楷體" w:hAnsi="標楷體" w:hint="eastAsia"/>
                <w:sz w:val="26"/>
                <w:szCs w:val="26"/>
              </w:rPr>
              <w:t>移</w:t>
            </w:r>
            <w:r w:rsidR="00BE19EE">
              <w:rPr>
                <w:rFonts w:ascii="標楷體" w:eastAsia="標楷體" w:hAnsi="標楷體" w:hint="eastAsia"/>
                <w:sz w:val="26"/>
                <w:szCs w:val="26"/>
              </w:rPr>
              <w:t>列為第八款。</w:t>
            </w:r>
          </w:p>
          <w:p w:rsidR="00487BB1" w:rsidRPr="00061513" w:rsidRDefault="00487BB1" w:rsidP="00487BB1">
            <w:pPr>
              <w:spacing w:line="400" w:lineRule="exact"/>
              <w:ind w:leftChars="17" w:left="610" w:hangingChars="219" w:hanging="569"/>
              <w:jc w:val="both"/>
              <w:rPr>
                <w:rFonts w:ascii="標楷體" w:eastAsia="標楷體" w:hAnsi="標楷體"/>
                <w:sz w:val="26"/>
                <w:szCs w:val="26"/>
              </w:rPr>
            </w:pPr>
          </w:p>
        </w:tc>
      </w:tr>
      <w:tr w:rsidR="00487BB1" w:rsidRPr="00061513" w:rsidTr="00981A8F">
        <w:trPr>
          <w:trHeight w:val="4385"/>
        </w:trPr>
        <w:tc>
          <w:tcPr>
            <w:tcW w:w="1667" w:type="pct"/>
          </w:tcPr>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color w:val="000000"/>
                <w:sz w:val="26"/>
                <w:szCs w:val="26"/>
              </w:rPr>
              <w:lastRenderedPageBreak/>
              <w:t>第</w:t>
            </w:r>
            <w:r w:rsidRPr="00061513">
              <w:rPr>
                <w:rFonts w:ascii="標楷體" w:eastAsia="標楷體" w:hAnsi="標楷體" w:hint="eastAsia"/>
                <w:color w:val="000000"/>
                <w:sz w:val="26"/>
                <w:szCs w:val="26"/>
              </w:rPr>
              <w:t xml:space="preserve">六條  </w:t>
            </w:r>
            <w:r w:rsidRPr="00061513">
              <w:rPr>
                <w:rFonts w:ascii="標楷體" w:eastAsia="標楷體" w:hAnsi="標楷體" w:hint="eastAsia"/>
                <w:sz w:val="26"/>
                <w:szCs w:val="26"/>
              </w:rPr>
              <w:t>保險業申請辦理第三條外匯業務時，應檢附下列書件：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一、金管會核發之營業執照影本。</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二、董事會決議辦理各該業務議事錄或外國保險公司總公司（或區域總部）授權書。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三、金管會核准辦理各該業務之證明文件。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四、經保險業負責人簽署之法規遵循聲明書。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五、營業計畫書（內容應包括業務簡介、作業流程、內部控制制度、內部稽核制度、會計處理等項目）。</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六、重要事項告知書（含風險告知）。</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七、其他本行規定之文件。</w:t>
            </w:r>
          </w:p>
          <w:p w:rsidR="00487BB1" w:rsidRPr="00061513" w:rsidRDefault="00487BB1" w:rsidP="00BB6E0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28" w:left="307" w:firstLineChars="200" w:firstLine="520"/>
              <w:jc w:val="both"/>
              <w:rPr>
                <w:rFonts w:ascii="標楷體" w:eastAsia="標楷體" w:hAnsi="標楷體"/>
                <w:sz w:val="26"/>
                <w:szCs w:val="26"/>
              </w:rPr>
            </w:pPr>
            <w:r w:rsidRPr="00061513">
              <w:rPr>
                <w:rFonts w:ascii="標楷體" w:eastAsia="標楷體" w:hAnsi="標楷體" w:hint="eastAsia"/>
                <w:sz w:val="26"/>
                <w:szCs w:val="26"/>
              </w:rPr>
              <w:t>專營再保險業務之保險業，申請辦理第三條第三款業務</w:t>
            </w:r>
            <w:r w:rsidRPr="00061513">
              <w:rPr>
                <w:rFonts w:ascii="標楷體" w:eastAsia="標楷體" w:hAnsi="標楷體" w:hint="eastAsia"/>
                <w:sz w:val="26"/>
                <w:szCs w:val="26"/>
              </w:rPr>
              <w:lastRenderedPageBreak/>
              <w:t>時，免檢附</w:t>
            </w:r>
            <w:r w:rsidR="002A3139" w:rsidRPr="00503EC6">
              <w:rPr>
                <w:rFonts w:ascii="標楷體" w:eastAsia="標楷體" w:hAnsi="標楷體" w:hint="eastAsia"/>
                <w:sz w:val="26"/>
                <w:szCs w:val="26"/>
              </w:rPr>
              <w:t>前</w:t>
            </w:r>
            <w:r w:rsidRPr="00503EC6">
              <w:rPr>
                <w:rFonts w:ascii="標楷體" w:eastAsia="標楷體" w:hAnsi="標楷體" w:hint="eastAsia"/>
                <w:sz w:val="26"/>
                <w:szCs w:val="26"/>
              </w:rPr>
              <w:t>項</w:t>
            </w:r>
            <w:r w:rsidRPr="00061513">
              <w:rPr>
                <w:rFonts w:ascii="標楷體" w:eastAsia="標楷體" w:hAnsi="標楷體" w:hint="eastAsia"/>
                <w:sz w:val="26"/>
                <w:szCs w:val="26"/>
              </w:rPr>
              <w:t>第三款及第六款規定文件。</w:t>
            </w:r>
          </w:p>
          <w:p w:rsidR="00487BB1" w:rsidRPr="00061513" w:rsidRDefault="00487BB1"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0" w:left="264" w:firstLineChars="216" w:firstLine="562"/>
              <w:jc w:val="both"/>
              <w:rPr>
                <w:rFonts w:ascii="標楷體" w:eastAsia="標楷體" w:hAnsi="標楷體"/>
                <w:sz w:val="26"/>
                <w:szCs w:val="26"/>
                <w:u w:val="single"/>
              </w:rPr>
            </w:pPr>
            <w:r w:rsidRPr="00061513">
              <w:rPr>
                <w:rFonts w:ascii="標楷體" w:eastAsia="標楷體" w:hAnsi="標楷體" w:hint="eastAsia"/>
                <w:sz w:val="26"/>
                <w:szCs w:val="26"/>
                <w:u w:val="single"/>
              </w:rPr>
              <w:t>保險業申請辦理第三條第七款業務，應檢具第一項第一款、第二款、第四款及營業計畫書(內容包括業務簡介、作業流程、徵信核貸處理程序及風險管理規範、會計處理等項目）</w:t>
            </w:r>
            <w:r w:rsidR="00E33DE5">
              <w:rPr>
                <w:rFonts w:ascii="標楷體" w:eastAsia="標楷體" w:hAnsi="標楷體" w:hint="eastAsia"/>
                <w:sz w:val="26"/>
                <w:szCs w:val="26"/>
                <w:u w:val="single"/>
              </w:rPr>
              <w:t>等</w:t>
            </w:r>
            <w:r w:rsidRPr="00061513">
              <w:rPr>
                <w:rFonts w:ascii="標楷體" w:eastAsia="標楷體" w:hAnsi="標楷體" w:hint="eastAsia"/>
                <w:sz w:val="26"/>
                <w:szCs w:val="26"/>
                <w:u w:val="single"/>
              </w:rPr>
              <w:t>文件。</w:t>
            </w:r>
          </w:p>
        </w:tc>
        <w:tc>
          <w:tcPr>
            <w:tcW w:w="1667" w:type="pct"/>
          </w:tcPr>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color w:val="000000"/>
                <w:sz w:val="26"/>
                <w:szCs w:val="26"/>
              </w:rPr>
              <w:lastRenderedPageBreak/>
              <w:t>第</w:t>
            </w:r>
            <w:r w:rsidRPr="00061513">
              <w:rPr>
                <w:rFonts w:ascii="標楷體" w:eastAsia="標楷體" w:hAnsi="標楷體" w:hint="eastAsia"/>
                <w:color w:val="000000"/>
                <w:sz w:val="26"/>
                <w:szCs w:val="26"/>
              </w:rPr>
              <w:t>六條  保險業申請辦理第三條</w:t>
            </w:r>
            <w:r w:rsidRPr="00061513">
              <w:rPr>
                <w:rFonts w:ascii="標楷體" w:eastAsia="標楷體" w:hAnsi="標楷體" w:hint="eastAsia"/>
                <w:sz w:val="26"/>
                <w:szCs w:val="26"/>
              </w:rPr>
              <w:t>外匯業務時，應檢附下列書件：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w:t>
            </w:r>
            <w:r w:rsidRPr="00CC02C6">
              <w:rPr>
                <w:rFonts w:ascii="標楷體" w:eastAsia="標楷體" w:hAnsi="標楷體" w:hint="eastAsia"/>
                <w:sz w:val="26"/>
                <w:szCs w:val="26"/>
                <w:u w:val="single"/>
              </w:rPr>
              <w:t>金</w:t>
            </w:r>
            <w:r w:rsidRPr="0055469C">
              <w:rPr>
                <w:rFonts w:ascii="標楷體" w:eastAsia="標楷體" w:hAnsi="標楷體" w:hint="eastAsia"/>
                <w:sz w:val="26"/>
                <w:szCs w:val="26"/>
                <w:u w:val="single"/>
              </w:rPr>
              <w:t>融監督</w:t>
            </w:r>
            <w:r w:rsidRPr="00CC02C6">
              <w:rPr>
                <w:rFonts w:ascii="標楷體" w:eastAsia="標楷體" w:hAnsi="標楷體" w:hint="eastAsia"/>
                <w:sz w:val="26"/>
                <w:szCs w:val="26"/>
                <w:u w:val="single"/>
              </w:rPr>
              <w:t>管</w:t>
            </w:r>
            <w:r w:rsidRPr="0055469C">
              <w:rPr>
                <w:rFonts w:ascii="標楷體" w:eastAsia="標楷體" w:hAnsi="標楷體" w:hint="eastAsia"/>
                <w:sz w:val="26"/>
                <w:szCs w:val="26"/>
                <w:u w:val="single"/>
              </w:rPr>
              <w:t>理委員</w:t>
            </w:r>
            <w:r w:rsidRPr="00CC02C6">
              <w:rPr>
                <w:rFonts w:ascii="標楷體" w:eastAsia="標楷體" w:hAnsi="標楷體" w:hint="eastAsia"/>
                <w:sz w:val="26"/>
                <w:szCs w:val="26"/>
                <w:u w:val="single"/>
              </w:rPr>
              <w:t>會</w:t>
            </w:r>
            <w:r w:rsidRPr="0055469C">
              <w:rPr>
                <w:rFonts w:ascii="標楷體" w:eastAsia="標楷體" w:hAnsi="標楷體" w:hint="eastAsia"/>
                <w:sz w:val="26"/>
                <w:szCs w:val="26"/>
                <w:u w:val="single"/>
              </w:rPr>
              <w:t>（以下簡稱</w:t>
            </w:r>
            <w:r w:rsidRPr="00CC02C6">
              <w:rPr>
                <w:rFonts w:ascii="標楷體" w:eastAsia="標楷體" w:hAnsi="標楷體" w:hint="eastAsia"/>
                <w:sz w:val="26"/>
                <w:szCs w:val="26"/>
              </w:rPr>
              <w:t>金管會</w:t>
            </w:r>
            <w:r w:rsidRPr="00236E89">
              <w:rPr>
                <w:rFonts w:ascii="標楷體" w:eastAsia="標楷體" w:hAnsi="標楷體" w:hint="eastAsia"/>
                <w:sz w:val="26"/>
                <w:szCs w:val="26"/>
                <w:u w:val="single"/>
              </w:rPr>
              <w:t>）</w:t>
            </w:r>
            <w:r w:rsidRPr="00061513">
              <w:rPr>
                <w:rFonts w:ascii="標楷體" w:eastAsia="標楷體" w:hAnsi="標楷體" w:hint="eastAsia"/>
                <w:sz w:val="26"/>
                <w:szCs w:val="26"/>
              </w:rPr>
              <w:t>核發之營業執照影本。</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二、董事會決議辦理各該業務議事錄或外國保險公司總公司（或區域總部）授權書。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三、金管會核准辦理各該業務之證明文件。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四、經保險業負責人簽署之法規遵循聲明書。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五、營業計畫書（內容應包括業務簡介、作業流程、內部控制制度、內部稽核制度、會計處理等項目）。</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六、重要事項告知書（含風險告知）。</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七、其他本行規定之文件。</w:t>
            </w:r>
          </w:p>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86" w:left="206" w:firstLineChars="200" w:firstLine="520"/>
              <w:jc w:val="both"/>
              <w:rPr>
                <w:rFonts w:ascii="標楷體" w:eastAsia="標楷體" w:hAnsi="標楷體"/>
                <w:sz w:val="26"/>
                <w:szCs w:val="26"/>
              </w:rPr>
            </w:pPr>
            <w:r w:rsidRPr="00061513">
              <w:rPr>
                <w:rFonts w:ascii="標楷體" w:eastAsia="標楷體" w:hAnsi="標楷體" w:hint="eastAsia"/>
                <w:sz w:val="26"/>
                <w:szCs w:val="26"/>
              </w:rPr>
              <w:lastRenderedPageBreak/>
              <w:t>專營再保險業務之保險業，申請辦理第三條第三款業務時，免檢附前項第三款及第六款規定</w:t>
            </w:r>
            <w:r w:rsidRPr="001C40FD">
              <w:rPr>
                <w:rFonts w:ascii="標楷體" w:eastAsia="標楷體" w:hAnsi="標楷體" w:hint="eastAsia"/>
                <w:sz w:val="26"/>
                <w:szCs w:val="26"/>
                <w:u w:val="single"/>
              </w:rPr>
              <w:t>之</w:t>
            </w:r>
            <w:r w:rsidRPr="00061513">
              <w:rPr>
                <w:rFonts w:ascii="標楷體" w:eastAsia="標楷體" w:hAnsi="標楷體" w:hint="eastAsia"/>
                <w:sz w:val="26"/>
                <w:szCs w:val="26"/>
              </w:rPr>
              <w:t>文件。</w:t>
            </w:r>
          </w:p>
        </w:tc>
        <w:tc>
          <w:tcPr>
            <w:tcW w:w="1666" w:type="pct"/>
          </w:tcPr>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lastRenderedPageBreak/>
              <w:t>一、增訂第三項</w:t>
            </w:r>
            <w:r w:rsidR="00BE19EE">
              <w:rPr>
                <w:rFonts w:ascii="標楷體" w:eastAsia="標楷體" w:hAnsi="標楷體" w:hint="eastAsia"/>
                <w:sz w:val="26"/>
                <w:szCs w:val="26"/>
              </w:rPr>
              <w:t>規定</w:t>
            </w:r>
            <w:r w:rsidRPr="00061513">
              <w:rPr>
                <w:rFonts w:ascii="標楷體" w:eastAsia="標楷體" w:hAnsi="標楷體" w:hint="eastAsia"/>
                <w:sz w:val="26"/>
                <w:szCs w:val="26"/>
              </w:rPr>
              <w:t>，明定申請辦理擔任外幣聯合貸款案參加行之外幣放款業務之應檢附文件。</w:t>
            </w:r>
          </w:p>
          <w:p w:rsidR="00487BB1" w:rsidRPr="00061513" w:rsidRDefault="00487BB1" w:rsidP="00981A8F">
            <w:pPr>
              <w:spacing w:line="400" w:lineRule="exact"/>
              <w:ind w:leftChars="17" w:left="610" w:hangingChars="219" w:hanging="569"/>
              <w:jc w:val="both"/>
              <w:rPr>
                <w:rFonts w:ascii="標楷體" w:eastAsia="標楷體" w:hAnsi="標楷體"/>
                <w:sz w:val="26"/>
                <w:szCs w:val="26"/>
              </w:rPr>
            </w:pPr>
            <w:r w:rsidRPr="00061513">
              <w:rPr>
                <w:rFonts w:ascii="標楷體" w:eastAsia="標楷體" w:hAnsi="標楷體" w:hint="eastAsia"/>
                <w:sz w:val="26"/>
                <w:szCs w:val="26"/>
              </w:rPr>
              <w:t>二、酌作文字修正。</w:t>
            </w:r>
          </w:p>
        </w:tc>
      </w:tr>
      <w:tr w:rsidR="00487BB1" w:rsidRPr="00061513" w:rsidTr="00981A8F">
        <w:trPr>
          <w:trHeight w:val="6800"/>
        </w:trPr>
        <w:tc>
          <w:tcPr>
            <w:tcW w:w="1667" w:type="pct"/>
          </w:tcPr>
          <w:p w:rsidR="00487BB1" w:rsidRDefault="00487BB1" w:rsidP="000D19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hint="eastAsia"/>
                <w:sz w:val="26"/>
                <w:szCs w:val="26"/>
              </w:rPr>
              <w:lastRenderedPageBreak/>
              <w:t>第十三條</w:t>
            </w:r>
            <w:r w:rsidR="00971757" w:rsidRPr="00061513">
              <w:rPr>
                <w:rFonts w:ascii="標楷體" w:eastAsia="標楷體" w:hAnsi="標楷體" w:hint="eastAsia"/>
                <w:sz w:val="26"/>
                <w:szCs w:val="26"/>
              </w:rPr>
              <w:t xml:space="preserve">  </w:t>
            </w:r>
            <w:r w:rsidR="000D19E2">
              <w:rPr>
                <w:rFonts w:ascii="標楷體" w:eastAsia="標楷體" w:hAnsi="標楷體" w:hint="eastAsia"/>
                <w:sz w:val="26"/>
                <w:szCs w:val="26"/>
              </w:rPr>
              <w:t>以外幣收付之保險</w:t>
            </w:r>
            <w:r w:rsidR="00321915">
              <w:rPr>
                <w:rFonts w:ascii="標楷體" w:eastAsia="標楷體" w:hAnsi="標楷體" w:hint="eastAsia"/>
                <w:sz w:val="26"/>
                <w:szCs w:val="26"/>
              </w:rPr>
              <w:t>，</w:t>
            </w:r>
            <w:r w:rsidRPr="00061513">
              <w:rPr>
                <w:rFonts w:ascii="標楷體" w:eastAsia="標楷體" w:hAnsi="標楷體" w:hint="eastAsia"/>
                <w:sz w:val="26"/>
                <w:szCs w:val="26"/>
              </w:rPr>
              <w:t>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p w:rsidR="000D19E2" w:rsidRPr="001C40FD" w:rsidRDefault="000D19E2"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22" w:left="293" w:firstLineChars="200" w:firstLine="520"/>
              <w:jc w:val="both"/>
              <w:rPr>
                <w:rFonts w:ascii="標楷體" w:eastAsia="標楷體" w:hAnsi="標楷體"/>
                <w:sz w:val="26"/>
                <w:szCs w:val="26"/>
                <w:u w:val="single"/>
              </w:rPr>
            </w:pPr>
            <w:r w:rsidRPr="003938E3">
              <w:rPr>
                <w:rFonts w:ascii="標楷體" w:eastAsia="標楷體" w:hAnsi="標楷體" w:hint="eastAsia"/>
                <w:color w:val="000000" w:themeColor="text1"/>
                <w:sz w:val="26"/>
                <w:szCs w:val="26"/>
                <w:u w:val="single"/>
              </w:rPr>
              <w:t>以外幣收付之財產保險及再保險，其收付幣別得依保險契約約定之外幣收付，如涉及兌換並應由保險業逕向銀行業辦理。</w:t>
            </w:r>
          </w:p>
        </w:tc>
        <w:tc>
          <w:tcPr>
            <w:tcW w:w="1667" w:type="pct"/>
          </w:tcPr>
          <w:p w:rsidR="00487BB1" w:rsidRPr="00061513" w:rsidRDefault="00487BB1" w:rsidP="0097175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hint="eastAsia"/>
                <w:sz w:val="26"/>
                <w:szCs w:val="26"/>
              </w:rPr>
              <w:t>第十三條</w:t>
            </w:r>
            <w:r w:rsidR="00971757" w:rsidRPr="00061513">
              <w:rPr>
                <w:rFonts w:ascii="標楷體" w:eastAsia="標楷體" w:hAnsi="標楷體" w:hint="eastAsia"/>
                <w:sz w:val="26"/>
                <w:szCs w:val="26"/>
              </w:rPr>
              <w:t xml:space="preserve">  </w:t>
            </w:r>
            <w:r w:rsidRPr="00061513">
              <w:rPr>
                <w:rFonts w:ascii="標楷體" w:eastAsia="標楷體" w:hAnsi="標楷體" w:hint="eastAsia"/>
                <w:sz w:val="26"/>
                <w:szCs w:val="26"/>
              </w:rPr>
              <w:t>以外幣收付之保險，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tc>
        <w:tc>
          <w:tcPr>
            <w:tcW w:w="1666" w:type="pct"/>
          </w:tcPr>
          <w:p w:rsidR="00DB719F" w:rsidRDefault="00DB719F" w:rsidP="00DB719F">
            <w:pPr>
              <w:jc w:val="both"/>
            </w:pPr>
            <w:r w:rsidRPr="00020CB6">
              <w:rPr>
                <w:rFonts w:ascii="標楷體" w:eastAsia="標楷體" w:hAnsi="標楷體" w:hint="eastAsia"/>
                <w:sz w:val="26"/>
                <w:szCs w:val="26"/>
              </w:rPr>
              <w:t>按以外幣收付之財產保險及再保險，其款項之</w:t>
            </w:r>
            <w:proofErr w:type="gramStart"/>
            <w:r w:rsidRPr="00020CB6">
              <w:rPr>
                <w:rFonts w:ascii="標楷體" w:eastAsia="標楷體" w:hAnsi="標楷體" w:hint="eastAsia"/>
                <w:sz w:val="26"/>
                <w:szCs w:val="26"/>
              </w:rPr>
              <w:t>收付仍不</w:t>
            </w:r>
            <w:proofErr w:type="gramEnd"/>
            <w:r w:rsidRPr="00020CB6">
              <w:rPr>
                <w:rFonts w:ascii="標楷體" w:eastAsia="標楷體" w:hAnsi="標楷體" w:hint="eastAsia"/>
                <w:sz w:val="26"/>
                <w:szCs w:val="26"/>
              </w:rPr>
              <w:t>得以新臺幣收付，而應以外幣收付；另鑒於該等產品之特性，於</w:t>
            </w:r>
            <w:proofErr w:type="gramStart"/>
            <w:r w:rsidRPr="00020CB6">
              <w:rPr>
                <w:rFonts w:ascii="標楷體" w:eastAsia="標楷體" w:hAnsi="標楷體" w:hint="eastAsia"/>
                <w:sz w:val="26"/>
                <w:szCs w:val="26"/>
              </w:rPr>
              <w:t>實際賠</w:t>
            </w:r>
            <w:proofErr w:type="gramEnd"/>
            <w:r w:rsidRPr="00020CB6">
              <w:rPr>
                <w:rFonts w:ascii="標楷體" w:eastAsia="標楷體" w:hAnsi="標楷體" w:hint="eastAsia"/>
                <w:sz w:val="26"/>
                <w:szCs w:val="26"/>
              </w:rPr>
              <w:t>付保險金時，常需以不同於保險費幣別</w:t>
            </w:r>
            <w:proofErr w:type="gramStart"/>
            <w:r w:rsidRPr="00020CB6">
              <w:rPr>
                <w:rFonts w:ascii="標楷體" w:eastAsia="標楷體" w:hAnsi="標楷體" w:hint="eastAsia"/>
                <w:sz w:val="26"/>
                <w:szCs w:val="26"/>
              </w:rPr>
              <w:t>之</w:t>
            </w:r>
            <w:proofErr w:type="gramEnd"/>
            <w:r w:rsidRPr="00020CB6">
              <w:rPr>
                <w:rFonts w:ascii="標楷體" w:eastAsia="標楷體" w:hAnsi="標楷體" w:hint="eastAsia"/>
                <w:sz w:val="26"/>
                <w:szCs w:val="26"/>
              </w:rPr>
              <w:t>外幣支付，</w:t>
            </w:r>
            <w:proofErr w:type="gramStart"/>
            <w:r w:rsidRPr="00020CB6">
              <w:rPr>
                <w:rFonts w:ascii="標楷體" w:eastAsia="標楷體" w:hAnsi="標楷體" w:hint="eastAsia"/>
                <w:sz w:val="26"/>
                <w:szCs w:val="26"/>
              </w:rPr>
              <w:t>宜允其</w:t>
            </w:r>
            <w:proofErr w:type="gramEnd"/>
            <w:r w:rsidRPr="00020CB6">
              <w:rPr>
                <w:rFonts w:ascii="標楷體" w:eastAsia="標楷體" w:hAnsi="標楷體" w:hint="eastAsia"/>
                <w:sz w:val="26"/>
                <w:szCs w:val="26"/>
              </w:rPr>
              <w:t>收</w:t>
            </w:r>
            <w:proofErr w:type="gramStart"/>
            <w:r w:rsidRPr="00020CB6">
              <w:rPr>
                <w:rFonts w:ascii="標楷體" w:eastAsia="標楷體" w:hAnsi="標楷體" w:hint="eastAsia"/>
                <w:sz w:val="26"/>
                <w:szCs w:val="26"/>
              </w:rPr>
              <w:t>付幣別得</w:t>
            </w:r>
            <w:proofErr w:type="gramEnd"/>
            <w:r w:rsidRPr="00020CB6">
              <w:rPr>
                <w:rFonts w:ascii="標楷體" w:eastAsia="標楷體" w:hAnsi="標楷體" w:hint="eastAsia"/>
                <w:sz w:val="26"/>
                <w:szCs w:val="26"/>
              </w:rPr>
              <w:t>依保險契約約定之外幣收付；惟如涉及不同外幣</w:t>
            </w:r>
            <w:proofErr w:type="gramStart"/>
            <w:r w:rsidRPr="00020CB6">
              <w:rPr>
                <w:rFonts w:ascii="標楷體" w:eastAsia="標楷體" w:hAnsi="標楷體" w:hint="eastAsia"/>
                <w:sz w:val="26"/>
                <w:szCs w:val="26"/>
              </w:rPr>
              <w:t>幣</w:t>
            </w:r>
            <w:proofErr w:type="gramEnd"/>
            <w:r w:rsidRPr="00020CB6">
              <w:rPr>
                <w:rFonts w:ascii="標楷體" w:eastAsia="標楷體" w:hAnsi="標楷體" w:hint="eastAsia"/>
                <w:sz w:val="26"/>
                <w:szCs w:val="26"/>
              </w:rPr>
              <w:t>別兌換事宜，仍應透過銀行業辦理，</w:t>
            </w:r>
            <w:proofErr w:type="gramStart"/>
            <w:r w:rsidRPr="00020CB6">
              <w:rPr>
                <w:rFonts w:ascii="標楷體" w:eastAsia="標楷體" w:hAnsi="標楷體" w:hint="eastAsia"/>
                <w:sz w:val="26"/>
                <w:szCs w:val="26"/>
              </w:rPr>
              <w:t>爰</w:t>
            </w:r>
            <w:proofErr w:type="gramEnd"/>
            <w:r w:rsidRPr="00020CB6">
              <w:rPr>
                <w:rFonts w:ascii="標楷體" w:eastAsia="標楷體" w:hAnsi="標楷體" w:hint="eastAsia"/>
                <w:sz w:val="26"/>
                <w:szCs w:val="26"/>
              </w:rPr>
              <w:t>增訂第二項</w:t>
            </w:r>
            <w:r w:rsidR="004F3067">
              <w:rPr>
                <w:rFonts w:ascii="標楷體" w:eastAsia="標楷體" w:hAnsi="標楷體" w:hint="eastAsia"/>
                <w:sz w:val="26"/>
                <w:szCs w:val="26"/>
              </w:rPr>
              <w:t>規定</w:t>
            </w:r>
            <w:r w:rsidRPr="00020CB6">
              <w:rPr>
                <w:rFonts w:ascii="標楷體" w:eastAsia="標楷體" w:hAnsi="標楷體" w:hint="eastAsia"/>
                <w:sz w:val="26"/>
                <w:szCs w:val="26"/>
              </w:rPr>
              <w:t>。</w:t>
            </w:r>
          </w:p>
          <w:p w:rsidR="00487BB1" w:rsidRPr="00061513" w:rsidRDefault="00487BB1" w:rsidP="003938E3">
            <w:pPr>
              <w:spacing w:line="400" w:lineRule="exact"/>
              <w:ind w:leftChars="-7" w:left="-17"/>
              <w:jc w:val="both"/>
              <w:rPr>
                <w:rFonts w:ascii="標楷體" w:eastAsia="標楷體" w:hAnsi="標楷體"/>
                <w:sz w:val="26"/>
                <w:szCs w:val="26"/>
              </w:rPr>
            </w:pPr>
          </w:p>
        </w:tc>
      </w:tr>
      <w:tr w:rsidR="00971757" w:rsidRPr="00061513" w:rsidTr="00971757">
        <w:trPr>
          <w:trHeight w:val="1426"/>
        </w:trPr>
        <w:tc>
          <w:tcPr>
            <w:tcW w:w="1667" w:type="pct"/>
          </w:tcPr>
          <w:p w:rsidR="00971757" w:rsidRPr="003938E3" w:rsidRDefault="00971757" w:rsidP="00BB6E0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color w:val="000000" w:themeColor="text1"/>
                <w:sz w:val="26"/>
                <w:szCs w:val="26"/>
              </w:rPr>
            </w:pPr>
            <w:r w:rsidRPr="00BB6E06">
              <w:rPr>
                <w:rFonts w:ascii="標楷體" w:eastAsia="標楷體" w:hAnsi="標楷體" w:hint="eastAsia"/>
                <w:sz w:val="26"/>
                <w:szCs w:val="26"/>
              </w:rPr>
              <w:lastRenderedPageBreak/>
              <w:t>第十四條  保險業辦理第三條第五</w:t>
            </w:r>
            <w:r w:rsidRPr="003938E3">
              <w:rPr>
                <w:rFonts w:ascii="標楷體" w:eastAsia="標楷體" w:hAnsi="標楷體" w:hint="eastAsia"/>
                <w:color w:val="000000" w:themeColor="text1"/>
                <w:sz w:val="26"/>
                <w:szCs w:val="26"/>
              </w:rPr>
              <w:t>款</w:t>
            </w:r>
            <w:r w:rsidR="001C40FD" w:rsidRPr="003938E3">
              <w:rPr>
                <w:rFonts w:ascii="標楷體" w:eastAsia="標楷體" w:hAnsi="標楷體" w:hint="eastAsia"/>
                <w:color w:val="000000" w:themeColor="text1"/>
                <w:sz w:val="26"/>
                <w:szCs w:val="26"/>
                <w:u w:val="single"/>
              </w:rPr>
              <w:t>及第七款</w:t>
            </w:r>
            <w:r w:rsidRPr="003938E3">
              <w:rPr>
                <w:rFonts w:ascii="標楷體" w:eastAsia="標楷體" w:hAnsi="標楷體" w:hint="eastAsia"/>
                <w:color w:val="000000" w:themeColor="text1"/>
                <w:sz w:val="26"/>
                <w:szCs w:val="26"/>
              </w:rPr>
              <w:t>業務之資金來源，應以保險業用於國外投資之自有外幣資金為限。</w:t>
            </w:r>
          </w:p>
          <w:p w:rsidR="00A76BA7" w:rsidRPr="003C2F82" w:rsidRDefault="001C40FD" w:rsidP="00A76BA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0" w:left="264" w:firstLineChars="200" w:firstLine="520"/>
              <w:jc w:val="both"/>
              <w:rPr>
                <w:rFonts w:ascii="標楷體" w:eastAsia="標楷體" w:hAnsi="標楷體"/>
                <w:sz w:val="26"/>
                <w:szCs w:val="26"/>
                <w:u w:val="single"/>
              </w:rPr>
            </w:pPr>
            <w:r w:rsidRPr="003938E3">
              <w:rPr>
                <w:rFonts w:ascii="標楷體" w:eastAsia="標楷體" w:hAnsi="標楷體" w:hint="eastAsia"/>
                <w:color w:val="000000" w:themeColor="text1"/>
                <w:sz w:val="26"/>
                <w:szCs w:val="26"/>
                <w:u w:val="single"/>
              </w:rPr>
              <w:t>保險業</w:t>
            </w:r>
            <w:r w:rsidR="00A76BA7" w:rsidRPr="003938E3">
              <w:rPr>
                <w:rFonts w:ascii="標楷體" w:eastAsia="標楷體" w:hAnsi="標楷體" w:hint="eastAsia"/>
                <w:color w:val="000000" w:themeColor="text1"/>
                <w:sz w:val="26"/>
                <w:szCs w:val="26"/>
                <w:u w:val="single"/>
              </w:rPr>
              <w:t>經許可</w:t>
            </w:r>
            <w:r w:rsidR="00A76BA7" w:rsidRPr="003C2F82">
              <w:rPr>
                <w:rFonts w:ascii="標楷體" w:eastAsia="標楷體" w:hAnsi="標楷體" w:hint="eastAsia"/>
                <w:sz w:val="26"/>
                <w:szCs w:val="26"/>
                <w:u w:val="single"/>
              </w:rPr>
              <w:t>辦理第三條第七款業務</w:t>
            </w:r>
            <w:r w:rsidR="00D162A2">
              <w:rPr>
                <w:rFonts w:ascii="標楷體" w:eastAsia="標楷體" w:hAnsi="標楷體" w:hint="eastAsia"/>
                <w:sz w:val="26"/>
                <w:szCs w:val="26"/>
                <w:u w:val="single"/>
              </w:rPr>
              <w:t>者</w:t>
            </w:r>
            <w:r w:rsidR="00A76BA7" w:rsidRPr="003C2F82">
              <w:rPr>
                <w:rFonts w:ascii="標楷體" w:eastAsia="標楷體" w:hAnsi="標楷體" w:hint="eastAsia"/>
                <w:sz w:val="26"/>
                <w:szCs w:val="26"/>
                <w:u w:val="single"/>
              </w:rPr>
              <w:t>，應</w:t>
            </w:r>
            <w:r w:rsidR="00BC0729">
              <w:rPr>
                <w:rFonts w:ascii="標楷體" w:eastAsia="標楷體" w:hAnsi="標楷體" w:hint="eastAsia"/>
                <w:sz w:val="26"/>
                <w:szCs w:val="26"/>
                <w:u w:val="single"/>
              </w:rPr>
              <w:t>遵循</w:t>
            </w:r>
            <w:r w:rsidR="00A76BA7" w:rsidRPr="003C2F82">
              <w:rPr>
                <w:rFonts w:ascii="標楷體" w:eastAsia="標楷體" w:hAnsi="標楷體" w:hint="eastAsia"/>
                <w:sz w:val="26"/>
                <w:szCs w:val="26"/>
                <w:u w:val="single"/>
              </w:rPr>
              <w:t>下列規定：</w:t>
            </w:r>
          </w:p>
          <w:p w:rsidR="00A76BA7" w:rsidRPr="003C2F82" w:rsidRDefault="00A76BA7"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u w:val="single"/>
              </w:rPr>
            </w:pPr>
            <w:r w:rsidRPr="003C2F82">
              <w:rPr>
                <w:rFonts w:ascii="標楷體" w:eastAsia="標楷體" w:hAnsi="標楷體" w:hint="eastAsia"/>
                <w:sz w:val="26"/>
                <w:szCs w:val="26"/>
                <w:u w:val="single"/>
              </w:rPr>
              <w:t>一、放款對象以國內顧客為限。</w:t>
            </w:r>
          </w:p>
          <w:p w:rsidR="00A76BA7" w:rsidRPr="003C2F82" w:rsidRDefault="00A76BA7"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u w:val="single"/>
              </w:rPr>
            </w:pPr>
            <w:r w:rsidRPr="003C2F82">
              <w:rPr>
                <w:rFonts w:ascii="標楷體" w:eastAsia="標楷體" w:hAnsi="標楷體" w:hint="eastAsia"/>
                <w:sz w:val="26"/>
                <w:szCs w:val="26"/>
                <w:u w:val="single"/>
              </w:rPr>
              <w:t>二、資金來源不得涉及新臺幣結匯。</w:t>
            </w:r>
          </w:p>
          <w:p w:rsidR="00971757" w:rsidRPr="001C40FD" w:rsidRDefault="00A76BA7" w:rsidP="00D162A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rPr>
            </w:pPr>
            <w:r w:rsidRPr="003C2F82">
              <w:rPr>
                <w:rFonts w:ascii="標楷體" w:eastAsia="標楷體" w:hAnsi="標楷體" w:hint="eastAsia"/>
                <w:sz w:val="26"/>
                <w:szCs w:val="26"/>
                <w:u w:val="single"/>
              </w:rPr>
              <w:t>三、應確認主辦</w:t>
            </w:r>
            <w:proofErr w:type="gramStart"/>
            <w:r w:rsidRPr="003C2F82">
              <w:rPr>
                <w:rFonts w:ascii="標楷體" w:eastAsia="標楷體" w:hAnsi="標楷體" w:hint="eastAsia"/>
                <w:sz w:val="26"/>
                <w:szCs w:val="26"/>
                <w:u w:val="single"/>
              </w:rPr>
              <w:t>行</w:t>
            </w:r>
            <w:r w:rsidRPr="00A76BA7">
              <w:rPr>
                <w:rFonts w:ascii="標楷體" w:eastAsia="標楷體" w:hAnsi="標楷體" w:hint="eastAsia"/>
                <w:sz w:val="26"/>
                <w:szCs w:val="26"/>
                <w:u w:val="single"/>
              </w:rPr>
              <w:t>確依</w:t>
            </w:r>
            <w:proofErr w:type="gramEnd"/>
            <w:r w:rsidRPr="00A76BA7">
              <w:rPr>
                <w:rFonts w:ascii="標楷體" w:eastAsia="標楷體" w:hAnsi="標楷體" w:hint="eastAsia"/>
                <w:sz w:val="26"/>
                <w:szCs w:val="26"/>
                <w:u w:val="single"/>
              </w:rPr>
              <w:t>本行「銀行業辦理外匯業務作業規範」第六點</w:t>
            </w:r>
            <w:proofErr w:type="gramStart"/>
            <w:r w:rsidRPr="00A76BA7">
              <w:rPr>
                <w:rFonts w:ascii="標楷體" w:eastAsia="標楷體" w:hAnsi="標楷體" w:hint="eastAsia"/>
                <w:sz w:val="26"/>
                <w:szCs w:val="26"/>
                <w:u w:val="single"/>
              </w:rPr>
              <w:t>有關憑辦文件</w:t>
            </w:r>
            <w:proofErr w:type="gramEnd"/>
            <w:r w:rsidRPr="00A76BA7">
              <w:rPr>
                <w:rFonts w:ascii="標楷體" w:eastAsia="標楷體" w:hAnsi="標楷體" w:hint="eastAsia"/>
                <w:sz w:val="26"/>
                <w:szCs w:val="26"/>
                <w:u w:val="single"/>
              </w:rPr>
              <w:t>、兌換限制及外債登記等規定辦理</w:t>
            </w:r>
            <w:r>
              <w:rPr>
                <w:rFonts w:ascii="標楷體" w:eastAsia="標楷體" w:hAnsi="標楷體" w:hint="eastAsia"/>
                <w:sz w:val="26"/>
                <w:szCs w:val="26"/>
                <w:u w:val="single"/>
              </w:rPr>
              <w:t>。</w:t>
            </w:r>
          </w:p>
        </w:tc>
        <w:tc>
          <w:tcPr>
            <w:tcW w:w="1667" w:type="pct"/>
          </w:tcPr>
          <w:p w:rsidR="00971757" w:rsidRPr="00061513" w:rsidRDefault="00971757" w:rsidP="00971757">
            <w:pPr>
              <w:spacing w:beforeLines="20" w:before="72" w:line="360" w:lineRule="exact"/>
              <w:ind w:left="260" w:hangingChars="100" w:hanging="260"/>
              <w:jc w:val="both"/>
              <w:rPr>
                <w:rFonts w:ascii="標楷體" w:eastAsia="標楷體" w:hAnsi="標楷體"/>
                <w:sz w:val="26"/>
                <w:szCs w:val="26"/>
              </w:rPr>
            </w:pPr>
            <w:r w:rsidRPr="00061513">
              <w:rPr>
                <w:rFonts w:ascii="標楷體" w:eastAsia="標楷體" w:hAnsi="標楷體" w:hint="eastAsia"/>
                <w:color w:val="000000"/>
                <w:sz w:val="26"/>
                <w:szCs w:val="26"/>
              </w:rPr>
              <w:t>第十四條  保險業辦理第三</w:t>
            </w:r>
            <w:r w:rsidRPr="00061513">
              <w:rPr>
                <w:rFonts w:ascii="標楷體" w:eastAsia="標楷體" w:hAnsi="標楷體" w:hint="eastAsia"/>
                <w:sz w:val="26"/>
                <w:szCs w:val="26"/>
              </w:rPr>
              <w:t>條第五款業務之資金來源，應以保險業用於國外投資之自有外幣資金為限。</w:t>
            </w:r>
          </w:p>
          <w:p w:rsidR="00971757" w:rsidRPr="00061513" w:rsidRDefault="00971757" w:rsidP="00E92ABA">
            <w:pPr>
              <w:spacing w:line="400" w:lineRule="exact"/>
              <w:jc w:val="both"/>
              <w:rPr>
                <w:rFonts w:ascii="標楷體" w:eastAsia="標楷體" w:hAnsi="標楷體"/>
                <w:sz w:val="26"/>
                <w:szCs w:val="26"/>
              </w:rPr>
            </w:pPr>
          </w:p>
        </w:tc>
        <w:tc>
          <w:tcPr>
            <w:tcW w:w="1666" w:type="pct"/>
          </w:tcPr>
          <w:p w:rsidR="00971757" w:rsidRPr="006A0297" w:rsidRDefault="00516483" w:rsidP="00503EC6">
            <w:pPr>
              <w:spacing w:line="400" w:lineRule="exact"/>
              <w:jc w:val="both"/>
              <w:rPr>
                <w:rFonts w:ascii="標楷體" w:eastAsia="標楷體" w:hAnsi="標楷體"/>
                <w:sz w:val="26"/>
                <w:szCs w:val="26"/>
              </w:rPr>
            </w:pPr>
            <w:r>
              <w:rPr>
                <w:rFonts w:ascii="標楷體" w:eastAsia="標楷體" w:hAnsi="標楷體" w:hint="eastAsia"/>
                <w:sz w:val="26"/>
                <w:szCs w:val="26"/>
              </w:rPr>
              <w:t>參酌本行</w:t>
            </w:r>
            <w:r w:rsidRPr="00061513">
              <w:rPr>
                <w:rFonts w:ascii="標楷體" w:eastAsia="標楷體" w:hAnsi="標楷體" w:hint="eastAsia"/>
                <w:sz w:val="26"/>
                <w:szCs w:val="26"/>
              </w:rPr>
              <w:t>一</w:t>
            </w:r>
            <w:r w:rsidR="002A3139">
              <w:rPr>
                <w:rFonts w:ascii="標楷體" w:eastAsia="標楷體" w:hAnsi="標楷體" w:hint="eastAsia"/>
                <w:sz w:val="26"/>
                <w:szCs w:val="26"/>
              </w:rPr>
              <w:t>百零</w:t>
            </w:r>
            <w:r w:rsidRPr="00061513">
              <w:rPr>
                <w:rFonts w:ascii="標楷體" w:eastAsia="標楷體" w:hAnsi="標楷體" w:hint="eastAsia"/>
                <w:sz w:val="26"/>
                <w:szCs w:val="26"/>
              </w:rPr>
              <w:t>四年八月二十四日台央外柒字第一○四○○三六八九○號函</w:t>
            </w:r>
            <w:r w:rsidR="008B0594">
              <w:rPr>
                <w:rFonts w:ascii="標楷體" w:eastAsia="標楷體" w:hAnsi="標楷體" w:hint="eastAsia"/>
                <w:sz w:val="26"/>
                <w:szCs w:val="26"/>
              </w:rPr>
              <w:t>所訂之規範，</w:t>
            </w:r>
            <w:r>
              <w:rPr>
                <w:rFonts w:ascii="標楷體" w:eastAsia="標楷體" w:hAnsi="標楷體" w:hint="eastAsia"/>
                <w:sz w:val="26"/>
                <w:szCs w:val="26"/>
              </w:rPr>
              <w:t>修</w:t>
            </w:r>
            <w:r w:rsidR="008B0594">
              <w:rPr>
                <w:rFonts w:ascii="標楷體" w:eastAsia="標楷體" w:hAnsi="標楷體" w:hint="eastAsia"/>
                <w:sz w:val="26"/>
                <w:szCs w:val="26"/>
              </w:rPr>
              <w:t>正</w:t>
            </w:r>
            <w:r>
              <w:rPr>
                <w:rFonts w:ascii="標楷體" w:eastAsia="標楷體" w:hAnsi="標楷體" w:hint="eastAsia"/>
                <w:sz w:val="26"/>
                <w:szCs w:val="26"/>
              </w:rPr>
              <w:t>第一項文字</w:t>
            </w:r>
            <w:r w:rsidR="008B0594">
              <w:rPr>
                <w:rFonts w:ascii="標楷體" w:eastAsia="標楷體" w:hAnsi="標楷體" w:hint="eastAsia"/>
                <w:sz w:val="26"/>
                <w:szCs w:val="26"/>
              </w:rPr>
              <w:t>並</w:t>
            </w:r>
            <w:r w:rsidRPr="00061513">
              <w:rPr>
                <w:rFonts w:ascii="標楷體" w:eastAsia="標楷體" w:hAnsi="標楷體" w:hint="eastAsia"/>
                <w:sz w:val="26"/>
                <w:szCs w:val="26"/>
              </w:rPr>
              <w:t>增訂第二項</w:t>
            </w:r>
            <w:r>
              <w:rPr>
                <w:rFonts w:ascii="標楷體" w:eastAsia="標楷體" w:hAnsi="標楷體" w:hint="eastAsia"/>
                <w:sz w:val="26"/>
                <w:szCs w:val="26"/>
              </w:rPr>
              <w:t>規定，</w:t>
            </w:r>
            <w:r w:rsidR="006A0297" w:rsidRPr="00061513">
              <w:rPr>
                <w:rFonts w:ascii="標楷體" w:eastAsia="標楷體" w:hAnsi="標楷體" w:hint="eastAsia"/>
                <w:sz w:val="26"/>
                <w:szCs w:val="26"/>
              </w:rPr>
              <w:t>規範</w:t>
            </w:r>
            <w:r w:rsidR="006A0297" w:rsidRPr="003938E3">
              <w:rPr>
                <w:rFonts w:ascii="標楷體" w:eastAsia="標楷體" w:hAnsi="標楷體" w:hint="eastAsia"/>
                <w:color w:val="000000" w:themeColor="text1"/>
                <w:sz w:val="26"/>
                <w:szCs w:val="26"/>
              </w:rPr>
              <w:t>辦理擔任外幣聯合貸款案參加行之外幣放款業務對象及應遵循事項</w:t>
            </w:r>
            <w:r w:rsidRPr="003938E3">
              <w:rPr>
                <w:rFonts w:ascii="標楷體" w:eastAsia="標楷體" w:hAnsi="標楷體" w:hint="eastAsia"/>
                <w:color w:val="000000" w:themeColor="text1"/>
                <w:sz w:val="26"/>
                <w:szCs w:val="26"/>
              </w:rPr>
              <w:t>。</w:t>
            </w:r>
            <w:bookmarkStart w:id="0" w:name="_GoBack"/>
            <w:bookmarkEnd w:id="0"/>
          </w:p>
        </w:tc>
      </w:tr>
    </w:tbl>
    <w:p w:rsidR="00487BB1" w:rsidRPr="00487BB1" w:rsidRDefault="00487BB1"/>
    <w:sectPr w:rsidR="00487BB1" w:rsidRPr="00487BB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BA" w:rsidRDefault="007503BA" w:rsidP="0016636D">
      <w:r>
        <w:separator/>
      </w:r>
    </w:p>
  </w:endnote>
  <w:endnote w:type="continuationSeparator" w:id="0">
    <w:p w:rsidR="007503BA" w:rsidRDefault="007503BA" w:rsidP="0016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BA" w:rsidRDefault="007503BA" w:rsidP="0016636D">
      <w:r>
        <w:separator/>
      </w:r>
    </w:p>
  </w:footnote>
  <w:footnote w:type="continuationSeparator" w:id="0">
    <w:p w:rsidR="007503BA" w:rsidRDefault="007503BA" w:rsidP="00166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proofState w:spelling="clean" w:grammar="clean"/>
  <w:trackRevisions/>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B1"/>
    <w:rsid w:val="00061513"/>
    <w:rsid w:val="000623B6"/>
    <w:rsid w:val="000D19E2"/>
    <w:rsid w:val="00106A04"/>
    <w:rsid w:val="00163A9B"/>
    <w:rsid w:val="0016636D"/>
    <w:rsid w:val="00173DDD"/>
    <w:rsid w:val="001C40FD"/>
    <w:rsid w:val="001E228C"/>
    <w:rsid w:val="00236E89"/>
    <w:rsid w:val="002A3139"/>
    <w:rsid w:val="002F73DF"/>
    <w:rsid w:val="00321915"/>
    <w:rsid w:val="003938E3"/>
    <w:rsid w:val="003C2F82"/>
    <w:rsid w:val="0041677F"/>
    <w:rsid w:val="00435FB4"/>
    <w:rsid w:val="004668AA"/>
    <w:rsid w:val="00487BB1"/>
    <w:rsid w:val="004F3067"/>
    <w:rsid w:val="00503EC6"/>
    <w:rsid w:val="00516483"/>
    <w:rsid w:val="00550AE3"/>
    <w:rsid w:val="0055469C"/>
    <w:rsid w:val="00661E5F"/>
    <w:rsid w:val="006A0297"/>
    <w:rsid w:val="007503BA"/>
    <w:rsid w:val="00783998"/>
    <w:rsid w:val="008B0594"/>
    <w:rsid w:val="009242FF"/>
    <w:rsid w:val="00930695"/>
    <w:rsid w:val="00940698"/>
    <w:rsid w:val="00971757"/>
    <w:rsid w:val="00981A8F"/>
    <w:rsid w:val="009C413E"/>
    <w:rsid w:val="009D4077"/>
    <w:rsid w:val="00A443C2"/>
    <w:rsid w:val="00A76BA7"/>
    <w:rsid w:val="00AF10D0"/>
    <w:rsid w:val="00B42207"/>
    <w:rsid w:val="00B91A1D"/>
    <w:rsid w:val="00BB6E06"/>
    <w:rsid w:val="00BC0729"/>
    <w:rsid w:val="00BE19EE"/>
    <w:rsid w:val="00C623AA"/>
    <w:rsid w:val="00C6617F"/>
    <w:rsid w:val="00C85A46"/>
    <w:rsid w:val="00CC02C6"/>
    <w:rsid w:val="00D162A2"/>
    <w:rsid w:val="00DB719F"/>
    <w:rsid w:val="00DD2298"/>
    <w:rsid w:val="00DD468A"/>
    <w:rsid w:val="00E11518"/>
    <w:rsid w:val="00E205CA"/>
    <w:rsid w:val="00E33DE5"/>
    <w:rsid w:val="00E71D79"/>
    <w:rsid w:val="00E776AA"/>
    <w:rsid w:val="00E85B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487B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semiHidden/>
    <w:rsid w:val="00487BB1"/>
    <w:rPr>
      <w:rFonts w:ascii="Arial Unicode MS" w:eastAsia="Arial Unicode MS" w:hAnsi="Arial Unicode MS" w:cs="Arial Unicode MS"/>
      <w:kern w:val="0"/>
      <w:sz w:val="20"/>
      <w:szCs w:val="20"/>
    </w:rPr>
  </w:style>
  <w:style w:type="paragraph" w:styleId="a3">
    <w:name w:val="Balloon Text"/>
    <w:basedOn w:val="a"/>
    <w:link w:val="a4"/>
    <w:uiPriority w:val="99"/>
    <w:semiHidden/>
    <w:unhideWhenUsed/>
    <w:rsid w:val="00BB6E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B6E06"/>
    <w:rPr>
      <w:rFonts w:asciiTheme="majorHAnsi" w:eastAsiaTheme="majorEastAsia" w:hAnsiTheme="majorHAnsi" w:cstheme="majorBidi"/>
      <w:sz w:val="18"/>
      <w:szCs w:val="18"/>
    </w:rPr>
  </w:style>
  <w:style w:type="paragraph" w:styleId="a5">
    <w:name w:val="header"/>
    <w:basedOn w:val="a"/>
    <w:link w:val="a6"/>
    <w:uiPriority w:val="99"/>
    <w:unhideWhenUsed/>
    <w:rsid w:val="0016636D"/>
    <w:pPr>
      <w:tabs>
        <w:tab w:val="center" w:pos="4153"/>
        <w:tab w:val="right" w:pos="8306"/>
      </w:tabs>
      <w:snapToGrid w:val="0"/>
    </w:pPr>
    <w:rPr>
      <w:sz w:val="20"/>
      <w:szCs w:val="20"/>
    </w:rPr>
  </w:style>
  <w:style w:type="character" w:customStyle="1" w:styleId="a6">
    <w:name w:val="頁首 字元"/>
    <w:basedOn w:val="a0"/>
    <w:link w:val="a5"/>
    <w:uiPriority w:val="99"/>
    <w:rsid w:val="0016636D"/>
    <w:rPr>
      <w:sz w:val="20"/>
      <w:szCs w:val="20"/>
    </w:rPr>
  </w:style>
  <w:style w:type="paragraph" w:styleId="a7">
    <w:name w:val="footer"/>
    <w:basedOn w:val="a"/>
    <w:link w:val="a8"/>
    <w:uiPriority w:val="99"/>
    <w:unhideWhenUsed/>
    <w:rsid w:val="0016636D"/>
    <w:pPr>
      <w:tabs>
        <w:tab w:val="center" w:pos="4153"/>
        <w:tab w:val="right" w:pos="8306"/>
      </w:tabs>
      <w:snapToGrid w:val="0"/>
    </w:pPr>
    <w:rPr>
      <w:sz w:val="20"/>
      <w:szCs w:val="20"/>
    </w:rPr>
  </w:style>
  <w:style w:type="character" w:customStyle="1" w:styleId="a8">
    <w:name w:val="頁尾 字元"/>
    <w:basedOn w:val="a0"/>
    <w:link w:val="a7"/>
    <w:uiPriority w:val="99"/>
    <w:rsid w:val="0016636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487B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semiHidden/>
    <w:rsid w:val="00487BB1"/>
    <w:rPr>
      <w:rFonts w:ascii="Arial Unicode MS" w:eastAsia="Arial Unicode MS" w:hAnsi="Arial Unicode MS" w:cs="Arial Unicode MS"/>
      <w:kern w:val="0"/>
      <w:sz w:val="20"/>
      <w:szCs w:val="20"/>
    </w:rPr>
  </w:style>
  <w:style w:type="paragraph" w:styleId="a3">
    <w:name w:val="Balloon Text"/>
    <w:basedOn w:val="a"/>
    <w:link w:val="a4"/>
    <w:uiPriority w:val="99"/>
    <w:semiHidden/>
    <w:unhideWhenUsed/>
    <w:rsid w:val="00BB6E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B6E06"/>
    <w:rPr>
      <w:rFonts w:asciiTheme="majorHAnsi" w:eastAsiaTheme="majorEastAsia" w:hAnsiTheme="majorHAnsi" w:cstheme="majorBidi"/>
      <w:sz w:val="18"/>
      <w:szCs w:val="18"/>
    </w:rPr>
  </w:style>
  <w:style w:type="paragraph" w:styleId="a5">
    <w:name w:val="header"/>
    <w:basedOn w:val="a"/>
    <w:link w:val="a6"/>
    <w:uiPriority w:val="99"/>
    <w:unhideWhenUsed/>
    <w:rsid w:val="0016636D"/>
    <w:pPr>
      <w:tabs>
        <w:tab w:val="center" w:pos="4153"/>
        <w:tab w:val="right" w:pos="8306"/>
      </w:tabs>
      <w:snapToGrid w:val="0"/>
    </w:pPr>
    <w:rPr>
      <w:sz w:val="20"/>
      <w:szCs w:val="20"/>
    </w:rPr>
  </w:style>
  <w:style w:type="character" w:customStyle="1" w:styleId="a6">
    <w:name w:val="頁首 字元"/>
    <w:basedOn w:val="a0"/>
    <w:link w:val="a5"/>
    <w:uiPriority w:val="99"/>
    <w:rsid w:val="0016636D"/>
    <w:rPr>
      <w:sz w:val="20"/>
      <w:szCs w:val="20"/>
    </w:rPr>
  </w:style>
  <w:style w:type="paragraph" w:styleId="a7">
    <w:name w:val="footer"/>
    <w:basedOn w:val="a"/>
    <w:link w:val="a8"/>
    <w:uiPriority w:val="99"/>
    <w:unhideWhenUsed/>
    <w:rsid w:val="0016636D"/>
    <w:pPr>
      <w:tabs>
        <w:tab w:val="center" w:pos="4153"/>
        <w:tab w:val="right" w:pos="8306"/>
      </w:tabs>
      <w:snapToGrid w:val="0"/>
    </w:pPr>
    <w:rPr>
      <w:sz w:val="20"/>
      <w:szCs w:val="20"/>
    </w:rPr>
  </w:style>
  <w:style w:type="character" w:customStyle="1" w:styleId="a8">
    <w:name w:val="頁尾 字元"/>
    <w:basedOn w:val="a0"/>
    <w:link w:val="a7"/>
    <w:uiPriority w:val="99"/>
    <w:rsid w:val="001663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325</Words>
  <Characters>1858</Characters>
  <Application>Microsoft Office Word</Application>
  <DocSecurity>0</DocSecurity>
  <Lines>15</Lines>
  <Paragraphs>4</Paragraphs>
  <ScaleCrop>false</ScaleCrop>
  <Company>CBC</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王偉徵</dc:creator>
  <cp:lastModifiedBy>王偉徵</cp:lastModifiedBy>
  <cp:revision>21</cp:revision>
  <cp:lastPrinted>2016-02-05T08:10:00Z</cp:lastPrinted>
  <dcterms:created xsi:type="dcterms:W3CDTF">2016-02-01T02:09:00Z</dcterms:created>
  <dcterms:modified xsi:type="dcterms:W3CDTF">2016-02-18T06:08:00Z</dcterms:modified>
</cp:coreProperties>
</file>