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A75" w:rsidRDefault="0000746C" w:rsidP="00E1793D">
      <w:pPr>
        <w:spacing w:afterLines="50" w:after="180" w:line="500" w:lineRule="exact"/>
        <w:jc w:val="both"/>
        <w:rPr>
          <w:rFonts w:ascii="標楷體" w:eastAsia="標楷體" w:hAnsi="標楷體"/>
          <w:sz w:val="32"/>
          <w:szCs w:val="32"/>
        </w:rPr>
      </w:pPr>
      <w:r w:rsidRPr="00734717">
        <w:rPr>
          <w:rFonts w:ascii="標楷體" w:eastAsia="標楷體" w:hAnsi="標楷體" w:hint="eastAsia"/>
          <w:sz w:val="32"/>
          <w:szCs w:val="32"/>
        </w:rPr>
        <w:t>銀行業辦理外匯業務作業規範</w:t>
      </w:r>
      <w:bookmarkStart w:id="0" w:name="_GoBack"/>
      <w:bookmarkEnd w:id="0"/>
      <w:r w:rsidR="00BA66B3">
        <w:rPr>
          <w:rFonts w:ascii="標楷體" w:eastAsia="標楷體" w:hAnsi="標楷體" w:hint="eastAsia"/>
          <w:sz w:val="32"/>
          <w:szCs w:val="32"/>
        </w:rPr>
        <w:t>部分規定</w:t>
      </w:r>
      <w:r w:rsidRPr="00734717">
        <w:rPr>
          <w:rFonts w:ascii="標楷體" w:eastAsia="標楷體" w:hAnsi="標楷體" w:hint="eastAsia"/>
          <w:sz w:val="32"/>
          <w:szCs w:val="32"/>
        </w:rPr>
        <w:t>修正</w:t>
      </w:r>
      <w:r w:rsidR="00E1793D">
        <w:rPr>
          <w:rFonts w:ascii="標楷體" w:eastAsia="標楷體" w:hAnsi="標楷體" w:hint="eastAsia"/>
          <w:sz w:val="32"/>
          <w:szCs w:val="32"/>
        </w:rPr>
        <w:t>規定</w:t>
      </w:r>
    </w:p>
    <w:p w:rsidR="002B1488" w:rsidRPr="002B1488" w:rsidRDefault="002B1488" w:rsidP="002B1488">
      <w:pPr>
        <w:spacing w:line="500" w:lineRule="exact"/>
        <w:ind w:left="560" w:hangingChars="200" w:hanging="560"/>
        <w:jc w:val="both"/>
        <w:rPr>
          <w:rFonts w:ascii="標楷體" w:eastAsia="標楷體" w:hAnsi="標楷體"/>
          <w:sz w:val="28"/>
          <w:szCs w:val="28"/>
        </w:rPr>
      </w:pPr>
      <w:r w:rsidRPr="002B1488">
        <w:rPr>
          <w:rFonts w:ascii="標楷體" w:eastAsia="標楷體" w:hAnsi="標楷體" w:hint="eastAsia"/>
          <w:sz w:val="28"/>
          <w:szCs w:val="28"/>
        </w:rPr>
        <w:t>四、指定銀行及中華郵政股份有限公司所屬郵局辦理一般匯出及匯入匯款業務，應依下列規定辦理：</w:t>
      </w:r>
    </w:p>
    <w:p w:rsidR="002B1488" w:rsidRPr="002B1488" w:rsidRDefault="002B1488" w:rsidP="002B1488">
      <w:pPr>
        <w:spacing w:line="500" w:lineRule="exact"/>
        <w:ind w:leftChars="200" w:left="1320" w:hangingChars="300" w:hanging="840"/>
        <w:jc w:val="both"/>
        <w:rPr>
          <w:rFonts w:ascii="標楷體" w:eastAsia="標楷體" w:hAnsi="標楷體"/>
          <w:sz w:val="28"/>
          <w:szCs w:val="28"/>
        </w:rPr>
      </w:pPr>
      <w:r w:rsidRPr="002B1488">
        <w:rPr>
          <w:rFonts w:ascii="標楷體" w:eastAsia="標楷體" w:hAnsi="標楷體" w:hint="eastAsia"/>
          <w:sz w:val="28"/>
          <w:szCs w:val="28"/>
        </w:rPr>
        <w:t>（一）匯出匯款業務：</w:t>
      </w:r>
    </w:p>
    <w:p w:rsidR="002B1488" w:rsidRPr="002B1488" w:rsidRDefault="002B1488" w:rsidP="002B1488">
      <w:pPr>
        <w:spacing w:line="500" w:lineRule="exact"/>
        <w:ind w:leftChars="550" w:left="1600" w:hangingChars="100" w:hanging="280"/>
        <w:jc w:val="both"/>
        <w:rPr>
          <w:rFonts w:ascii="標楷體" w:eastAsia="標楷體" w:hAnsi="標楷體"/>
          <w:sz w:val="28"/>
          <w:szCs w:val="28"/>
        </w:rPr>
      </w:pPr>
      <w:r w:rsidRPr="002B1488">
        <w:rPr>
          <w:rFonts w:ascii="標楷體" w:eastAsia="標楷體" w:hAnsi="標楷體" w:hint="eastAsia"/>
          <w:sz w:val="28"/>
          <w:szCs w:val="28"/>
        </w:rPr>
        <w:t>1.</w:t>
      </w:r>
      <w:proofErr w:type="gramStart"/>
      <w:r w:rsidRPr="002B1488">
        <w:rPr>
          <w:rFonts w:ascii="標楷體" w:eastAsia="標楷體" w:hAnsi="標楷體" w:hint="eastAsia"/>
          <w:sz w:val="28"/>
          <w:szCs w:val="28"/>
        </w:rPr>
        <w:t>憑辦文件</w:t>
      </w:r>
      <w:proofErr w:type="gramEnd"/>
      <w:r w:rsidRPr="002B1488">
        <w:rPr>
          <w:rFonts w:ascii="標楷體" w:eastAsia="標楷體" w:hAnsi="標楷體" w:hint="eastAsia"/>
          <w:sz w:val="28"/>
          <w:szCs w:val="28"/>
        </w:rPr>
        <w:t>：應憑顧客填具有關文件及查驗身分文件或基本登記資料後辦理；其中公司、行號部分，應查詢經濟部全國商工行政服務入口網站之「公司登記查詢」、「商業登記查詢」確認公司、行號基本登記資料。另以新臺幣</w:t>
      </w:r>
      <w:proofErr w:type="gramStart"/>
      <w:r w:rsidRPr="002B1488">
        <w:rPr>
          <w:rFonts w:ascii="標楷體" w:eastAsia="標楷體" w:hAnsi="標楷體" w:hint="eastAsia"/>
          <w:sz w:val="28"/>
          <w:szCs w:val="28"/>
        </w:rPr>
        <w:t>結購</w:t>
      </w:r>
      <w:proofErr w:type="gramEnd"/>
      <w:r w:rsidRPr="002B1488">
        <w:rPr>
          <w:rFonts w:ascii="標楷體" w:eastAsia="標楷體" w:hAnsi="標楷體" w:hint="eastAsia"/>
          <w:sz w:val="28"/>
          <w:szCs w:val="28"/>
        </w:rPr>
        <w:t>且每筆</w:t>
      </w:r>
      <w:proofErr w:type="gramStart"/>
      <w:r w:rsidRPr="002B1488">
        <w:rPr>
          <w:rFonts w:ascii="標楷體" w:eastAsia="標楷體" w:hAnsi="標楷體" w:hint="eastAsia"/>
          <w:sz w:val="28"/>
          <w:szCs w:val="28"/>
        </w:rPr>
        <w:t>結購</w:t>
      </w:r>
      <w:proofErr w:type="gramEnd"/>
      <w:r w:rsidRPr="002B1488">
        <w:rPr>
          <w:rFonts w:ascii="標楷體" w:eastAsia="標楷體" w:hAnsi="標楷體" w:hint="eastAsia"/>
          <w:sz w:val="28"/>
          <w:szCs w:val="28"/>
        </w:rPr>
        <w:t>金額達新臺幣五十萬元等值外幣者，應依「外匯收支或交易申報辦法」（以下簡稱申報辦法）及「銀行業輔導客戶申報外匯收支或交易應注意事項」（以下簡稱應注意事項）辦理，並確實輔導申報義務人詳實申報。</w:t>
      </w:r>
    </w:p>
    <w:p w:rsidR="002B1488" w:rsidRPr="002B1488" w:rsidRDefault="002B1488" w:rsidP="002B1488">
      <w:pPr>
        <w:spacing w:line="500" w:lineRule="exact"/>
        <w:ind w:leftChars="550" w:left="1600" w:hangingChars="100" w:hanging="280"/>
        <w:jc w:val="both"/>
        <w:rPr>
          <w:rFonts w:ascii="標楷體" w:eastAsia="標楷體" w:hAnsi="標楷體"/>
          <w:sz w:val="28"/>
          <w:szCs w:val="28"/>
        </w:rPr>
      </w:pPr>
      <w:r w:rsidRPr="002B1488">
        <w:rPr>
          <w:rFonts w:ascii="標楷體" w:eastAsia="標楷體" w:hAnsi="標楷體" w:hint="eastAsia"/>
          <w:sz w:val="28"/>
          <w:szCs w:val="28"/>
        </w:rPr>
        <w:t>2.</w:t>
      </w:r>
      <w:proofErr w:type="gramStart"/>
      <w:r w:rsidRPr="002B1488">
        <w:rPr>
          <w:rFonts w:ascii="標楷體" w:eastAsia="標楷體" w:hAnsi="標楷體" w:hint="eastAsia"/>
          <w:sz w:val="28"/>
          <w:szCs w:val="28"/>
        </w:rPr>
        <w:t>掣</w:t>
      </w:r>
      <w:proofErr w:type="gramEnd"/>
      <w:r w:rsidRPr="002B1488">
        <w:rPr>
          <w:rFonts w:ascii="標楷體" w:eastAsia="標楷體" w:hAnsi="標楷體" w:hint="eastAsia"/>
          <w:sz w:val="28"/>
          <w:szCs w:val="28"/>
        </w:rPr>
        <w:t>發單證：匯出款項以新臺幣</w:t>
      </w:r>
      <w:proofErr w:type="gramStart"/>
      <w:r w:rsidRPr="002B1488">
        <w:rPr>
          <w:rFonts w:ascii="標楷體" w:eastAsia="標楷體" w:hAnsi="標楷體" w:hint="eastAsia"/>
          <w:sz w:val="28"/>
          <w:szCs w:val="28"/>
        </w:rPr>
        <w:t>結購</w:t>
      </w:r>
      <w:proofErr w:type="gramEnd"/>
      <w:r w:rsidRPr="002B1488">
        <w:rPr>
          <w:rFonts w:ascii="標楷體" w:eastAsia="標楷體" w:hAnsi="標楷體" w:hint="eastAsia"/>
          <w:sz w:val="28"/>
          <w:szCs w:val="28"/>
        </w:rPr>
        <w:t>者，應</w:t>
      </w:r>
      <w:proofErr w:type="gramStart"/>
      <w:r w:rsidRPr="002B1488">
        <w:rPr>
          <w:rFonts w:ascii="標楷體" w:eastAsia="標楷體" w:hAnsi="標楷體" w:hint="eastAsia"/>
          <w:sz w:val="28"/>
          <w:szCs w:val="28"/>
        </w:rPr>
        <w:t>掣</w:t>
      </w:r>
      <w:proofErr w:type="gramEnd"/>
      <w:r w:rsidRPr="002B1488">
        <w:rPr>
          <w:rFonts w:ascii="標楷體" w:eastAsia="標楷體" w:hAnsi="標楷體" w:hint="eastAsia"/>
          <w:sz w:val="28"/>
          <w:szCs w:val="28"/>
        </w:rPr>
        <w:t>發賣</w:t>
      </w:r>
      <w:proofErr w:type="gramStart"/>
      <w:r w:rsidRPr="002B1488">
        <w:rPr>
          <w:rFonts w:ascii="標楷體" w:eastAsia="標楷體" w:hAnsi="標楷體" w:hint="eastAsia"/>
          <w:sz w:val="28"/>
          <w:szCs w:val="28"/>
        </w:rPr>
        <w:t>匯</w:t>
      </w:r>
      <w:proofErr w:type="gramEnd"/>
      <w:r w:rsidRPr="002B1488">
        <w:rPr>
          <w:rFonts w:ascii="標楷體" w:eastAsia="標楷體" w:hAnsi="標楷體" w:hint="eastAsia"/>
          <w:sz w:val="28"/>
          <w:szCs w:val="28"/>
        </w:rPr>
        <w:t>水單；其未以新臺幣</w:t>
      </w:r>
      <w:proofErr w:type="gramStart"/>
      <w:r w:rsidRPr="002B1488">
        <w:rPr>
          <w:rFonts w:ascii="標楷體" w:eastAsia="標楷體" w:hAnsi="標楷體" w:hint="eastAsia"/>
          <w:sz w:val="28"/>
          <w:szCs w:val="28"/>
        </w:rPr>
        <w:t>結購</w:t>
      </w:r>
      <w:proofErr w:type="gramEnd"/>
      <w:r w:rsidRPr="002B1488">
        <w:rPr>
          <w:rFonts w:ascii="標楷體" w:eastAsia="標楷體" w:hAnsi="標楷體" w:hint="eastAsia"/>
          <w:sz w:val="28"/>
          <w:szCs w:val="28"/>
        </w:rPr>
        <w:t>者，應</w:t>
      </w:r>
      <w:proofErr w:type="gramStart"/>
      <w:r w:rsidRPr="002B1488">
        <w:rPr>
          <w:rFonts w:ascii="標楷體" w:eastAsia="標楷體" w:hAnsi="標楷體" w:hint="eastAsia"/>
          <w:sz w:val="28"/>
          <w:szCs w:val="28"/>
        </w:rPr>
        <w:t>掣</w:t>
      </w:r>
      <w:proofErr w:type="gramEnd"/>
      <w:r w:rsidRPr="002B1488">
        <w:rPr>
          <w:rFonts w:ascii="標楷體" w:eastAsia="標楷體" w:hAnsi="標楷體" w:hint="eastAsia"/>
          <w:sz w:val="28"/>
          <w:szCs w:val="28"/>
        </w:rPr>
        <w:t>發其他交易憑證。</w:t>
      </w:r>
    </w:p>
    <w:p w:rsidR="002B1488" w:rsidRPr="002B1488" w:rsidRDefault="002B1488" w:rsidP="002B1488">
      <w:pPr>
        <w:spacing w:line="500" w:lineRule="exact"/>
        <w:ind w:leftChars="550" w:left="1600" w:hangingChars="100" w:hanging="280"/>
        <w:jc w:val="both"/>
        <w:rPr>
          <w:rFonts w:ascii="標楷體" w:eastAsia="標楷體" w:hAnsi="標楷體"/>
          <w:sz w:val="28"/>
          <w:szCs w:val="28"/>
        </w:rPr>
      </w:pPr>
      <w:r w:rsidRPr="002B1488">
        <w:rPr>
          <w:rFonts w:ascii="標楷體" w:eastAsia="標楷體" w:hAnsi="標楷體" w:hint="eastAsia"/>
          <w:sz w:val="28"/>
          <w:szCs w:val="28"/>
        </w:rPr>
        <w:t>3.發送電文：應包含必要之受款人資訊及匯款人下列資料；上述必要之受款人資訊，由本行另定之：</w:t>
      </w:r>
    </w:p>
    <w:p w:rsidR="002B1488" w:rsidRPr="002B1488" w:rsidRDefault="002B1488" w:rsidP="002B1488">
      <w:pPr>
        <w:spacing w:line="500" w:lineRule="exact"/>
        <w:ind w:leftChars="600" w:left="2140" w:hangingChars="250" w:hanging="700"/>
        <w:jc w:val="both"/>
        <w:rPr>
          <w:rFonts w:ascii="標楷體" w:eastAsia="標楷體" w:hAnsi="標楷體"/>
          <w:sz w:val="28"/>
          <w:szCs w:val="28"/>
        </w:rPr>
      </w:pPr>
      <w:r w:rsidRPr="002B1488">
        <w:rPr>
          <w:rFonts w:ascii="標楷體" w:eastAsia="標楷體" w:hAnsi="標楷體" w:hint="eastAsia"/>
          <w:sz w:val="28"/>
          <w:szCs w:val="28"/>
        </w:rPr>
        <w:t xml:space="preserve"> (1)</w:t>
      </w:r>
      <w:r>
        <w:rPr>
          <w:rFonts w:ascii="標楷體" w:eastAsia="標楷體" w:hAnsi="標楷體" w:hint="eastAsia"/>
          <w:sz w:val="28"/>
          <w:szCs w:val="28"/>
        </w:rPr>
        <w:t xml:space="preserve"> </w:t>
      </w:r>
      <w:r w:rsidRPr="002B1488">
        <w:rPr>
          <w:rFonts w:ascii="標楷體" w:eastAsia="標楷體" w:hAnsi="標楷體" w:hint="eastAsia"/>
          <w:sz w:val="28"/>
          <w:szCs w:val="28"/>
        </w:rPr>
        <w:t>全名。</w:t>
      </w:r>
    </w:p>
    <w:p w:rsidR="002B1488" w:rsidRPr="002B1488" w:rsidRDefault="002B1488" w:rsidP="002B1488">
      <w:pPr>
        <w:spacing w:line="500" w:lineRule="exact"/>
        <w:ind w:leftChars="650" w:left="2120" w:hangingChars="200" w:hanging="560"/>
        <w:jc w:val="both"/>
        <w:rPr>
          <w:rFonts w:ascii="標楷體" w:eastAsia="標楷體" w:hAnsi="標楷體"/>
          <w:sz w:val="28"/>
          <w:szCs w:val="28"/>
        </w:rPr>
      </w:pPr>
      <w:r w:rsidRPr="002B1488">
        <w:rPr>
          <w:rFonts w:ascii="標楷體" w:eastAsia="標楷體" w:hAnsi="標楷體" w:hint="eastAsia"/>
          <w:sz w:val="28"/>
          <w:szCs w:val="28"/>
        </w:rPr>
        <w:t>(2)</w:t>
      </w:r>
      <w:r>
        <w:rPr>
          <w:rFonts w:ascii="標楷體" w:eastAsia="標楷體" w:hAnsi="標楷體" w:hint="eastAsia"/>
          <w:sz w:val="28"/>
          <w:szCs w:val="28"/>
        </w:rPr>
        <w:t xml:space="preserve"> </w:t>
      </w:r>
      <w:r w:rsidRPr="002B1488">
        <w:rPr>
          <w:rFonts w:ascii="標楷體" w:eastAsia="標楷體" w:hAnsi="標楷體" w:hint="eastAsia"/>
          <w:sz w:val="28"/>
          <w:szCs w:val="28"/>
        </w:rPr>
        <w:t>帳號。匯款人未於匯款行開立帳戶者，匯款行得以可查證該項匯款之序號代替之。</w:t>
      </w:r>
    </w:p>
    <w:p w:rsidR="002B1488" w:rsidRPr="002B1488" w:rsidRDefault="002B1488" w:rsidP="002B1488">
      <w:pPr>
        <w:spacing w:line="500" w:lineRule="exact"/>
        <w:ind w:leftChars="650" w:left="2120" w:hangingChars="200" w:hanging="560"/>
        <w:jc w:val="both"/>
        <w:rPr>
          <w:rFonts w:ascii="標楷體" w:eastAsia="標楷體" w:hAnsi="標楷體"/>
          <w:sz w:val="28"/>
          <w:szCs w:val="28"/>
        </w:rPr>
      </w:pPr>
      <w:r w:rsidRPr="002B1488">
        <w:rPr>
          <w:rFonts w:ascii="標楷體" w:eastAsia="標楷體" w:hAnsi="標楷體" w:hint="eastAsia"/>
          <w:sz w:val="28"/>
          <w:szCs w:val="28"/>
        </w:rPr>
        <w:t>(3)</w:t>
      </w:r>
      <w:r>
        <w:rPr>
          <w:rFonts w:ascii="標楷體" w:eastAsia="標楷體" w:hAnsi="標楷體" w:hint="eastAsia"/>
          <w:sz w:val="28"/>
          <w:szCs w:val="28"/>
        </w:rPr>
        <w:t xml:space="preserve"> </w:t>
      </w:r>
      <w:r w:rsidRPr="002B1488">
        <w:rPr>
          <w:rFonts w:ascii="標楷體" w:eastAsia="標楷體" w:hAnsi="標楷體" w:hint="eastAsia"/>
          <w:sz w:val="28"/>
          <w:szCs w:val="28"/>
        </w:rPr>
        <w:t>地址。匯款行得視實際狀況以其身分證號碼、護照號碼或居留證號碼代替之。</w:t>
      </w:r>
    </w:p>
    <w:p w:rsidR="002B1488" w:rsidRPr="002B1488" w:rsidRDefault="002B1488" w:rsidP="002B1488">
      <w:pPr>
        <w:spacing w:line="500" w:lineRule="exact"/>
        <w:ind w:leftChars="200" w:left="1320" w:hangingChars="300" w:hanging="840"/>
        <w:jc w:val="both"/>
        <w:rPr>
          <w:rFonts w:ascii="標楷體" w:eastAsia="標楷體" w:hAnsi="標楷體"/>
          <w:sz w:val="28"/>
          <w:szCs w:val="28"/>
        </w:rPr>
      </w:pPr>
      <w:r w:rsidRPr="002B1488">
        <w:rPr>
          <w:rFonts w:ascii="標楷體" w:eastAsia="標楷體" w:hAnsi="標楷體" w:hint="eastAsia"/>
          <w:sz w:val="28"/>
          <w:szCs w:val="28"/>
        </w:rPr>
        <w:t>（二）匯入匯款業務：</w:t>
      </w:r>
    </w:p>
    <w:p w:rsidR="002B1488" w:rsidRPr="002B1488" w:rsidRDefault="002B1488" w:rsidP="002B1488">
      <w:pPr>
        <w:spacing w:line="500" w:lineRule="exact"/>
        <w:ind w:leftChars="550" w:left="1600" w:hangingChars="100" w:hanging="280"/>
        <w:jc w:val="both"/>
        <w:rPr>
          <w:rFonts w:ascii="標楷體" w:eastAsia="標楷體" w:hAnsi="標楷體"/>
          <w:sz w:val="28"/>
          <w:szCs w:val="28"/>
        </w:rPr>
      </w:pPr>
      <w:r w:rsidRPr="002B1488">
        <w:rPr>
          <w:rFonts w:ascii="標楷體" w:eastAsia="標楷體" w:hAnsi="標楷體" w:hint="eastAsia"/>
          <w:sz w:val="28"/>
          <w:szCs w:val="28"/>
        </w:rPr>
        <w:t>1.</w:t>
      </w:r>
      <w:proofErr w:type="gramStart"/>
      <w:r w:rsidRPr="002B1488">
        <w:rPr>
          <w:rFonts w:ascii="標楷體" w:eastAsia="標楷體" w:hAnsi="標楷體" w:hint="eastAsia"/>
          <w:sz w:val="28"/>
          <w:szCs w:val="28"/>
        </w:rPr>
        <w:t>憑辦文件</w:t>
      </w:r>
      <w:proofErr w:type="gramEnd"/>
      <w:r w:rsidRPr="002B1488">
        <w:rPr>
          <w:rFonts w:ascii="標楷體" w:eastAsia="標楷體" w:hAnsi="標楷體" w:hint="eastAsia"/>
          <w:sz w:val="28"/>
          <w:szCs w:val="28"/>
        </w:rPr>
        <w:t>：應憑匯入匯款通知書、外幣票據或外幣現鈔及查驗身分文件或基本登記資料後辦理；其中公司、行號部分，應查詢經濟部全國商工行政服務入口網站之「公司登記查詢」、「商業登記查詢」確認公司、行號基本登記資料。另結售為新臺幣且每筆結售金額達新臺幣五十萬元等值外幣者，應依申報辦法</w:t>
      </w:r>
      <w:r w:rsidRPr="002B1488">
        <w:rPr>
          <w:rFonts w:ascii="標楷體" w:eastAsia="標楷體" w:hAnsi="標楷體" w:hint="eastAsia"/>
          <w:sz w:val="28"/>
          <w:szCs w:val="28"/>
        </w:rPr>
        <w:lastRenderedPageBreak/>
        <w:t>及應注意事項辦理，並確實輔導申報義務人詳實申報。</w:t>
      </w:r>
    </w:p>
    <w:p w:rsidR="002B1488" w:rsidRPr="002B1488" w:rsidRDefault="002B1488" w:rsidP="002B1488">
      <w:pPr>
        <w:spacing w:line="500" w:lineRule="exact"/>
        <w:ind w:leftChars="550" w:left="1600" w:hangingChars="100" w:hanging="280"/>
        <w:jc w:val="both"/>
        <w:rPr>
          <w:rFonts w:ascii="標楷體" w:eastAsia="標楷體" w:hAnsi="標楷體"/>
          <w:sz w:val="28"/>
          <w:szCs w:val="28"/>
        </w:rPr>
      </w:pPr>
      <w:r w:rsidRPr="002B1488">
        <w:rPr>
          <w:rFonts w:ascii="標楷體" w:eastAsia="標楷體" w:hAnsi="標楷體" w:hint="eastAsia"/>
          <w:sz w:val="28"/>
          <w:szCs w:val="28"/>
        </w:rPr>
        <w:t>2.</w:t>
      </w:r>
      <w:proofErr w:type="gramStart"/>
      <w:r w:rsidRPr="002B1488">
        <w:rPr>
          <w:rFonts w:ascii="標楷體" w:eastAsia="標楷體" w:hAnsi="標楷體" w:hint="eastAsia"/>
          <w:sz w:val="28"/>
          <w:szCs w:val="28"/>
        </w:rPr>
        <w:t>掣</w:t>
      </w:r>
      <w:proofErr w:type="gramEnd"/>
      <w:r w:rsidRPr="002B1488">
        <w:rPr>
          <w:rFonts w:ascii="標楷體" w:eastAsia="標楷體" w:hAnsi="標楷體" w:hint="eastAsia"/>
          <w:sz w:val="28"/>
          <w:szCs w:val="28"/>
        </w:rPr>
        <w:t>發單證：匯入款項結售為新臺幣者，應</w:t>
      </w:r>
      <w:proofErr w:type="gramStart"/>
      <w:r w:rsidRPr="002B1488">
        <w:rPr>
          <w:rFonts w:ascii="標楷體" w:eastAsia="標楷體" w:hAnsi="標楷體" w:hint="eastAsia"/>
          <w:sz w:val="28"/>
          <w:szCs w:val="28"/>
        </w:rPr>
        <w:t>掣</w:t>
      </w:r>
      <w:proofErr w:type="gramEnd"/>
      <w:r w:rsidRPr="002B1488">
        <w:rPr>
          <w:rFonts w:ascii="標楷體" w:eastAsia="標楷體" w:hAnsi="標楷體" w:hint="eastAsia"/>
          <w:sz w:val="28"/>
          <w:szCs w:val="28"/>
        </w:rPr>
        <w:t>發買</w:t>
      </w:r>
      <w:proofErr w:type="gramStart"/>
      <w:r w:rsidRPr="002B1488">
        <w:rPr>
          <w:rFonts w:ascii="標楷體" w:eastAsia="標楷體" w:hAnsi="標楷體" w:hint="eastAsia"/>
          <w:sz w:val="28"/>
          <w:szCs w:val="28"/>
        </w:rPr>
        <w:t>匯</w:t>
      </w:r>
      <w:proofErr w:type="gramEnd"/>
      <w:r w:rsidRPr="002B1488">
        <w:rPr>
          <w:rFonts w:ascii="標楷體" w:eastAsia="標楷體" w:hAnsi="標楷體" w:hint="eastAsia"/>
          <w:sz w:val="28"/>
          <w:szCs w:val="28"/>
        </w:rPr>
        <w:t>水單；其未結售為新臺幣者，應</w:t>
      </w:r>
      <w:proofErr w:type="gramStart"/>
      <w:r w:rsidRPr="002B1488">
        <w:rPr>
          <w:rFonts w:ascii="標楷體" w:eastAsia="標楷體" w:hAnsi="標楷體" w:hint="eastAsia"/>
          <w:sz w:val="28"/>
          <w:szCs w:val="28"/>
        </w:rPr>
        <w:t>掣</w:t>
      </w:r>
      <w:proofErr w:type="gramEnd"/>
      <w:r w:rsidRPr="002B1488">
        <w:rPr>
          <w:rFonts w:ascii="標楷體" w:eastAsia="標楷體" w:hAnsi="標楷體" w:hint="eastAsia"/>
          <w:sz w:val="28"/>
          <w:szCs w:val="28"/>
        </w:rPr>
        <w:t>發其他交易憑證。</w:t>
      </w:r>
    </w:p>
    <w:p w:rsidR="002B1488" w:rsidRPr="002B1488" w:rsidRDefault="002B1488" w:rsidP="002B1488">
      <w:pPr>
        <w:spacing w:line="500" w:lineRule="exact"/>
        <w:ind w:leftChars="550" w:left="1600" w:hangingChars="100" w:hanging="280"/>
        <w:jc w:val="both"/>
        <w:rPr>
          <w:rFonts w:ascii="標楷體" w:eastAsia="標楷體" w:hAnsi="標楷體"/>
          <w:sz w:val="28"/>
          <w:szCs w:val="28"/>
        </w:rPr>
      </w:pPr>
      <w:r w:rsidRPr="002B1488">
        <w:rPr>
          <w:rFonts w:ascii="標楷體" w:eastAsia="標楷體" w:hAnsi="標楷體" w:hint="eastAsia"/>
          <w:sz w:val="28"/>
          <w:szCs w:val="28"/>
        </w:rPr>
        <w:t>3.對國外匯入款提供匯款人資訊（匯款人全名、帳號、住址）不足者，應訂定風險管理程序，並加強審查；上述風險管理程序之主要內容，由本行另定之。</w:t>
      </w:r>
    </w:p>
    <w:p w:rsidR="002B1488" w:rsidRPr="002B1488" w:rsidRDefault="002B1488" w:rsidP="002B1488">
      <w:pPr>
        <w:spacing w:line="500" w:lineRule="exact"/>
        <w:ind w:leftChars="200" w:left="1320" w:hangingChars="300" w:hanging="840"/>
        <w:jc w:val="both"/>
        <w:rPr>
          <w:rFonts w:ascii="標楷體" w:eastAsia="標楷體" w:hAnsi="標楷體"/>
          <w:sz w:val="28"/>
          <w:szCs w:val="28"/>
        </w:rPr>
      </w:pPr>
      <w:r w:rsidRPr="002B1488">
        <w:rPr>
          <w:rFonts w:ascii="標楷體" w:eastAsia="標楷體" w:hAnsi="標楷體" w:hint="eastAsia"/>
          <w:sz w:val="28"/>
          <w:szCs w:val="28"/>
        </w:rPr>
        <w:t>（三）列報文件：應於</w:t>
      </w:r>
      <w:proofErr w:type="gramStart"/>
      <w:r w:rsidRPr="002B1488">
        <w:rPr>
          <w:rFonts w:ascii="標楷體" w:eastAsia="標楷體" w:hAnsi="標楷體" w:hint="eastAsia"/>
          <w:sz w:val="28"/>
          <w:szCs w:val="28"/>
        </w:rPr>
        <w:t>承作</w:t>
      </w:r>
      <w:proofErr w:type="gramEnd"/>
      <w:r w:rsidRPr="002B1488">
        <w:rPr>
          <w:rFonts w:ascii="標楷體" w:eastAsia="標楷體" w:hAnsi="標楷體" w:hint="eastAsia"/>
          <w:sz w:val="28"/>
          <w:szCs w:val="28"/>
        </w:rPr>
        <w:t>之次營業日，依下列規定向本行</w:t>
      </w:r>
      <w:proofErr w:type="gramStart"/>
      <w:r w:rsidRPr="002B1488">
        <w:rPr>
          <w:rFonts w:ascii="標楷體" w:eastAsia="標楷體" w:hAnsi="標楷體" w:hint="eastAsia"/>
          <w:sz w:val="28"/>
          <w:szCs w:val="28"/>
        </w:rPr>
        <w:t>外匯局報送</w:t>
      </w:r>
      <w:proofErr w:type="gramEnd"/>
      <w:r w:rsidRPr="002B1488">
        <w:rPr>
          <w:rFonts w:ascii="標楷體" w:eastAsia="標楷體" w:hAnsi="標楷體" w:hint="eastAsia"/>
          <w:sz w:val="28"/>
          <w:szCs w:val="28"/>
        </w:rPr>
        <w:t>交易日報：</w:t>
      </w:r>
    </w:p>
    <w:p w:rsidR="002B1488" w:rsidRPr="002B1488" w:rsidRDefault="002B1488" w:rsidP="002B1488">
      <w:pPr>
        <w:spacing w:line="500" w:lineRule="exact"/>
        <w:ind w:leftChars="550" w:left="1600" w:hangingChars="100" w:hanging="280"/>
        <w:jc w:val="both"/>
        <w:rPr>
          <w:rFonts w:ascii="標楷體" w:eastAsia="標楷體" w:hAnsi="標楷體"/>
          <w:sz w:val="28"/>
          <w:szCs w:val="28"/>
        </w:rPr>
      </w:pPr>
      <w:r w:rsidRPr="002B1488">
        <w:rPr>
          <w:rFonts w:ascii="標楷體" w:eastAsia="標楷體" w:hAnsi="標楷體" w:hint="eastAsia"/>
          <w:sz w:val="28"/>
          <w:szCs w:val="28"/>
        </w:rPr>
        <w:t>1.以書面檢送交易日報者，應</w:t>
      </w:r>
      <w:proofErr w:type="gramStart"/>
      <w:r w:rsidRPr="002B1488">
        <w:rPr>
          <w:rFonts w:ascii="標楷體" w:eastAsia="標楷體" w:hAnsi="標楷體" w:hint="eastAsia"/>
          <w:sz w:val="28"/>
          <w:szCs w:val="28"/>
        </w:rPr>
        <w:t>附送臨櫃</w:t>
      </w:r>
      <w:proofErr w:type="gramEnd"/>
      <w:r w:rsidRPr="002B1488">
        <w:rPr>
          <w:rFonts w:ascii="標楷體" w:eastAsia="標楷體" w:hAnsi="標楷體" w:hint="eastAsia"/>
          <w:sz w:val="28"/>
          <w:szCs w:val="28"/>
        </w:rPr>
        <w:t>外匯交易所</w:t>
      </w:r>
      <w:proofErr w:type="gramStart"/>
      <w:r w:rsidRPr="002B1488">
        <w:rPr>
          <w:rFonts w:ascii="標楷體" w:eastAsia="標楷體" w:hAnsi="標楷體" w:hint="eastAsia"/>
          <w:sz w:val="28"/>
          <w:szCs w:val="28"/>
        </w:rPr>
        <w:t>掣</w:t>
      </w:r>
      <w:proofErr w:type="gramEnd"/>
      <w:r w:rsidRPr="002B1488">
        <w:rPr>
          <w:rFonts w:ascii="標楷體" w:eastAsia="標楷體" w:hAnsi="標楷體" w:hint="eastAsia"/>
          <w:sz w:val="28"/>
          <w:szCs w:val="28"/>
        </w:rPr>
        <w:t>發之單證及網際網路外匯交易所製作之外匯交易清單與相關媒體資料、「外匯收支或交易申報書」（以下簡稱申報書）或依申報辦法規定視同申報之資料及其他規定文件。</w:t>
      </w:r>
    </w:p>
    <w:p w:rsidR="002B1488" w:rsidRDefault="002B1488" w:rsidP="002B1488">
      <w:pPr>
        <w:spacing w:line="500" w:lineRule="exact"/>
        <w:ind w:leftChars="550" w:left="1600" w:hangingChars="100" w:hanging="280"/>
        <w:jc w:val="both"/>
        <w:rPr>
          <w:rFonts w:ascii="標楷體" w:eastAsia="標楷體" w:hAnsi="標楷體"/>
          <w:sz w:val="28"/>
          <w:szCs w:val="28"/>
        </w:rPr>
      </w:pPr>
      <w:r w:rsidRPr="002B1488">
        <w:rPr>
          <w:rFonts w:ascii="標楷體" w:eastAsia="標楷體" w:hAnsi="標楷體" w:hint="eastAsia"/>
          <w:sz w:val="28"/>
          <w:szCs w:val="28"/>
        </w:rPr>
        <w:t>2.以媒體檢送交易日報者，並附送該外匯業務所製作之媒體資料、書面之申報書或其他規定文件。</w:t>
      </w:r>
    </w:p>
    <w:p w:rsidR="002B1488" w:rsidRDefault="002B1488" w:rsidP="00E1793D">
      <w:pPr>
        <w:spacing w:line="500" w:lineRule="exact"/>
        <w:jc w:val="both"/>
        <w:rPr>
          <w:rFonts w:ascii="標楷體" w:eastAsia="標楷體" w:hAnsi="標楷體"/>
          <w:sz w:val="28"/>
          <w:szCs w:val="28"/>
        </w:rPr>
      </w:pPr>
    </w:p>
    <w:p w:rsidR="00E1793D" w:rsidRPr="00E1793D" w:rsidRDefault="00E1793D" w:rsidP="00E1793D">
      <w:pPr>
        <w:spacing w:line="500" w:lineRule="exact"/>
        <w:jc w:val="both"/>
        <w:rPr>
          <w:rFonts w:ascii="標楷體" w:eastAsia="標楷體" w:hAnsi="標楷體"/>
          <w:sz w:val="28"/>
          <w:szCs w:val="28"/>
        </w:rPr>
      </w:pPr>
      <w:r w:rsidRPr="00E1793D">
        <w:rPr>
          <w:rFonts w:ascii="標楷體" w:eastAsia="標楷體" w:hAnsi="標楷體" w:hint="eastAsia"/>
          <w:sz w:val="28"/>
          <w:szCs w:val="28"/>
        </w:rPr>
        <w:t>五、指定銀行辦理外匯存款業務，應依下列規定辦理：</w:t>
      </w:r>
    </w:p>
    <w:p w:rsidR="00E1793D" w:rsidRPr="00E1793D" w:rsidRDefault="00C3105A" w:rsidP="004B49E3">
      <w:pPr>
        <w:spacing w:line="500" w:lineRule="exact"/>
        <w:ind w:leftChars="200" w:left="1320" w:hangingChars="300" w:hanging="840"/>
        <w:jc w:val="both"/>
        <w:rPr>
          <w:rFonts w:ascii="標楷體" w:eastAsia="標楷體" w:hAnsi="標楷體"/>
          <w:sz w:val="28"/>
          <w:szCs w:val="28"/>
        </w:rPr>
      </w:pPr>
      <w:r w:rsidRPr="00E1793D">
        <w:rPr>
          <w:rFonts w:ascii="標楷體" w:eastAsia="標楷體" w:hAnsi="標楷體" w:hint="eastAsia"/>
          <w:sz w:val="28"/>
          <w:szCs w:val="28"/>
        </w:rPr>
        <w:t>（</w:t>
      </w:r>
      <w:r>
        <w:rPr>
          <w:rFonts w:ascii="標楷體" w:eastAsia="標楷體" w:hAnsi="標楷體" w:hint="eastAsia"/>
          <w:sz w:val="28"/>
          <w:szCs w:val="28"/>
        </w:rPr>
        <w:t>一</w:t>
      </w:r>
      <w:r w:rsidRPr="00E1793D">
        <w:rPr>
          <w:rFonts w:ascii="標楷體" w:eastAsia="標楷體" w:hAnsi="標楷體" w:hint="eastAsia"/>
          <w:sz w:val="28"/>
          <w:szCs w:val="28"/>
        </w:rPr>
        <w:t>）</w:t>
      </w:r>
      <w:proofErr w:type="gramStart"/>
      <w:r w:rsidR="00E1793D" w:rsidRPr="00E1793D">
        <w:rPr>
          <w:rFonts w:ascii="標楷體" w:eastAsia="標楷體" w:hAnsi="標楷體" w:hint="eastAsia"/>
          <w:sz w:val="28"/>
          <w:szCs w:val="28"/>
        </w:rPr>
        <w:t>憑辦文件</w:t>
      </w:r>
      <w:proofErr w:type="gramEnd"/>
      <w:r w:rsidR="00E1793D" w:rsidRPr="00E1793D">
        <w:rPr>
          <w:rFonts w:ascii="標楷體" w:eastAsia="標楷體" w:hAnsi="標楷體" w:hint="eastAsia"/>
          <w:sz w:val="28"/>
          <w:szCs w:val="28"/>
        </w:rPr>
        <w:t>：應憑匯入匯款通知書、外幣貸款、外幣票據、外幣現鈔、新臺幣</w:t>
      </w:r>
      <w:proofErr w:type="gramStart"/>
      <w:r w:rsidR="00E1793D" w:rsidRPr="00E1793D">
        <w:rPr>
          <w:rFonts w:ascii="標楷體" w:eastAsia="標楷體" w:hAnsi="標楷體" w:hint="eastAsia"/>
          <w:sz w:val="28"/>
          <w:szCs w:val="28"/>
        </w:rPr>
        <w:t>結購</w:t>
      </w:r>
      <w:proofErr w:type="gramEnd"/>
      <w:r w:rsidR="00E1793D" w:rsidRPr="00E1793D">
        <w:rPr>
          <w:rFonts w:ascii="標楷體" w:eastAsia="標楷體" w:hAnsi="標楷體" w:hint="eastAsia"/>
          <w:sz w:val="28"/>
          <w:szCs w:val="28"/>
        </w:rPr>
        <w:t>之外匯及存入文件辦理。</w:t>
      </w:r>
    </w:p>
    <w:p w:rsidR="00E1793D" w:rsidRPr="00E1793D" w:rsidRDefault="00C3105A" w:rsidP="004B49E3">
      <w:pPr>
        <w:spacing w:line="500" w:lineRule="exact"/>
        <w:ind w:leftChars="200" w:left="1320" w:hangingChars="300" w:hanging="840"/>
        <w:jc w:val="both"/>
        <w:rPr>
          <w:rFonts w:ascii="標楷體" w:eastAsia="標楷體" w:hAnsi="標楷體"/>
          <w:sz w:val="28"/>
          <w:szCs w:val="28"/>
        </w:rPr>
      </w:pPr>
      <w:r w:rsidRPr="00E1793D">
        <w:rPr>
          <w:rFonts w:ascii="標楷體" w:eastAsia="標楷體" w:hAnsi="標楷體" w:hint="eastAsia"/>
          <w:sz w:val="28"/>
          <w:szCs w:val="28"/>
        </w:rPr>
        <w:t>（</w:t>
      </w:r>
      <w:r w:rsidR="004B49E3">
        <w:rPr>
          <w:rFonts w:ascii="標楷體" w:eastAsia="標楷體" w:hAnsi="標楷體" w:hint="eastAsia"/>
          <w:sz w:val="28"/>
          <w:szCs w:val="28"/>
        </w:rPr>
        <w:t>二</w:t>
      </w:r>
      <w:r w:rsidRPr="00E1793D">
        <w:rPr>
          <w:rFonts w:ascii="標楷體" w:eastAsia="標楷體" w:hAnsi="標楷體" w:hint="eastAsia"/>
          <w:sz w:val="28"/>
          <w:szCs w:val="28"/>
        </w:rPr>
        <w:t>）</w:t>
      </w:r>
      <w:proofErr w:type="gramStart"/>
      <w:r w:rsidR="00E1793D" w:rsidRPr="00E1793D">
        <w:rPr>
          <w:rFonts w:ascii="標楷體" w:eastAsia="標楷體" w:hAnsi="標楷體" w:hint="eastAsia"/>
          <w:sz w:val="28"/>
          <w:szCs w:val="28"/>
        </w:rPr>
        <w:t>承作</w:t>
      </w:r>
      <w:proofErr w:type="gramEnd"/>
      <w:r w:rsidR="00E1793D" w:rsidRPr="00E1793D">
        <w:rPr>
          <w:rFonts w:ascii="標楷體" w:eastAsia="標楷體" w:hAnsi="標楷體" w:hint="eastAsia"/>
          <w:sz w:val="28"/>
          <w:szCs w:val="28"/>
        </w:rPr>
        <w:t>限制：不得以支票存款之方式辦理。</w:t>
      </w:r>
    </w:p>
    <w:p w:rsidR="00E1793D" w:rsidRPr="00E1793D" w:rsidRDefault="00C3105A" w:rsidP="004B49E3">
      <w:pPr>
        <w:spacing w:line="500" w:lineRule="exact"/>
        <w:ind w:leftChars="200" w:left="1320" w:hangingChars="300" w:hanging="840"/>
        <w:jc w:val="both"/>
        <w:rPr>
          <w:rFonts w:ascii="標楷體" w:eastAsia="標楷體" w:hAnsi="標楷體"/>
          <w:sz w:val="28"/>
          <w:szCs w:val="28"/>
        </w:rPr>
      </w:pPr>
      <w:r w:rsidRPr="00E1793D">
        <w:rPr>
          <w:rFonts w:ascii="標楷體" w:eastAsia="標楷體" w:hAnsi="標楷體" w:hint="eastAsia"/>
          <w:sz w:val="28"/>
          <w:szCs w:val="28"/>
        </w:rPr>
        <w:t>（</w:t>
      </w:r>
      <w:r w:rsidR="004B49E3">
        <w:rPr>
          <w:rFonts w:ascii="標楷體" w:eastAsia="標楷體" w:hAnsi="標楷體" w:hint="eastAsia"/>
          <w:sz w:val="28"/>
          <w:szCs w:val="28"/>
        </w:rPr>
        <w:t>三</w:t>
      </w:r>
      <w:r w:rsidRPr="00E1793D">
        <w:rPr>
          <w:rFonts w:ascii="標楷體" w:eastAsia="標楷體" w:hAnsi="標楷體" w:hint="eastAsia"/>
          <w:sz w:val="28"/>
          <w:szCs w:val="28"/>
        </w:rPr>
        <w:t>）</w:t>
      </w:r>
      <w:r w:rsidR="00E1793D" w:rsidRPr="00E1793D">
        <w:rPr>
          <w:rFonts w:ascii="標楷體" w:eastAsia="標楷體" w:hAnsi="標楷體" w:hint="eastAsia"/>
          <w:sz w:val="28"/>
          <w:szCs w:val="28"/>
        </w:rPr>
        <w:t>辦理</w:t>
      </w:r>
      <w:proofErr w:type="gramStart"/>
      <w:r w:rsidR="00E1793D" w:rsidRPr="00E1793D">
        <w:rPr>
          <w:rFonts w:ascii="標楷體" w:eastAsia="標楷體" w:hAnsi="標楷體" w:hint="eastAsia"/>
          <w:sz w:val="28"/>
          <w:szCs w:val="28"/>
        </w:rPr>
        <w:t>結購</w:t>
      </w:r>
      <w:proofErr w:type="gramEnd"/>
      <w:r w:rsidR="00E1793D" w:rsidRPr="00E1793D">
        <w:rPr>
          <w:rFonts w:ascii="標楷體" w:eastAsia="標楷體" w:hAnsi="標楷體" w:hint="eastAsia"/>
          <w:sz w:val="28"/>
          <w:szCs w:val="28"/>
        </w:rPr>
        <w:t>及結售手續：以新臺幣</w:t>
      </w:r>
      <w:proofErr w:type="gramStart"/>
      <w:r w:rsidR="00E1793D" w:rsidRPr="00E1793D">
        <w:rPr>
          <w:rFonts w:ascii="標楷體" w:eastAsia="標楷體" w:hAnsi="標楷體" w:hint="eastAsia"/>
          <w:sz w:val="28"/>
          <w:szCs w:val="28"/>
        </w:rPr>
        <w:t>結購</w:t>
      </w:r>
      <w:proofErr w:type="gramEnd"/>
      <w:r w:rsidR="00E1793D" w:rsidRPr="00E1793D">
        <w:rPr>
          <w:rFonts w:ascii="標楷體" w:eastAsia="標楷體" w:hAnsi="標楷體" w:hint="eastAsia"/>
          <w:sz w:val="28"/>
          <w:szCs w:val="28"/>
        </w:rPr>
        <w:t>存入外匯存款及自外匯存款提出結售為新臺幣，其</w:t>
      </w:r>
      <w:proofErr w:type="gramStart"/>
      <w:r w:rsidR="00E1793D" w:rsidRPr="00E1793D">
        <w:rPr>
          <w:rFonts w:ascii="標楷體" w:eastAsia="標楷體" w:hAnsi="標楷體" w:hint="eastAsia"/>
          <w:sz w:val="28"/>
          <w:szCs w:val="28"/>
        </w:rPr>
        <w:t>結購</w:t>
      </w:r>
      <w:proofErr w:type="gramEnd"/>
      <w:r w:rsidR="00E1793D" w:rsidRPr="00E1793D">
        <w:rPr>
          <w:rFonts w:ascii="標楷體" w:eastAsia="標楷體" w:hAnsi="標楷體" w:hint="eastAsia"/>
          <w:sz w:val="28"/>
          <w:szCs w:val="28"/>
        </w:rPr>
        <w:t>或結售金額達新臺幣五十萬元等值外幣者，均應依申報辦法及應注意事項辦理。</w:t>
      </w:r>
    </w:p>
    <w:p w:rsidR="00E1793D" w:rsidRPr="00E1793D" w:rsidRDefault="00E1793D" w:rsidP="004B49E3">
      <w:pPr>
        <w:spacing w:line="500" w:lineRule="exact"/>
        <w:ind w:leftChars="200" w:left="1320" w:hangingChars="300" w:hanging="840"/>
        <w:jc w:val="both"/>
        <w:rPr>
          <w:rFonts w:ascii="標楷體" w:eastAsia="標楷體" w:hAnsi="標楷體"/>
          <w:sz w:val="28"/>
          <w:szCs w:val="28"/>
        </w:rPr>
      </w:pPr>
      <w:r w:rsidRPr="00E1793D">
        <w:rPr>
          <w:rFonts w:ascii="標楷體" w:eastAsia="標楷體" w:hAnsi="標楷體" w:hint="eastAsia"/>
          <w:sz w:val="28"/>
          <w:szCs w:val="28"/>
        </w:rPr>
        <w:t>（四）外匯存款轉讓：應經由指定銀行辦理，且受讓人應將其所收外匯存入其在指定銀行之外匯存款戶。</w:t>
      </w:r>
    </w:p>
    <w:p w:rsidR="00E1793D" w:rsidRPr="00E1793D" w:rsidRDefault="00E1793D" w:rsidP="004B49E3">
      <w:pPr>
        <w:spacing w:line="500" w:lineRule="exact"/>
        <w:ind w:leftChars="200" w:left="1320" w:hangingChars="300" w:hanging="840"/>
        <w:jc w:val="both"/>
        <w:rPr>
          <w:rFonts w:ascii="標楷體" w:eastAsia="標楷體" w:hAnsi="標楷體"/>
          <w:sz w:val="28"/>
          <w:szCs w:val="28"/>
        </w:rPr>
      </w:pPr>
      <w:r w:rsidRPr="00E1793D">
        <w:rPr>
          <w:rFonts w:ascii="標楷體" w:eastAsia="標楷體" w:hAnsi="標楷體" w:hint="eastAsia"/>
          <w:sz w:val="28"/>
          <w:szCs w:val="28"/>
        </w:rPr>
        <w:t>（五）外匯</w:t>
      </w:r>
      <w:proofErr w:type="gramStart"/>
      <w:r w:rsidRPr="00E1793D">
        <w:rPr>
          <w:rFonts w:ascii="標楷體" w:eastAsia="標楷體" w:hAnsi="標楷體" w:hint="eastAsia"/>
          <w:sz w:val="28"/>
          <w:szCs w:val="28"/>
        </w:rPr>
        <w:t>定存質借</w:t>
      </w:r>
      <w:proofErr w:type="gramEnd"/>
      <w:r w:rsidRPr="00E1793D">
        <w:rPr>
          <w:rFonts w:ascii="標楷體" w:eastAsia="標楷體" w:hAnsi="標楷體" w:hint="eastAsia"/>
          <w:sz w:val="28"/>
          <w:szCs w:val="28"/>
        </w:rPr>
        <w:t>：得</w:t>
      </w:r>
      <w:proofErr w:type="gramStart"/>
      <w:r w:rsidRPr="00E1793D">
        <w:rPr>
          <w:rFonts w:ascii="標楷體" w:eastAsia="標楷體" w:hAnsi="標楷體" w:hint="eastAsia"/>
          <w:sz w:val="28"/>
          <w:szCs w:val="28"/>
        </w:rPr>
        <w:t>逕</w:t>
      </w:r>
      <w:proofErr w:type="gramEnd"/>
      <w:r w:rsidRPr="00E1793D">
        <w:rPr>
          <w:rFonts w:ascii="標楷體" w:eastAsia="標楷體" w:hAnsi="標楷體" w:hint="eastAsia"/>
          <w:sz w:val="28"/>
          <w:szCs w:val="28"/>
        </w:rPr>
        <w:t>憑存戶以其本人之外匯</w:t>
      </w:r>
      <w:proofErr w:type="gramStart"/>
      <w:r w:rsidRPr="00E1793D">
        <w:rPr>
          <w:rFonts w:ascii="標楷體" w:eastAsia="標楷體" w:hAnsi="標楷體" w:hint="eastAsia"/>
          <w:sz w:val="28"/>
          <w:szCs w:val="28"/>
        </w:rPr>
        <w:t>定存質借</w:t>
      </w:r>
      <w:proofErr w:type="gramEnd"/>
      <w:r w:rsidRPr="00E1793D">
        <w:rPr>
          <w:rFonts w:ascii="標楷體" w:eastAsia="標楷體" w:hAnsi="標楷體" w:hint="eastAsia"/>
          <w:sz w:val="28"/>
          <w:szCs w:val="28"/>
        </w:rPr>
        <w:t>外幣。</w:t>
      </w:r>
    </w:p>
    <w:p w:rsidR="00E1793D" w:rsidRPr="00E1793D" w:rsidRDefault="00E1793D" w:rsidP="004B49E3">
      <w:pPr>
        <w:spacing w:line="500" w:lineRule="exact"/>
        <w:ind w:leftChars="200" w:left="1320" w:hangingChars="300" w:hanging="840"/>
        <w:jc w:val="both"/>
        <w:rPr>
          <w:rFonts w:ascii="標楷體" w:eastAsia="標楷體" w:hAnsi="標楷體"/>
          <w:sz w:val="28"/>
          <w:szCs w:val="28"/>
        </w:rPr>
      </w:pPr>
      <w:r w:rsidRPr="00E1793D">
        <w:rPr>
          <w:rFonts w:ascii="標楷體" w:eastAsia="標楷體" w:hAnsi="標楷體" w:hint="eastAsia"/>
          <w:sz w:val="28"/>
          <w:szCs w:val="28"/>
        </w:rPr>
        <w:t>（六）</w:t>
      </w:r>
      <w:proofErr w:type="gramStart"/>
      <w:r w:rsidRPr="00E1793D">
        <w:rPr>
          <w:rFonts w:ascii="標楷體" w:eastAsia="標楷體" w:hAnsi="標楷體" w:hint="eastAsia"/>
          <w:sz w:val="28"/>
          <w:szCs w:val="28"/>
        </w:rPr>
        <w:t>掣</w:t>
      </w:r>
      <w:proofErr w:type="gramEnd"/>
      <w:r w:rsidRPr="00E1793D">
        <w:rPr>
          <w:rFonts w:ascii="標楷體" w:eastAsia="標楷體" w:hAnsi="標楷體" w:hint="eastAsia"/>
          <w:sz w:val="28"/>
          <w:szCs w:val="28"/>
        </w:rPr>
        <w:t>發單證：存入款項以新臺幣</w:t>
      </w:r>
      <w:proofErr w:type="gramStart"/>
      <w:r w:rsidRPr="00E1793D">
        <w:rPr>
          <w:rFonts w:ascii="標楷體" w:eastAsia="標楷體" w:hAnsi="標楷體" w:hint="eastAsia"/>
          <w:sz w:val="28"/>
          <w:szCs w:val="28"/>
        </w:rPr>
        <w:t>結購</w:t>
      </w:r>
      <w:proofErr w:type="gramEnd"/>
      <w:r w:rsidRPr="00E1793D">
        <w:rPr>
          <w:rFonts w:ascii="標楷體" w:eastAsia="標楷體" w:hAnsi="標楷體" w:hint="eastAsia"/>
          <w:sz w:val="28"/>
          <w:szCs w:val="28"/>
        </w:rPr>
        <w:t>存入者，</w:t>
      </w:r>
      <w:proofErr w:type="gramStart"/>
      <w:r w:rsidRPr="00E1793D">
        <w:rPr>
          <w:rFonts w:ascii="標楷體" w:eastAsia="標楷體" w:hAnsi="標楷體" w:hint="eastAsia"/>
          <w:sz w:val="28"/>
          <w:szCs w:val="28"/>
        </w:rPr>
        <w:t>掣</w:t>
      </w:r>
      <w:proofErr w:type="gramEnd"/>
      <w:r w:rsidRPr="00E1793D">
        <w:rPr>
          <w:rFonts w:ascii="標楷體" w:eastAsia="標楷體" w:hAnsi="標楷體" w:hint="eastAsia"/>
          <w:sz w:val="28"/>
          <w:szCs w:val="28"/>
        </w:rPr>
        <w:t>發賣</w:t>
      </w:r>
      <w:proofErr w:type="gramStart"/>
      <w:r w:rsidRPr="00E1793D">
        <w:rPr>
          <w:rFonts w:ascii="標楷體" w:eastAsia="標楷體" w:hAnsi="標楷體" w:hint="eastAsia"/>
          <w:sz w:val="28"/>
          <w:szCs w:val="28"/>
        </w:rPr>
        <w:t>匯</w:t>
      </w:r>
      <w:proofErr w:type="gramEnd"/>
      <w:r w:rsidRPr="00E1793D">
        <w:rPr>
          <w:rFonts w:ascii="標楷體" w:eastAsia="標楷體" w:hAnsi="標楷體" w:hint="eastAsia"/>
          <w:sz w:val="28"/>
          <w:szCs w:val="28"/>
        </w:rPr>
        <w:t>水單；其未以新臺幣</w:t>
      </w:r>
      <w:proofErr w:type="gramStart"/>
      <w:r w:rsidRPr="00E1793D">
        <w:rPr>
          <w:rFonts w:ascii="標楷體" w:eastAsia="標楷體" w:hAnsi="標楷體" w:hint="eastAsia"/>
          <w:sz w:val="28"/>
          <w:szCs w:val="28"/>
        </w:rPr>
        <w:t>結購</w:t>
      </w:r>
      <w:proofErr w:type="gramEnd"/>
      <w:r w:rsidRPr="00E1793D">
        <w:rPr>
          <w:rFonts w:ascii="標楷體" w:eastAsia="標楷體" w:hAnsi="標楷體" w:hint="eastAsia"/>
          <w:sz w:val="28"/>
          <w:szCs w:val="28"/>
        </w:rPr>
        <w:t>存入者，</w:t>
      </w:r>
      <w:proofErr w:type="gramStart"/>
      <w:r w:rsidRPr="00E1793D">
        <w:rPr>
          <w:rFonts w:ascii="標楷體" w:eastAsia="標楷體" w:hAnsi="標楷體" w:hint="eastAsia"/>
          <w:sz w:val="28"/>
          <w:szCs w:val="28"/>
        </w:rPr>
        <w:t>掣</w:t>
      </w:r>
      <w:proofErr w:type="gramEnd"/>
      <w:r w:rsidRPr="00E1793D">
        <w:rPr>
          <w:rFonts w:ascii="標楷體" w:eastAsia="標楷體" w:hAnsi="標楷體" w:hint="eastAsia"/>
          <w:sz w:val="28"/>
          <w:szCs w:val="28"/>
        </w:rPr>
        <w:t>發其他交易憑證。自外匯存款提出結售為新臺幣者，</w:t>
      </w:r>
      <w:proofErr w:type="gramStart"/>
      <w:r w:rsidRPr="00E1793D">
        <w:rPr>
          <w:rFonts w:ascii="標楷體" w:eastAsia="標楷體" w:hAnsi="標楷體" w:hint="eastAsia"/>
          <w:sz w:val="28"/>
          <w:szCs w:val="28"/>
        </w:rPr>
        <w:t>掣</w:t>
      </w:r>
      <w:proofErr w:type="gramEnd"/>
      <w:r w:rsidRPr="00E1793D">
        <w:rPr>
          <w:rFonts w:ascii="標楷體" w:eastAsia="標楷體" w:hAnsi="標楷體" w:hint="eastAsia"/>
          <w:sz w:val="28"/>
          <w:szCs w:val="28"/>
        </w:rPr>
        <w:t>發買</w:t>
      </w:r>
      <w:proofErr w:type="gramStart"/>
      <w:r w:rsidRPr="00E1793D">
        <w:rPr>
          <w:rFonts w:ascii="標楷體" w:eastAsia="標楷體" w:hAnsi="標楷體" w:hint="eastAsia"/>
          <w:sz w:val="28"/>
          <w:szCs w:val="28"/>
        </w:rPr>
        <w:t>匯</w:t>
      </w:r>
      <w:proofErr w:type="gramEnd"/>
      <w:r w:rsidRPr="00E1793D">
        <w:rPr>
          <w:rFonts w:ascii="標楷體" w:eastAsia="標楷體" w:hAnsi="標楷體" w:hint="eastAsia"/>
          <w:sz w:val="28"/>
          <w:szCs w:val="28"/>
        </w:rPr>
        <w:t>水單；其未結售為新臺幣者，</w:t>
      </w:r>
      <w:proofErr w:type="gramStart"/>
      <w:r w:rsidRPr="00E1793D">
        <w:rPr>
          <w:rFonts w:ascii="標楷體" w:eastAsia="標楷體" w:hAnsi="標楷體" w:hint="eastAsia"/>
          <w:sz w:val="28"/>
          <w:szCs w:val="28"/>
        </w:rPr>
        <w:t>掣</w:t>
      </w:r>
      <w:proofErr w:type="gramEnd"/>
      <w:r w:rsidRPr="00E1793D">
        <w:rPr>
          <w:rFonts w:ascii="標楷體" w:eastAsia="標楷體" w:hAnsi="標楷體" w:hint="eastAsia"/>
          <w:sz w:val="28"/>
          <w:szCs w:val="28"/>
        </w:rPr>
        <w:t>發其他交</w:t>
      </w:r>
      <w:r w:rsidRPr="00E1793D">
        <w:rPr>
          <w:rFonts w:ascii="標楷體" w:eastAsia="標楷體" w:hAnsi="標楷體" w:hint="eastAsia"/>
          <w:sz w:val="28"/>
          <w:szCs w:val="28"/>
        </w:rPr>
        <w:lastRenderedPageBreak/>
        <w:t>易憑證。</w:t>
      </w:r>
    </w:p>
    <w:p w:rsidR="00E1793D" w:rsidRPr="00E1793D" w:rsidRDefault="00E1793D" w:rsidP="004B49E3">
      <w:pPr>
        <w:spacing w:line="500" w:lineRule="exact"/>
        <w:ind w:leftChars="200" w:left="1320" w:hangingChars="300" w:hanging="840"/>
        <w:jc w:val="both"/>
        <w:rPr>
          <w:rFonts w:ascii="標楷體" w:eastAsia="標楷體" w:hAnsi="標楷體"/>
          <w:sz w:val="28"/>
          <w:szCs w:val="28"/>
        </w:rPr>
      </w:pPr>
      <w:r w:rsidRPr="00E1793D">
        <w:rPr>
          <w:rFonts w:ascii="標楷體" w:eastAsia="標楷體" w:hAnsi="標楷體" w:hint="eastAsia"/>
          <w:sz w:val="28"/>
          <w:szCs w:val="28"/>
        </w:rPr>
        <w:t>（七）列報文件：應於</w:t>
      </w:r>
      <w:proofErr w:type="gramStart"/>
      <w:r w:rsidRPr="00E1793D">
        <w:rPr>
          <w:rFonts w:ascii="標楷體" w:eastAsia="標楷體" w:hAnsi="標楷體" w:hint="eastAsia"/>
          <w:sz w:val="28"/>
          <w:szCs w:val="28"/>
        </w:rPr>
        <w:t>承作</w:t>
      </w:r>
      <w:proofErr w:type="gramEnd"/>
      <w:r w:rsidRPr="00E1793D">
        <w:rPr>
          <w:rFonts w:ascii="標楷體" w:eastAsia="標楷體" w:hAnsi="標楷體" w:hint="eastAsia"/>
          <w:sz w:val="28"/>
          <w:szCs w:val="28"/>
        </w:rPr>
        <w:t>之次營業日，以媒體檢送本行外匯局交易日報及外匯存款日報，並附送該外匯業務所製作之媒體資料、書面之申報書或其他規定文件。</w:t>
      </w:r>
    </w:p>
    <w:p w:rsidR="00E1793D" w:rsidRPr="00E1793D" w:rsidRDefault="00E1793D" w:rsidP="00E1793D">
      <w:pPr>
        <w:spacing w:line="500" w:lineRule="exact"/>
        <w:jc w:val="both"/>
        <w:rPr>
          <w:rFonts w:ascii="標楷體" w:eastAsia="標楷體" w:hAnsi="標楷體"/>
          <w:sz w:val="28"/>
          <w:szCs w:val="28"/>
        </w:rPr>
      </w:pPr>
    </w:p>
    <w:p w:rsidR="00E1793D" w:rsidRPr="00E1793D" w:rsidRDefault="00E1793D" w:rsidP="00E1793D">
      <w:pPr>
        <w:spacing w:line="500" w:lineRule="exact"/>
        <w:jc w:val="both"/>
        <w:rPr>
          <w:rFonts w:ascii="標楷體" w:eastAsia="標楷體" w:hAnsi="標楷體"/>
          <w:sz w:val="28"/>
          <w:szCs w:val="28"/>
        </w:rPr>
      </w:pPr>
      <w:r w:rsidRPr="00E1793D">
        <w:rPr>
          <w:rFonts w:ascii="標楷體" w:eastAsia="標楷體" w:hAnsi="標楷體" w:hint="eastAsia"/>
          <w:sz w:val="28"/>
          <w:szCs w:val="28"/>
        </w:rPr>
        <w:t>八、指定銀行辦理外幣保證業務，應依下列規定辦理：</w:t>
      </w:r>
    </w:p>
    <w:p w:rsidR="00E1793D" w:rsidRPr="00E1793D" w:rsidRDefault="00E1793D" w:rsidP="00D47330">
      <w:pPr>
        <w:spacing w:line="500" w:lineRule="exact"/>
        <w:ind w:leftChars="200" w:left="1320" w:hangingChars="300" w:hanging="840"/>
        <w:jc w:val="both"/>
        <w:rPr>
          <w:rFonts w:ascii="標楷體" w:eastAsia="標楷體" w:hAnsi="標楷體"/>
          <w:sz w:val="28"/>
          <w:szCs w:val="28"/>
        </w:rPr>
      </w:pPr>
      <w:r w:rsidRPr="00E1793D">
        <w:rPr>
          <w:rFonts w:ascii="標楷體" w:eastAsia="標楷體" w:hAnsi="標楷體" w:hint="eastAsia"/>
          <w:sz w:val="28"/>
          <w:szCs w:val="28"/>
        </w:rPr>
        <w:t>（一）</w:t>
      </w:r>
      <w:proofErr w:type="gramStart"/>
      <w:r w:rsidRPr="00E1793D">
        <w:rPr>
          <w:rFonts w:ascii="標楷體" w:eastAsia="標楷體" w:hAnsi="標楷體" w:hint="eastAsia"/>
          <w:sz w:val="28"/>
          <w:szCs w:val="28"/>
        </w:rPr>
        <w:t>承作</w:t>
      </w:r>
      <w:proofErr w:type="gramEnd"/>
      <w:r w:rsidRPr="00E1793D">
        <w:rPr>
          <w:rFonts w:ascii="標楷體" w:eastAsia="標楷體" w:hAnsi="標楷體" w:hint="eastAsia"/>
          <w:sz w:val="28"/>
          <w:szCs w:val="28"/>
        </w:rPr>
        <w:t>對象：以國內顧客為限。</w:t>
      </w:r>
    </w:p>
    <w:p w:rsidR="00E1793D" w:rsidRPr="00E1793D" w:rsidRDefault="00E1793D" w:rsidP="00D47330">
      <w:pPr>
        <w:spacing w:line="500" w:lineRule="exact"/>
        <w:ind w:leftChars="200" w:left="1320" w:hangingChars="300" w:hanging="840"/>
        <w:jc w:val="both"/>
        <w:rPr>
          <w:rFonts w:ascii="標楷體" w:eastAsia="標楷體" w:hAnsi="標楷體"/>
          <w:sz w:val="28"/>
          <w:szCs w:val="28"/>
        </w:rPr>
      </w:pPr>
      <w:r w:rsidRPr="00E1793D">
        <w:rPr>
          <w:rFonts w:ascii="標楷體" w:eastAsia="標楷體" w:hAnsi="標楷體" w:hint="eastAsia"/>
          <w:sz w:val="28"/>
          <w:szCs w:val="28"/>
        </w:rPr>
        <w:t>（二）</w:t>
      </w:r>
      <w:proofErr w:type="gramStart"/>
      <w:r w:rsidRPr="00E1793D">
        <w:rPr>
          <w:rFonts w:ascii="標楷體" w:eastAsia="標楷體" w:hAnsi="標楷體" w:hint="eastAsia"/>
          <w:sz w:val="28"/>
          <w:szCs w:val="28"/>
        </w:rPr>
        <w:t>憑辦文件</w:t>
      </w:r>
      <w:proofErr w:type="gramEnd"/>
      <w:r w:rsidRPr="00E1793D">
        <w:rPr>
          <w:rFonts w:ascii="標楷體" w:eastAsia="標楷體" w:hAnsi="標楷體" w:hint="eastAsia"/>
          <w:sz w:val="28"/>
          <w:szCs w:val="28"/>
        </w:rPr>
        <w:t>：應憑國內顧客提供有外幣保證實際需求之證明文件辦理。</w:t>
      </w:r>
    </w:p>
    <w:p w:rsidR="00E1793D" w:rsidRPr="00E1793D" w:rsidRDefault="00E1793D" w:rsidP="00D47330">
      <w:pPr>
        <w:spacing w:line="500" w:lineRule="exact"/>
        <w:ind w:leftChars="200" w:left="1320" w:hangingChars="300" w:hanging="840"/>
        <w:jc w:val="both"/>
        <w:rPr>
          <w:rFonts w:ascii="標楷體" w:eastAsia="標楷體" w:hAnsi="標楷體"/>
          <w:sz w:val="28"/>
          <w:szCs w:val="28"/>
        </w:rPr>
      </w:pPr>
      <w:r w:rsidRPr="00E1793D">
        <w:rPr>
          <w:rFonts w:ascii="標楷體" w:eastAsia="標楷體" w:hAnsi="標楷體" w:hint="eastAsia"/>
          <w:sz w:val="28"/>
          <w:szCs w:val="28"/>
        </w:rPr>
        <w:t>（三）保證債務履行：應依申報辦法規定辦理。</w:t>
      </w:r>
    </w:p>
    <w:p w:rsidR="00E1793D" w:rsidRPr="00E1793D" w:rsidRDefault="00E1793D" w:rsidP="00D47330">
      <w:pPr>
        <w:spacing w:line="500" w:lineRule="exact"/>
        <w:ind w:leftChars="200" w:left="1320" w:hangingChars="300" w:hanging="840"/>
        <w:jc w:val="both"/>
        <w:rPr>
          <w:rFonts w:ascii="標楷體" w:eastAsia="標楷體" w:hAnsi="標楷體"/>
          <w:sz w:val="28"/>
          <w:szCs w:val="28"/>
        </w:rPr>
      </w:pPr>
      <w:r w:rsidRPr="00E1793D">
        <w:rPr>
          <w:rFonts w:ascii="標楷體" w:eastAsia="標楷體" w:hAnsi="標楷體" w:hint="eastAsia"/>
          <w:sz w:val="28"/>
          <w:szCs w:val="28"/>
        </w:rPr>
        <w:t>（四）列報文件：應將月底餘額及其保證性質，報送本行外匯局。</w:t>
      </w:r>
    </w:p>
    <w:p w:rsidR="00E1793D" w:rsidRPr="00E1793D" w:rsidRDefault="00E1793D" w:rsidP="00E1793D">
      <w:pPr>
        <w:spacing w:line="500" w:lineRule="exact"/>
        <w:jc w:val="both"/>
        <w:rPr>
          <w:rFonts w:ascii="標楷體" w:eastAsia="標楷體" w:hAnsi="標楷體"/>
          <w:sz w:val="28"/>
          <w:szCs w:val="28"/>
        </w:rPr>
      </w:pPr>
    </w:p>
    <w:p w:rsidR="00E1793D" w:rsidRPr="00E1793D" w:rsidRDefault="00E1793D" w:rsidP="00E43C1F">
      <w:pPr>
        <w:spacing w:line="500" w:lineRule="exact"/>
        <w:ind w:left="560" w:hangingChars="200" w:hanging="560"/>
        <w:jc w:val="both"/>
        <w:rPr>
          <w:rFonts w:ascii="標楷體" w:eastAsia="標楷體" w:hAnsi="標楷體"/>
          <w:sz w:val="28"/>
          <w:szCs w:val="28"/>
        </w:rPr>
      </w:pPr>
      <w:r w:rsidRPr="00E1793D">
        <w:rPr>
          <w:rFonts w:ascii="標楷體" w:eastAsia="標楷體" w:hAnsi="標楷體" w:hint="eastAsia"/>
          <w:sz w:val="28"/>
          <w:szCs w:val="28"/>
        </w:rPr>
        <w:t>九、經許可辦理新臺幣特定金錢信託投資外幣有價證券業務之指定銀行，應依下列規定辦理：</w:t>
      </w:r>
    </w:p>
    <w:p w:rsidR="00E1793D" w:rsidRPr="00E1793D" w:rsidRDefault="00E1793D" w:rsidP="00E43C1F">
      <w:pPr>
        <w:spacing w:line="500" w:lineRule="exact"/>
        <w:ind w:leftChars="200" w:left="1320" w:hangingChars="300" w:hanging="840"/>
        <w:jc w:val="both"/>
        <w:rPr>
          <w:rFonts w:ascii="標楷體" w:eastAsia="標楷體" w:hAnsi="標楷體"/>
          <w:sz w:val="28"/>
          <w:szCs w:val="28"/>
        </w:rPr>
      </w:pPr>
      <w:r w:rsidRPr="00E1793D">
        <w:rPr>
          <w:rFonts w:ascii="標楷體" w:eastAsia="標楷體" w:hAnsi="標楷體" w:hint="eastAsia"/>
          <w:sz w:val="28"/>
          <w:szCs w:val="28"/>
        </w:rPr>
        <w:t>（</w:t>
      </w:r>
      <w:r w:rsidR="003E704D">
        <w:rPr>
          <w:rFonts w:ascii="標楷體" w:eastAsia="標楷體" w:hAnsi="標楷體" w:hint="eastAsia"/>
          <w:sz w:val="28"/>
          <w:szCs w:val="28"/>
        </w:rPr>
        <w:t>一</w:t>
      </w:r>
      <w:r w:rsidRPr="00E1793D">
        <w:rPr>
          <w:rFonts w:ascii="標楷體" w:eastAsia="標楷體" w:hAnsi="標楷體" w:hint="eastAsia"/>
          <w:sz w:val="28"/>
          <w:szCs w:val="28"/>
        </w:rPr>
        <w:t>）該信託資金之委託人以下列為限：</w:t>
      </w:r>
    </w:p>
    <w:p w:rsidR="00E1793D" w:rsidRPr="00E1793D" w:rsidRDefault="00E1793D" w:rsidP="00E43C1F">
      <w:pPr>
        <w:spacing w:line="500" w:lineRule="exact"/>
        <w:ind w:leftChars="550" w:left="1600" w:hangingChars="100" w:hanging="280"/>
        <w:jc w:val="both"/>
        <w:rPr>
          <w:rFonts w:ascii="標楷體" w:eastAsia="標楷體" w:hAnsi="標楷體"/>
          <w:sz w:val="28"/>
          <w:szCs w:val="28"/>
        </w:rPr>
      </w:pPr>
      <w:r w:rsidRPr="00E1793D">
        <w:rPr>
          <w:rFonts w:ascii="標楷體" w:eastAsia="標楷體" w:hAnsi="標楷體" w:hint="eastAsia"/>
          <w:sz w:val="28"/>
          <w:szCs w:val="28"/>
        </w:rPr>
        <w:t>1.本國自然人、領有臺灣地區相關居留證、外僑居留證或外交部核發相關身分證件之外國自然人及大陸地區人民。</w:t>
      </w:r>
    </w:p>
    <w:p w:rsidR="00E1793D" w:rsidRPr="00E1793D" w:rsidRDefault="00E1793D" w:rsidP="00E43C1F">
      <w:pPr>
        <w:spacing w:line="500" w:lineRule="exact"/>
        <w:ind w:leftChars="550" w:left="1600" w:hangingChars="100" w:hanging="280"/>
        <w:jc w:val="both"/>
        <w:rPr>
          <w:rFonts w:ascii="標楷體" w:eastAsia="標楷體" w:hAnsi="標楷體"/>
          <w:sz w:val="28"/>
          <w:szCs w:val="28"/>
        </w:rPr>
      </w:pPr>
      <w:r w:rsidRPr="00E1793D">
        <w:rPr>
          <w:rFonts w:ascii="標楷體" w:eastAsia="標楷體" w:hAnsi="標楷體" w:hint="eastAsia"/>
          <w:sz w:val="28"/>
          <w:szCs w:val="28"/>
        </w:rPr>
        <w:t>2.本國法人或經我國政府認許之外國法人。</w:t>
      </w:r>
    </w:p>
    <w:p w:rsidR="00E1793D" w:rsidRPr="00E1793D" w:rsidRDefault="00E1793D" w:rsidP="00E43C1F">
      <w:pPr>
        <w:spacing w:line="500" w:lineRule="exact"/>
        <w:ind w:leftChars="550" w:left="1600" w:hangingChars="100" w:hanging="280"/>
        <w:jc w:val="both"/>
        <w:rPr>
          <w:rFonts w:ascii="標楷體" w:eastAsia="標楷體" w:hAnsi="標楷體"/>
          <w:sz w:val="28"/>
          <w:szCs w:val="28"/>
        </w:rPr>
      </w:pPr>
      <w:r w:rsidRPr="00E1793D">
        <w:rPr>
          <w:rFonts w:ascii="標楷體" w:eastAsia="標楷體" w:hAnsi="標楷體" w:hint="eastAsia"/>
          <w:sz w:val="28"/>
          <w:szCs w:val="28"/>
        </w:rPr>
        <w:t>3.其他經金融監督管理委員會（以下簡稱金管會）或本行核准者。</w:t>
      </w:r>
    </w:p>
    <w:p w:rsidR="003E704D" w:rsidRDefault="003E704D" w:rsidP="00E43C1F">
      <w:pPr>
        <w:spacing w:line="500" w:lineRule="exact"/>
        <w:ind w:leftChars="200" w:left="1320" w:hangingChars="300" w:hanging="840"/>
        <w:jc w:val="both"/>
        <w:rPr>
          <w:rFonts w:ascii="標楷體" w:eastAsia="標楷體" w:hAnsi="標楷體"/>
          <w:sz w:val="28"/>
          <w:szCs w:val="28"/>
        </w:rPr>
      </w:pPr>
      <w:r w:rsidRPr="00E1793D">
        <w:rPr>
          <w:rFonts w:ascii="標楷體" w:eastAsia="標楷體" w:hAnsi="標楷體" w:hint="eastAsia"/>
          <w:sz w:val="28"/>
          <w:szCs w:val="28"/>
        </w:rPr>
        <w:t>（</w:t>
      </w:r>
      <w:r>
        <w:rPr>
          <w:rFonts w:ascii="標楷體" w:eastAsia="標楷體" w:hAnsi="標楷體" w:hint="eastAsia"/>
          <w:sz w:val="28"/>
          <w:szCs w:val="28"/>
        </w:rPr>
        <w:t>二</w:t>
      </w:r>
      <w:r w:rsidRPr="00E1793D">
        <w:rPr>
          <w:rFonts w:ascii="標楷體" w:eastAsia="標楷體" w:hAnsi="標楷體" w:hint="eastAsia"/>
          <w:sz w:val="28"/>
          <w:szCs w:val="28"/>
        </w:rPr>
        <w:t>）該信託資金之收受及屆期本益之攤還，</w:t>
      </w:r>
      <w:proofErr w:type="gramStart"/>
      <w:r w:rsidRPr="00E1793D">
        <w:rPr>
          <w:rFonts w:ascii="標楷體" w:eastAsia="標楷體" w:hAnsi="標楷體" w:hint="eastAsia"/>
          <w:sz w:val="28"/>
          <w:szCs w:val="28"/>
        </w:rPr>
        <w:t>均應以</w:t>
      </w:r>
      <w:proofErr w:type="gramEnd"/>
      <w:r w:rsidRPr="00E1793D">
        <w:rPr>
          <w:rFonts w:ascii="標楷體" w:eastAsia="標楷體" w:hAnsi="標楷體" w:hint="eastAsia"/>
          <w:sz w:val="28"/>
          <w:szCs w:val="28"/>
        </w:rPr>
        <w:t>新臺幣為之，不得以外幣支付。</w:t>
      </w:r>
    </w:p>
    <w:p w:rsidR="00E1793D" w:rsidRPr="00E1793D" w:rsidRDefault="00E1793D" w:rsidP="00E43C1F">
      <w:pPr>
        <w:spacing w:line="500" w:lineRule="exact"/>
        <w:ind w:leftChars="200" w:left="1320" w:hangingChars="300" w:hanging="840"/>
        <w:jc w:val="both"/>
        <w:rPr>
          <w:rFonts w:ascii="標楷體" w:eastAsia="標楷體" w:hAnsi="標楷體"/>
          <w:sz w:val="28"/>
          <w:szCs w:val="28"/>
        </w:rPr>
      </w:pPr>
      <w:r w:rsidRPr="00E1793D">
        <w:rPr>
          <w:rFonts w:ascii="標楷體" w:eastAsia="標楷體" w:hAnsi="標楷體" w:hint="eastAsia"/>
          <w:sz w:val="28"/>
          <w:szCs w:val="28"/>
        </w:rPr>
        <w:t>（三）申報相關業務資料：依照本行對新臺幣特定金錢信託投資外幣有價證券業務之規定辦理申報。</w:t>
      </w:r>
    </w:p>
    <w:p w:rsidR="00E43C1F" w:rsidRDefault="00E43C1F" w:rsidP="00E1793D">
      <w:pPr>
        <w:spacing w:line="500" w:lineRule="exact"/>
        <w:jc w:val="both"/>
        <w:rPr>
          <w:rFonts w:ascii="標楷體" w:eastAsia="標楷體" w:hAnsi="標楷體"/>
          <w:sz w:val="28"/>
          <w:szCs w:val="28"/>
        </w:rPr>
      </w:pPr>
    </w:p>
    <w:p w:rsidR="00E1793D" w:rsidRPr="00E1793D" w:rsidRDefault="00E1793D" w:rsidP="00E43C1F">
      <w:pPr>
        <w:spacing w:line="500" w:lineRule="exact"/>
        <w:ind w:left="560" w:hangingChars="200" w:hanging="560"/>
        <w:jc w:val="both"/>
        <w:rPr>
          <w:rFonts w:ascii="標楷體" w:eastAsia="標楷體" w:hAnsi="標楷體"/>
          <w:sz w:val="28"/>
          <w:szCs w:val="28"/>
        </w:rPr>
      </w:pPr>
      <w:r w:rsidRPr="00E1793D">
        <w:rPr>
          <w:rFonts w:ascii="標楷體" w:eastAsia="標楷體" w:hAnsi="標楷體" w:hint="eastAsia"/>
          <w:sz w:val="28"/>
          <w:szCs w:val="28"/>
        </w:rPr>
        <w:t>十、經許可辦理外幣特定金錢信託投資外幣有價證券業務之指定銀行，應依下列規定辦理：</w:t>
      </w:r>
    </w:p>
    <w:p w:rsidR="00270AFF" w:rsidRPr="00E1793D" w:rsidRDefault="00270AFF" w:rsidP="00270AFF">
      <w:pPr>
        <w:spacing w:line="500" w:lineRule="exact"/>
        <w:ind w:leftChars="200" w:left="1320" w:hangingChars="300" w:hanging="840"/>
        <w:jc w:val="both"/>
        <w:rPr>
          <w:rFonts w:ascii="標楷體" w:eastAsia="標楷體" w:hAnsi="標楷體"/>
          <w:sz w:val="28"/>
          <w:szCs w:val="28"/>
        </w:rPr>
      </w:pPr>
      <w:r w:rsidRPr="00E1793D">
        <w:rPr>
          <w:rFonts w:ascii="標楷體" w:eastAsia="標楷體" w:hAnsi="標楷體" w:hint="eastAsia"/>
          <w:sz w:val="28"/>
          <w:szCs w:val="28"/>
        </w:rPr>
        <w:t>（</w:t>
      </w:r>
      <w:r>
        <w:rPr>
          <w:rFonts w:ascii="標楷體" w:eastAsia="標楷體" w:hAnsi="標楷體" w:hint="eastAsia"/>
          <w:sz w:val="28"/>
          <w:szCs w:val="28"/>
        </w:rPr>
        <w:t>一</w:t>
      </w:r>
      <w:r w:rsidRPr="00E1793D">
        <w:rPr>
          <w:rFonts w:ascii="標楷體" w:eastAsia="標楷體" w:hAnsi="標楷體" w:hint="eastAsia"/>
          <w:sz w:val="28"/>
          <w:szCs w:val="28"/>
        </w:rPr>
        <w:t>）該信託資金之委託人以下列為限：</w:t>
      </w:r>
    </w:p>
    <w:p w:rsidR="00270AFF" w:rsidRPr="00E1793D" w:rsidRDefault="00270AFF" w:rsidP="00270AFF">
      <w:pPr>
        <w:spacing w:line="500" w:lineRule="exact"/>
        <w:ind w:leftChars="550" w:left="1600" w:hangingChars="100" w:hanging="280"/>
        <w:jc w:val="both"/>
        <w:rPr>
          <w:rFonts w:ascii="標楷體" w:eastAsia="標楷體" w:hAnsi="標楷體"/>
          <w:sz w:val="28"/>
          <w:szCs w:val="28"/>
        </w:rPr>
      </w:pPr>
      <w:r w:rsidRPr="00E1793D">
        <w:rPr>
          <w:rFonts w:ascii="標楷體" w:eastAsia="標楷體" w:hAnsi="標楷體" w:hint="eastAsia"/>
          <w:sz w:val="28"/>
          <w:szCs w:val="28"/>
        </w:rPr>
        <w:lastRenderedPageBreak/>
        <w:t>1.準用前點第</w:t>
      </w:r>
      <w:r w:rsidR="00C164E5">
        <w:rPr>
          <w:rFonts w:ascii="標楷體" w:eastAsia="標楷體" w:hAnsi="標楷體" w:hint="eastAsia"/>
          <w:sz w:val="28"/>
          <w:szCs w:val="28"/>
        </w:rPr>
        <w:t>一</w:t>
      </w:r>
      <w:r w:rsidRPr="00E1793D">
        <w:rPr>
          <w:rFonts w:ascii="標楷體" w:eastAsia="標楷體" w:hAnsi="標楷體" w:hint="eastAsia"/>
          <w:sz w:val="28"/>
          <w:szCs w:val="28"/>
        </w:rPr>
        <w:t>款。</w:t>
      </w:r>
    </w:p>
    <w:p w:rsidR="00E1793D" w:rsidRPr="00E1793D" w:rsidRDefault="00270AFF" w:rsidP="00270AFF">
      <w:pPr>
        <w:spacing w:line="500" w:lineRule="exact"/>
        <w:ind w:leftChars="550" w:left="1600" w:hangingChars="100" w:hanging="280"/>
        <w:jc w:val="both"/>
        <w:rPr>
          <w:rFonts w:ascii="標楷體" w:eastAsia="標楷體" w:hAnsi="標楷體"/>
          <w:sz w:val="28"/>
          <w:szCs w:val="28"/>
        </w:rPr>
      </w:pPr>
      <w:r w:rsidRPr="00E1793D">
        <w:rPr>
          <w:rFonts w:ascii="標楷體" w:eastAsia="標楷體" w:hAnsi="標楷體" w:hint="eastAsia"/>
          <w:sz w:val="28"/>
          <w:szCs w:val="28"/>
        </w:rPr>
        <w:t>2.持合法入境簽證，並依</w:t>
      </w:r>
      <w:r w:rsidR="00084C70" w:rsidRPr="00E1793D">
        <w:rPr>
          <w:rFonts w:ascii="標楷體" w:eastAsia="標楷體" w:hAnsi="標楷體" w:hint="eastAsia"/>
          <w:sz w:val="28"/>
          <w:szCs w:val="28"/>
        </w:rPr>
        <w:t>金管會</w:t>
      </w:r>
      <w:r w:rsidRPr="00E1793D">
        <w:rPr>
          <w:rFonts w:ascii="標楷體" w:eastAsia="標楷體" w:hAnsi="標楷體" w:hint="eastAsia"/>
          <w:sz w:val="28"/>
          <w:szCs w:val="28"/>
        </w:rPr>
        <w:t>相關開戶規定，在指定銀行開設外匯存款帳戶之外國自然人及大陸地區人民。</w:t>
      </w:r>
    </w:p>
    <w:p w:rsidR="00E1793D" w:rsidRPr="00E1793D" w:rsidRDefault="00E1793D" w:rsidP="00E43C1F">
      <w:pPr>
        <w:spacing w:line="500" w:lineRule="exact"/>
        <w:ind w:leftChars="200" w:left="1320" w:hangingChars="300" w:hanging="840"/>
        <w:jc w:val="both"/>
        <w:rPr>
          <w:rFonts w:ascii="標楷體" w:eastAsia="標楷體" w:hAnsi="標楷體"/>
          <w:sz w:val="28"/>
          <w:szCs w:val="28"/>
        </w:rPr>
      </w:pPr>
      <w:r w:rsidRPr="00E1793D">
        <w:rPr>
          <w:rFonts w:ascii="標楷體" w:eastAsia="標楷體" w:hAnsi="標楷體" w:hint="eastAsia"/>
          <w:sz w:val="28"/>
          <w:szCs w:val="28"/>
        </w:rPr>
        <w:t>（二）委託人應於指定銀行開立外匯存款帳戶。</w:t>
      </w:r>
    </w:p>
    <w:p w:rsidR="00E1793D" w:rsidRPr="00E1793D" w:rsidRDefault="00E1793D" w:rsidP="00E43C1F">
      <w:pPr>
        <w:spacing w:line="500" w:lineRule="exact"/>
        <w:ind w:leftChars="200" w:left="1320" w:hangingChars="300" w:hanging="840"/>
        <w:jc w:val="both"/>
        <w:rPr>
          <w:rFonts w:ascii="標楷體" w:eastAsia="標楷體" w:hAnsi="標楷體"/>
          <w:sz w:val="28"/>
          <w:szCs w:val="28"/>
        </w:rPr>
      </w:pPr>
      <w:r w:rsidRPr="00E1793D">
        <w:rPr>
          <w:rFonts w:ascii="標楷體" w:eastAsia="標楷體" w:hAnsi="標楷體" w:hint="eastAsia"/>
          <w:sz w:val="28"/>
          <w:szCs w:val="28"/>
        </w:rPr>
        <w:t>（三）該信託資金之收受及屆期本益之攤還，</w:t>
      </w:r>
      <w:proofErr w:type="gramStart"/>
      <w:r w:rsidRPr="00E1793D">
        <w:rPr>
          <w:rFonts w:ascii="標楷體" w:eastAsia="標楷體" w:hAnsi="標楷體" w:hint="eastAsia"/>
          <w:sz w:val="28"/>
          <w:szCs w:val="28"/>
        </w:rPr>
        <w:t>均應以</w:t>
      </w:r>
      <w:proofErr w:type="gramEnd"/>
      <w:r w:rsidRPr="00E1793D">
        <w:rPr>
          <w:rFonts w:ascii="標楷體" w:eastAsia="標楷體" w:hAnsi="標楷體" w:hint="eastAsia"/>
          <w:sz w:val="28"/>
          <w:szCs w:val="28"/>
        </w:rPr>
        <w:t>外幣為之，不得以新臺幣支付。</w:t>
      </w:r>
    </w:p>
    <w:p w:rsidR="00270AFF" w:rsidRDefault="00270AFF" w:rsidP="00E43C1F">
      <w:pPr>
        <w:spacing w:line="500" w:lineRule="exact"/>
        <w:ind w:leftChars="200" w:left="1320" w:hangingChars="300" w:hanging="840"/>
        <w:jc w:val="both"/>
        <w:rPr>
          <w:rFonts w:ascii="標楷體" w:eastAsia="標楷體" w:hAnsi="標楷體"/>
          <w:sz w:val="28"/>
          <w:szCs w:val="28"/>
        </w:rPr>
      </w:pPr>
      <w:r w:rsidRPr="00E1793D">
        <w:rPr>
          <w:rFonts w:ascii="標楷體" w:eastAsia="標楷體" w:hAnsi="標楷體" w:hint="eastAsia"/>
          <w:sz w:val="28"/>
          <w:szCs w:val="28"/>
        </w:rPr>
        <w:t>（</w:t>
      </w:r>
      <w:r>
        <w:rPr>
          <w:rFonts w:ascii="標楷體" w:eastAsia="標楷體" w:hAnsi="標楷體" w:hint="eastAsia"/>
          <w:sz w:val="28"/>
          <w:szCs w:val="28"/>
        </w:rPr>
        <w:t>四</w:t>
      </w:r>
      <w:r w:rsidRPr="00E1793D">
        <w:rPr>
          <w:rFonts w:ascii="標楷體" w:eastAsia="標楷體" w:hAnsi="標楷體" w:hint="eastAsia"/>
          <w:sz w:val="28"/>
          <w:szCs w:val="28"/>
        </w:rPr>
        <w:t>）</w:t>
      </w:r>
      <w:r w:rsidR="007E65F1" w:rsidRPr="007E65F1">
        <w:rPr>
          <w:rFonts w:ascii="標楷體" w:eastAsia="標楷體" w:hAnsi="標楷體" w:hint="eastAsia"/>
          <w:sz w:val="28"/>
          <w:szCs w:val="28"/>
        </w:rPr>
        <w:t>委託人與受益人為同一人時，委託人享有之信託受益權得為擔保設定質權辦理外幣借款，並應依信託業法及其他相關規定辦理。</w:t>
      </w:r>
    </w:p>
    <w:p w:rsidR="00E1793D" w:rsidRPr="00E1793D" w:rsidRDefault="00E1793D" w:rsidP="00E43C1F">
      <w:pPr>
        <w:spacing w:line="500" w:lineRule="exact"/>
        <w:ind w:leftChars="200" w:left="1320" w:hangingChars="300" w:hanging="840"/>
        <w:jc w:val="both"/>
        <w:rPr>
          <w:rFonts w:ascii="標楷體" w:eastAsia="標楷體" w:hAnsi="標楷體"/>
          <w:sz w:val="28"/>
          <w:szCs w:val="28"/>
        </w:rPr>
      </w:pPr>
      <w:r w:rsidRPr="00E1793D">
        <w:rPr>
          <w:rFonts w:ascii="標楷體" w:eastAsia="標楷體" w:hAnsi="標楷體" w:hint="eastAsia"/>
          <w:sz w:val="28"/>
          <w:szCs w:val="28"/>
        </w:rPr>
        <w:t>（五）申報相關業務資料：依照本行對外幣特定金錢信託投資外幣有價證券業務之規定辦理申報。</w:t>
      </w:r>
    </w:p>
    <w:p w:rsidR="00E1793D" w:rsidRPr="00E1793D" w:rsidRDefault="00E1793D" w:rsidP="00E1793D">
      <w:pPr>
        <w:spacing w:line="500" w:lineRule="exact"/>
        <w:jc w:val="both"/>
        <w:rPr>
          <w:rFonts w:ascii="標楷體" w:eastAsia="標楷體" w:hAnsi="標楷體"/>
          <w:sz w:val="28"/>
          <w:szCs w:val="28"/>
        </w:rPr>
      </w:pPr>
    </w:p>
    <w:p w:rsidR="007E65F1" w:rsidRPr="007E65F1" w:rsidRDefault="007E65F1" w:rsidP="007E65F1">
      <w:pPr>
        <w:spacing w:line="500" w:lineRule="exact"/>
        <w:jc w:val="both"/>
        <w:rPr>
          <w:rFonts w:ascii="標楷體" w:eastAsia="標楷體" w:hAnsi="標楷體"/>
          <w:sz w:val="28"/>
          <w:szCs w:val="28"/>
        </w:rPr>
      </w:pPr>
      <w:r w:rsidRPr="007E65F1">
        <w:rPr>
          <w:rFonts w:ascii="標楷體" w:eastAsia="標楷體" w:hAnsi="標楷體" w:hint="eastAsia"/>
          <w:sz w:val="28"/>
          <w:szCs w:val="28"/>
        </w:rPr>
        <w:t>十一、指定銀行辦理外幣提款機業務，應依下列規定辦理：</w:t>
      </w:r>
    </w:p>
    <w:p w:rsidR="007E65F1" w:rsidRPr="007E65F1" w:rsidRDefault="007E65F1" w:rsidP="007E65F1">
      <w:pPr>
        <w:spacing w:line="500" w:lineRule="exact"/>
        <w:ind w:leftChars="200" w:left="1320" w:hangingChars="300" w:hanging="840"/>
        <w:jc w:val="both"/>
        <w:rPr>
          <w:rFonts w:ascii="標楷體" w:eastAsia="標楷體" w:hAnsi="標楷體"/>
          <w:sz w:val="28"/>
          <w:szCs w:val="28"/>
        </w:rPr>
      </w:pPr>
      <w:r w:rsidRPr="007E65F1">
        <w:rPr>
          <w:rFonts w:ascii="標楷體" w:eastAsia="標楷體" w:hAnsi="標楷體" w:hint="eastAsia"/>
          <w:sz w:val="28"/>
          <w:szCs w:val="28"/>
        </w:rPr>
        <w:t>（一）受理金融卡持卡人以新臺幣帳戶</w:t>
      </w:r>
      <w:proofErr w:type="gramStart"/>
      <w:r w:rsidRPr="007E65F1">
        <w:rPr>
          <w:rFonts w:ascii="標楷體" w:eastAsia="標楷體" w:hAnsi="標楷體" w:hint="eastAsia"/>
          <w:sz w:val="28"/>
          <w:szCs w:val="28"/>
        </w:rPr>
        <w:t>扣款跨行</w:t>
      </w:r>
      <w:proofErr w:type="gramEnd"/>
      <w:r w:rsidRPr="007E65F1">
        <w:rPr>
          <w:rFonts w:ascii="標楷體" w:eastAsia="標楷體" w:hAnsi="標楷體" w:hint="eastAsia"/>
          <w:sz w:val="28"/>
          <w:szCs w:val="28"/>
        </w:rPr>
        <w:t>提領外幣現鈔，應於外幣提款機增加操作畫面，提供跨行提領顧客點選是否為非居住民身分別</w:t>
      </w:r>
      <w:proofErr w:type="gramStart"/>
      <w:r w:rsidRPr="007E65F1">
        <w:rPr>
          <w:rFonts w:ascii="標楷體" w:eastAsia="標楷體" w:hAnsi="標楷體" w:hint="eastAsia"/>
          <w:sz w:val="28"/>
          <w:szCs w:val="28"/>
        </w:rPr>
        <w:t>之</w:t>
      </w:r>
      <w:proofErr w:type="gramEnd"/>
      <w:r w:rsidRPr="007E65F1">
        <w:rPr>
          <w:rFonts w:ascii="標楷體" w:eastAsia="標楷體" w:hAnsi="標楷體" w:hint="eastAsia"/>
          <w:sz w:val="28"/>
          <w:szCs w:val="28"/>
        </w:rPr>
        <w:t>功能。</w:t>
      </w:r>
    </w:p>
    <w:p w:rsidR="00E1793D" w:rsidRPr="00E1793D" w:rsidRDefault="007E65F1" w:rsidP="007E65F1">
      <w:pPr>
        <w:spacing w:line="500" w:lineRule="exact"/>
        <w:ind w:leftChars="200" w:left="1320" w:hangingChars="300" w:hanging="840"/>
        <w:jc w:val="both"/>
        <w:rPr>
          <w:rFonts w:ascii="標楷體" w:eastAsia="標楷體" w:hAnsi="標楷體"/>
          <w:sz w:val="28"/>
          <w:szCs w:val="28"/>
        </w:rPr>
      </w:pPr>
      <w:r w:rsidRPr="007E65F1">
        <w:rPr>
          <w:rFonts w:ascii="標楷體" w:eastAsia="標楷體" w:hAnsi="標楷體" w:hint="eastAsia"/>
          <w:sz w:val="28"/>
          <w:szCs w:val="28"/>
        </w:rPr>
        <w:t>（二）以指定銀行名義每日以媒體方式依客戶身分</w:t>
      </w:r>
      <w:proofErr w:type="gramStart"/>
      <w:r w:rsidRPr="007E65F1">
        <w:rPr>
          <w:rFonts w:ascii="標楷體" w:eastAsia="標楷體" w:hAnsi="標楷體" w:hint="eastAsia"/>
          <w:sz w:val="28"/>
          <w:szCs w:val="28"/>
        </w:rPr>
        <w:t>別彙總報</w:t>
      </w:r>
      <w:proofErr w:type="gramEnd"/>
      <w:r w:rsidRPr="007E65F1">
        <w:rPr>
          <w:rFonts w:ascii="標楷體" w:eastAsia="標楷體" w:hAnsi="標楷體" w:hint="eastAsia"/>
          <w:sz w:val="28"/>
          <w:szCs w:val="28"/>
        </w:rPr>
        <w:t>送交易資料，</w:t>
      </w:r>
      <w:proofErr w:type="gramStart"/>
      <w:r w:rsidRPr="007E65F1">
        <w:rPr>
          <w:rFonts w:ascii="標楷體" w:eastAsia="標楷體" w:hAnsi="標楷體" w:hint="eastAsia"/>
          <w:sz w:val="28"/>
          <w:szCs w:val="28"/>
        </w:rPr>
        <w:t>免填各</w:t>
      </w:r>
      <w:proofErr w:type="gramEnd"/>
      <w:r w:rsidRPr="007E65F1">
        <w:rPr>
          <w:rFonts w:ascii="標楷體" w:eastAsia="標楷體" w:hAnsi="標楷體" w:hint="eastAsia"/>
          <w:sz w:val="28"/>
          <w:szCs w:val="28"/>
        </w:rPr>
        <w:t>筆交易之匯款編號、顧客統一編號、外幣金額、匯款分類名稱及受款地區國別。</w:t>
      </w:r>
    </w:p>
    <w:p w:rsidR="00E1793D" w:rsidRPr="00E1793D" w:rsidRDefault="00E1793D" w:rsidP="00E1793D">
      <w:pPr>
        <w:spacing w:line="500" w:lineRule="exact"/>
        <w:jc w:val="both"/>
        <w:rPr>
          <w:rFonts w:ascii="標楷體" w:eastAsia="標楷體" w:hAnsi="標楷體"/>
          <w:sz w:val="28"/>
          <w:szCs w:val="28"/>
        </w:rPr>
      </w:pPr>
    </w:p>
    <w:p w:rsidR="00E1793D" w:rsidRPr="00E1793D" w:rsidRDefault="00E1793D" w:rsidP="00E1793D">
      <w:pPr>
        <w:spacing w:line="500" w:lineRule="exact"/>
        <w:jc w:val="both"/>
        <w:rPr>
          <w:rFonts w:ascii="標楷體" w:eastAsia="標楷體" w:hAnsi="標楷體"/>
          <w:sz w:val="28"/>
          <w:szCs w:val="28"/>
        </w:rPr>
      </w:pPr>
      <w:r w:rsidRPr="00E1793D">
        <w:rPr>
          <w:rFonts w:ascii="標楷體" w:eastAsia="標楷體" w:hAnsi="標楷體" w:hint="eastAsia"/>
          <w:sz w:val="28"/>
          <w:szCs w:val="28"/>
        </w:rPr>
        <w:t>十三、銀行業辦理買賣外幣現鈔及旅行支票業務，應依下列規定辦理：</w:t>
      </w:r>
    </w:p>
    <w:p w:rsidR="00E1793D" w:rsidRPr="00E1793D" w:rsidRDefault="00E1793D" w:rsidP="00E43C1F">
      <w:pPr>
        <w:spacing w:line="500" w:lineRule="exact"/>
        <w:ind w:leftChars="200" w:left="1320" w:hangingChars="300" w:hanging="840"/>
        <w:jc w:val="both"/>
        <w:rPr>
          <w:rFonts w:ascii="標楷體" w:eastAsia="標楷體" w:hAnsi="標楷體"/>
          <w:sz w:val="28"/>
          <w:szCs w:val="28"/>
        </w:rPr>
      </w:pPr>
      <w:r w:rsidRPr="00E1793D">
        <w:rPr>
          <w:rFonts w:ascii="標楷體" w:eastAsia="標楷體" w:hAnsi="標楷體" w:hint="eastAsia"/>
          <w:sz w:val="28"/>
          <w:szCs w:val="28"/>
        </w:rPr>
        <w:t>（一）有關旅行支票買、賣匯率之訂定應依本行外匯局有關規定辦理。</w:t>
      </w:r>
    </w:p>
    <w:p w:rsidR="00E1793D" w:rsidRPr="00E1793D" w:rsidRDefault="00E1793D" w:rsidP="00E43C1F">
      <w:pPr>
        <w:spacing w:line="500" w:lineRule="exact"/>
        <w:ind w:leftChars="200" w:left="1320" w:hangingChars="300" w:hanging="840"/>
        <w:jc w:val="both"/>
        <w:rPr>
          <w:rFonts w:ascii="標楷體" w:eastAsia="標楷體" w:hAnsi="標楷體"/>
          <w:sz w:val="28"/>
          <w:szCs w:val="28"/>
        </w:rPr>
      </w:pPr>
      <w:r w:rsidRPr="00E1793D">
        <w:rPr>
          <w:rFonts w:ascii="標楷體" w:eastAsia="標楷體" w:hAnsi="標楷體" w:hint="eastAsia"/>
          <w:sz w:val="28"/>
          <w:szCs w:val="28"/>
        </w:rPr>
        <w:t>（二）</w:t>
      </w:r>
      <w:proofErr w:type="gramStart"/>
      <w:r w:rsidRPr="00E1793D">
        <w:rPr>
          <w:rFonts w:ascii="標楷體" w:eastAsia="標楷體" w:hAnsi="標楷體" w:hint="eastAsia"/>
          <w:sz w:val="28"/>
          <w:szCs w:val="28"/>
        </w:rPr>
        <w:t>憑辦文件</w:t>
      </w:r>
      <w:proofErr w:type="gramEnd"/>
      <w:r w:rsidRPr="00E1793D">
        <w:rPr>
          <w:rFonts w:ascii="標楷體" w:eastAsia="標楷體" w:hAnsi="標楷體" w:hint="eastAsia"/>
          <w:sz w:val="28"/>
          <w:szCs w:val="28"/>
        </w:rPr>
        <w:t>：第四點第一款第一目及第二款第一目之規定，於辦理本項業務時</w:t>
      </w:r>
      <w:proofErr w:type="gramStart"/>
      <w:r w:rsidRPr="00E1793D">
        <w:rPr>
          <w:rFonts w:ascii="標楷體" w:eastAsia="標楷體" w:hAnsi="標楷體" w:hint="eastAsia"/>
          <w:sz w:val="28"/>
          <w:szCs w:val="28"/>
        </w:rPr>
        <w:t>準</w:t>
      </w:r>
      <w:proofErr w:type="gramEnd"/>
      <w:r w:rsidRPr="00E1793D">
        <w:rPr>
          <w:rFonts w:ascii="標楷體" w:eastAsia="標楷體" w:hAnsi="標楷體" w:hint="eastAsia"/>
          <w:sz w:val="28"/>
          <w:szCs w:val="28"/>
        </w:rPr>
        <w:t>用之。</w:t>
      </w:r>
    </w:p>
    <w:p w:rsidR="00E1793D" w:rsidRPr="00E1793D" w:rsidRDefault="00E1793D" w:rsidP="00E43C1F">
      <w:pPr>
        <w:spacing w:line="500" w:lineRule="exact"/>
        <w:ind w:leftChars="200" w:left="1320" w:hangingChars="300" w:hanging="840"/>
        <w:jc w:val="both"/>
        <w:rPr>
          <w:rFonts w:ascii="標楷體" w:eastAsia="標楷體" w:hAnsi="標楷體"/>
          <w:sz w:val="28"/>
          <w:szCs w:val="28"/>
        </w:rPr>
      </w:pPr>
      <w:r w:rsidRPr="00E1793D">
        <w:rPr>
          <w:rFonts w:ascii="標楷體" w:eastAsia="標楷體" w:hAnsi="標楷體" w:hint="eastAsia"/>
          <w:sz w:val="28"/>
          <w:szCs w:val="28"/>
        </w:rPr>
        <w:t>（三）受理顧客</w:t>
      </w:r>
      <w:proofErr w:type="gramStart"/>
      <w:r w:rsidRPr="00E1793D">
        <w:rPr>
          <w:rFonts w:ascii="標楷體" w:eastAsia="標楷體" w:hAnsi="標楷體" w:hint="eastAsia"/>
          <w:sz w:val="28"/>
          <w:szCs w:val="28"/>
        </w:rPr>
        <w:t>結購</w:t>
      </w:r>
      <w:proofErr w:type="gramEnd"/>
      <w:r w:rsidRPr="00E1793D">
        <w:rPr>
          <w:rFonts w:ascii="標楷體" w:eastAsia="標楷體" w:hAnsi="標楷體" w:hint="eastAsia"/>
          <w:sz w:val="28"/>
          <w:szCs w:val="28"/>
        </w:rPr>
        <w:t>（售）外幣現鈔及旅行支票之申請時，應</w:t>
      </w:r>
      <w:proofErr w:type="gramStart"/>
      <w:r w:rsidRPr="00E1793D">
        <w:rPr>
          <w:rFonts w:ascii="標楷體" w:eastAsia="標楷體" w:hAnsi="標楷體" w:hint="eastAsia"/>
          <w:sz w:val="28"/>
          <w:szCs w:val="28"/>
        </w:rPr>
        <w:t>掣</w:t>
      </w:r>
      <w:proofErr w:type="gramEnd"/>
      <w:r w:rsidRPr="00E1793D">
        <w:rPr>
          <w:rFonts w:ascii="標楷體" w:eastAsia="標楷體" w:hAnsi="標楷體" w:hint="eastAsia"/>
          <w:sz w:val="28"/>
          <w:szCs w:val="28"/>
        </w:rPr>
        <w:t>發賣（買）</w:t>
      </w:r>
      <w:proofErr w:type="gramStart"/>
      <w:r w:rsidRPr="00E1793D">
        <w:rPr>
          <w:rFonts w:ascii="標楷體" w:eastAsia="標楷體" w:hAnsi="標楷體" w:hint="eastAsia"/>
          <w:sz w:val="28"/>
          <w:szCs w:val="28"/>
        </w:rPr>
        <w:t>匯</w:t>
      </w:r>
      <w:proofErr w:type="gramEnd"/>
      <w:r w:rsidRPr="00E1793D">
        <w:rPr>
          <w:rFonts w:ascii="標楷體" w:eastAsia="標楷體" w:hAnsi="標楷體" w:hint="eastAsia"/>
          <w:sz w:val="28"/>
          <w:szCs w:val="28"/>
        </w:rPr>
        <w:t>水單；顧客</w:t>
      </w:r>
      <w:proofErr w:type="gramStart"/>
      <w:r w:rsidRPr="00E1793D">
        <w:rPr>
          <w:rFonts w:ascii="標楷體" w:eastAsia="標楷體" w:hAnsi="標楷體" w:hint="eastAsia"/>
          <w:sz w:val="28"/>
          <w:szCs w:val="28"/>
        </w:rPr>
        <w:t>結購</w:t>
      </w:r>
      <w:proofErr w:type="gramEnd"/>
      <w:r w:rsidRPr="00E1793D">
        <w:rPr>
          <w:rFonts w:ascii="標楷體" w:eastAsia="標楷體" w:hAnsi="標楷體" w:hint="eastAsia"/>
          <w:sz w:val="28"/>
          <w:szCs w:val="28"/>
        </w:rPr>
        <w:t>（售）金額達新臺幣五十萬元以上者，應填具申報書辦理結匯。</w:t>
      </w:r>
    </w:p>
    <w:p w:rsidR="00E1793D" w:rsidRPr="00E1793D" w:rsidRDefault="00E1793D" w:rsidP="00E43C1F">
      <w:pPr>
        <w:spacing w:line="500" w:lineRule="exact"/>
        <w:ind w:leftChars="200" w:left="1320" w:hangingChars="300" w:hanging="840"/>
        <w:jc w:val="both"/>
        <w:rPr>
          <w:rFonts w:ascii="標楷體" w:eastAsia="標楷體" w:hAnsi="標楷體"/>
          <w:sz w:val="28"/>
          <w:szCs w:val="28"/>
        </w:rPr>
      </w:pPr>
      <w:r w:rsidRPr="00E1793D">
        <w:rPr>
          <w:rFonts w:ascii="標楷體" w:eastAsia="標楷體" w:hAnsi="標楷體" w:hint="eastAsia"/>
          <w:sz w:val="28"/>
          <w:szCs w:val="28"/>
        </w:rPr>
        <w:t>（四）應於門口明顯處懸掛辦理本項業務之中英文標示。</w:t>
      </w:r>
    </w:p>
    <w:p w:rsidR="00E1793D" w:rsidRPr="00E1793D" w:rsidRDefault="00E1793D" w:rsidP="00E43C1F">
      <w:pPr>
        <w:spacing w:line="500" w:lineRule="exact"/>
        <w:ind w:leftChars="200" w:left="1320" w:hangingChars="300" w:hanging="840"/>
        <w:jc w:val="both"/>
        <w:rPr>
          <w:rFonts w:ascii="標楷體" w:eastAsia="標楷體" w:hAnsi="標楷體"/>
          <w:sz w:val="28"/>
          <w:szCs w:val="28"/>
        </w:rPr>
      </w:pPr>
      <w:r w:rsidRPr="00E1793D">
        <w:rPr>
          <w:rFonts w:ascii="標楷體" w:eastAsia="標楷體" w:hAnsi="標楷體" w:hint="eastAsia"/>
          <w:sz w:val="28"/>
          <w:szCs w:val="28"/>
        </w:rPr>
        <w:t>（五）經本行許可於機場或其他臨時設置之兌換點辦理</w:t>
      </w:r>
      <w:proofErr w:type="gramStart"/>
      <w:r w:rsidRPr="00E1793D">
        <w:rPr>
          <w:rFonts w:ascii="標楷體" w:eastAsia="標楷體" w:hAnsi="標楷體" w:hint="eastAsia"/>
          <w:sz w:val="28"/>
          <w:szCs w:val="28"/>
        </w:rPr>
        <w:t>每筆未逾</w:t>
      </w:r>
      <w:proofErr w:type="gramEnd"/>
      <w:r w:rsidRPr="00E1793D">
        <w:rPr>
          <w:rFonts w:ascii="標楷體" w:eastAsia="標楷體" w:hAnsi="標楷體" w:hint="eastAsia"/>
          <w:sz w:val="28"/>
          <w:szCs w:val="28"/>
        </w:rPr>
        <w:t>等值五</w:t>
      </w:r>
      <w:r w:rsidRPr="00E1793D">
        <w:rPr>
          <w:rFonts w:ascii="標楷體" w:eastAsia="標楷體" w:hAnsi="標楷體" w:hint="eastAsia"/>
          <w:sz w:val="28"/>
          <w:szCs w:val="28"/>
        </w:rPr>
        <w:lastRenderedPageBreak/>
        <w:t>千美元之買賣外幣現鈔及旅行支票業務，得向本行報備簡化結匯及申報手續。</w:t>
      </w:r>
    </w:p>
    <w:p w:rsidR="00E1793D" w:rsidRPr="00E1793D" w:rsidRDefault="00E1793D" w:rsidP="00E43C1F">
      <w:pPr>
        <w:spacing w:line="500" w:lineRule="exact"/>
        <w:ind w:leftChars="200" w:left="1320" w:hangingChars="300" w:hanging="840"/>
        <w:jc w:val="both"/>
        <w:rPr>
          <w:rFonts w:ascii="標楷體" w:eastAsia="標楷體" w:hAnsi="標楷體"/>
          <w:sz w:val="28"/>
          <w:szCs w:val="28"/>
        </w:rPr>
      </w:pPr>
      <w:r w:rsidRPr="00E1793D">
        <w:rPr>
          <w:rFonts w:ascii="標楷體" w:eastAsia="標楷體" w:hAnsi="標楷體" w:hint="eastAsia"/>
          <w:sz w:val="28"/>
          <w:szCs w:val="28"/>
        </w:rPr>
        <w:t>（六）未經本行許可辦理外匯業務之銀行、信用合作社、農漁會信用部辦理買賣外幣現鈔及旅行支票業務時，並應依下列規定辦理：</w:t>
      </w:r>
    </w:p>
    <w:p w:rsidR="00E1793D" w:rsidRPr="00E1793D" w:rsidRDefault="00E1793D" w:rsidP="00E43C1F">
      <w:pPr>
        <w:spacing w:line="500" w:lineRule="exact"/>
        <w:ind w:leftChars="550" w:left="1600" w:hangingChars="100" w:hanging="280"/>
        <w:jc w:val="both"/>
        <w:rPr>
          <w:rFonts w:ascii="標楷體" w:eastAsia="標楷體" w:hAnsi="標楷體"/>
          <w:sz w:val="28"/>
          <w:szCs w:val="28"/>
        </w:rPr>
      </w:pPr>
      <w:r w:rsidRPr="00E1793D">
        <w:rPr>
          <w:rFonts w:ascii="標楷體" w:eastAsia="標楷體" w:hAnsi="標楷體" w:hint="eastAsia"/>
          <w:sz w:val="28"/>
          <w:szCs w:val="28"/>
        </w:rPr>
        <w:t>1.得於指定銀行開設外匯存款戶，但不得與國外銀行等金融機構建立通</w:t>
      </w:r>
      <w:proofErr w:type="gramStart"/>
      <w:r w:rsidRPr="00E1793D">
        <w:rPr>
          <w:rFonts w:ascii="標楷體" w:eastAsia="標楷體" w:hAnsi="標楷體" w:hint="eastAsia"/>
          <w:sz w:val="28"/>
          <w:szCs w:val="28"/>
        </w:rPr>
        <w:t>匯</w:t>
      </w:r>
      <w:proofErr w:type="gramEnd"/>
      <w:r w:rsidRPr="00E1793D">
        <w:rPr>
          <w:rFonts w:ascii="標楷體" w:eastAsia="標楷體" w:hAnsi="標楷體" w:hint="eastAsia"/>
          <w:sz w:val="28"/>
          <w:szCs w:val="28"/>
        </w:rPr>
        <w:t>往來關係。</w:t>
      </w:r>
    </w:p>
    <w:p w:rsidR="00E1793D" w:rsidRPr="00E1793D" w:rsidRDefault="00E1793D" w:rsidP="00E43C1F">
      <w:pPr>
        <w:spacing w:line="500" w:lineRule="exact"/>
        <w:ind w:leftChars="550" w:left="1600" w:hangingChars="100" w:hanging="280"/>
        <w:jc w:val="both"/>
        <w:rPr>
          <w:rFonts w:ascii="標楷體" w:eastAsia="標楷體" w:hAnsi="標楷體"/>
          <w:sz w:val="28"/>
          <w:szCs w:val="28"/>
        </w:rPr>
      </w:pPr>
      <w:r w:rsidRPr="00E1793D">
        <w:rPr>
          <w:rFonts w:ascii="標楷體" w:eastAsia="標楷體" w:hAnsi="標楷體" w:hint="eastAsia"/>
          <w:sz w:val="28"/>
          <w:szCs w:val="28"/>
        </w:rPr>
        <w:t>2.在符合其目的事業主管機關規定金融機構外幣風險上限之前提下，得持有之最高外匯買超部位以本行核給之額度為限，外匯賣超部位限額為零。</w:t>
      </w:r>
    </w:p>
    <w:p w:rsidR="00E1793D" w:rsidRPr="00E1793D" w:rsidRDefault="00E1793D" w:rsidP="00E43C1F">
      <w:pPr>
        <w:spacing w:line="500" w:lineRule="exact"/>
        <w:ind w:leftChars="550" w:left="1600" w:hangingChars="100" w:hanging="280"/>
        <w:jc w:val="both"/>
        <w:rPr>
          <w:rFonts w:ascii="標楷體" w:eastAsia="標楷體" w:hAnsi="標楷體"/>
          <w:sz w:val="28"/>
          <w:szCs w:val="28"/>
        </w:rPr>
      </w:pPr>
      <w:r w:rsidRPr="00E1793D">
        <w:rPr>
          <w:rFonts w:ascii="標楷體" w:eastAsia="標楷體" w:hAnsi="標楷體" w:hint="eastAsia"/>
          <w:sz w:val="28"/>
          <w:szCs w:val="28"/>
        </w:rPr>
        <w:t>3.辦理本項業務所需外匯資金，得依申報辦法逕向指定銀行結購（售），結匯金額毋須查詢且不計入業者當年累積結匯金額，惟應於申報書註明該項業務名稱及本行許可函文號。</w:t>
      </w:r>
    </w:p>
    <w:p w:rsidR="00E1793D" w:rsidRPr="00E1793D" w:rsidRDefault="00E1793D" w:rsidP="00E43C1F">
      <w:pPr>
        <w:spacing w:line="500" w:lineRule="exact"/>
        <w:ind w:leftChars="550" w:left="1600" w:hangingChars="100" w:hanging="280"/>
        <w:jc w:val="both"/>
        <w:rPr>
          <w:rFonts w:ascii="標楷體" w:eastAsia="標楷體" w:hAnsi="標楷體"/>
          <w:sz w:val="28"/>
          <w:szCs w:val="28"/>
        </w:rPr>
      </w:pPr>
      <w:r w:rsidRPr="00E1793D">
        <w:rPr>
          <w:rFonts w:ascii="標楷體" w:eastAsia="標楷體" w:hAnsi="標楷體" w:hint="eastAsia"/>
          <w:sz w:val="28"/>
          <w:szCs w:val="28"/>
        </w:rPr>
        <w:t>4.列報文件：應於</w:t>
      </w:r>
      <w:proofErr w:type="gramStart"/>
      <w:r w:rsidRPr="00E1793D">
        <w:rPr>
          <w:rFonts w:ascii="標楷體" w:eastAsia="標楷體" w:hAnsi="標楷體" w:hint="eastAsia"/>
          <w:sz w:val="28"/>
          <w:szCs w:val="28"/>
        </w:rPr>
        <w:t>承作</w:t>
      </w:r>
      <w:proofErr w:type="gramEnd"/>
      <w:r w:rsidRPr="00E1793D">
        <w:rPr>
          <w:rFonts w:ascii="標楷體" w:eastAsia="標楷體" w:hAnsi="標楷體" w:hint="eastAsia"/>
          <w:sz w:val="28"/>
          <w:szCs w:val="28"/>
        </w:rPr>
        <w:t>之次營業日，檢附相關單證向本行</w:t>
      </w:r>
      <w:proofErr w:type="gramStart"/>
      <w:r w:rsidRPr="00E1793D">
        <w:rPr>
          <w:rFonts w:ascii="標楷體" w:eastAsia="標楷體" w:hAnsi="標楷體" w:hint="eastAsia"/>
          <w:sz w:val="28"/>
          <w:szCs w:val="28"/>
        </w:rPr>
        <w:t>外匯局報送</w:t>
      </w:r>
      <w:proofErr w:type="gramEnd"/>
      <w:r w:rsidRPr="00E1793D">
        <w:rPr>
          <w:rFonts w:ascii="標楷體" w:eastAsia="標楷體" w:hAnsi="標楷體" w:hint="eastAsia"/>
          <w:sz w:val="28"/>
          <w:szCs w:val="28"/>
        </w:rPr>
        <w:t>交易日報。</w:t>
      </w:r>
    </w:p>
    <w:p w:rsidR="0000746C" w:rsidRPr="001C06B7" w:rsidRDefault="0000746C">
      <w:pPr>
        <w:rPr>
          <w:rFonts w:ascii="標楷體" w:eastAsia="標楷體" w:hAnsi="標楷體"/>
          <w:szCs w:val="24"/>
        </w:rPr>
      </w:pPr>
    </w:p>
    <w:sectPr w:rsidR="0000746C" w:rsidRPr="001C06B7" w:rsidSect="00771567">
      <w:footerReference w:type="default" r:id="rId8"/>
      <w:pgSz w:w="11906" w:h="16838"/>
      <w:pgMar w:top="1276" w:right="1418" w:bottom="1440"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BAE" w:rsidRDefault="00E75BAE" w:rsidP="001B5740">
      <w:r>
        <w:separator/>
      </w:r>
    </w:p>
  </w:endnote>
  <w:endnote w:type="continuationSeparator" w:id="0">
    <w:p w:rsidR="00E75BAE" w:rsidRDefault="00E75BAE" w:rsidP="001B5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altName w:val="Courier 10 Pitch"/>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altName w:val="細明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7737731"/>
      <w:docPartObj>
        <w:docPartGallery w:val="Page Numbers (Bottom of Page)"/>
        <w:docPartUnique/>
      </w:docPartObj>
    </w:sdtPr>
    <w:sdtEndPr/>
    <w:sdtContent>
      <w:p w:rsidR="009D1FE0" w:rsidRDefault="009D1FE0">
        <w:pPr>
          <w:pStyle w:val="a6"/>
          <w:jc w:val="center"/>
        </w:pPr>
        <w:r>
          <w:fldChar w:fldCharType="begin"/>
        </w:r>
        <w:r>
          <w:instrText>PAGE   \* MERGEFORMAT</w:instrText>
        </w:r>
        <w:r>
          <w:fldChar w:fldCharType="separate"/>
        </w:r>
        <w:r w:rsidR="00BA66B3" w:rsidRPr="00BA66B3">
          <w:rPr>
            <w:noProof/>
            <w:lang w:val="zh-TW"/>
          </w:rPr>
          <w:t>5</w:t>
        </w:r>
        <w:r>
          <w:fldChar w:fldCharType="end"/>
        </w:r>
      </w:p>
    </w:sdtContent>
  </w:sdt>
  <w:p w:rsidR="009D1FE0" w:rsidRDefault="009D1FE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BAE" w:rsidRDefault="00E75BAE" w:rsidP="001B5740">
      <w:r>
        <w:separator/>
      </w:r>
    </w:p>
  </w:footnote>
  <w:footnote w:type="continuationSeparator" w:id="0">
    <w:p w:rsidR="00E75BAE" w:rsidRDefault="00E75BAE" w:rsidP="001B57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46C"/>
    <w:rsid w:val="0000746C"/>
    <w:rsid w:val="000556B8"/>
    <w:rsid w:val="00084C70"/>
    <w:rsid w:val="00085D82"/>
    <w:rsid w:val="000C1DEE"/>
    <w:rsid w:val="000E0A3E"/>
    <w:rsid w:val="000E0BC2"/>
    <w:rsid w:val="000E3A39"/>
    <w:rsid w:val="00105E01"/>
    <w:rsid w:val="00112AF9"/>
    <w:rsid w:val="00140B71"/>
    <w:rsid w:val="00140F9D"/>
    <w:rsid w:val="001428E1"/>
    <w:rsid w:val="001504AD"/>
    <w:rsid w:val="00163A1E"/>
    <w:rsid w:val="0017618B"/>
    <w:rsid w:val="001B5740"/>
    <w:rsid w:val="001C06B7"/>
    <w:rsid w:val="001C17CC"/>
    <w:rsid w:val="00200DE6"/>
    <w:rsid w:val="00211F76"/>
    <w:rsid w:val="00244CF7"/>
    <w:rsid w:val="00270AFF"/>
    <w:rsid w:val="0028188C"/>
    <w:rsid w:val="00285F94"/>
    <w:rsid w:val="00286BCE"/>
    <w:rsid w:val="002901C1"/>
    <w:rsid w:val="00290F17"/>
    <w:rsid w:val="002A0A37"/>
    <w:rsid w:val="002B1488"/>
    <w:rsid w:val="002D48E3"/>
    <w:rsid w:val="00316A49"/>
    <w:rsid w:val="00326528"/>
    <w:rsid w:val="0037709F"/>
    <w:rsid w:val="003B390B"/>
    <w:rsid w:val="003D7E83"/>
    <w:rsid w:val="003E704D"/>
    <w:rsid w:val="00421355"/>
    <w:rsid w:val="00422FA0"/>
    <w:rsid w:val="00432AF2"/>
    <w:rsid w:val="00435181"/>
    <w:rsid w:val="0043564A"/>
    <w:rsid w:val="0045582D"/>
    <w:rsid w:val="00463A9D"/>
    <w:rsid w:val="00467249"/>
    <w:rsid w:val="004834F3"/>
    <w:rsid w:val="00487B5C"/>
    <w:rsid w:val="004A5A4B"/>
    <w:rsid w:val="004B49E3"/>
    <w:rsid w:val="004B56D1"/>
    <w:rsid w:val="004B634D"/>
    <w:rsid w:val="004C7883"/>
    <w:rsid w:val="004D1060"/>
    <w:rsid w:val="004D21D6"/>
    <w:rsid w:val="004D4F40"/>
    <w:rsid w:val="00514D25"/>
    <w:rsid w:val="00517EC1"/>
    <w:rsid w:val="00554532"/>
    <w:rsid w:val="005844B7"/>
    <w:rsid w:val="005923C5"/>
    <w:rsid w:val="005A0653"/>
    <w:rsid w:val="005C1124"/>
    <w:rsid w:val="005D2EF1"/>
    <w:rsid w:val="0061297B"/>
    <w:rsid w:val="00627FC0"/>
    <w:rsid w:val="00642C8D"/>
    <w:rsid w:val="00642D50"/>
    <w:rsid w:val="00692DA7"/>
    <w:rsid w:val="00694972"/>
    <w:rsid w:val="006A4DCB"/>
    <w:rsid w:val="006D1310"/>
    <w:rsid w:val="00704F9B"/>
    <w:rsid w:val="0070707F"/>
    <w:rsid w:val="00734717"/>
    <w:rsid w:val="00771567"/>
    <w:rsid w:val="00791D81"/>
    <w:rsid w:val="007A7A05"/>
    <w:rsid w:val="007B7924"/>
    <w:rsid w:val="007C3721"/>
    <w:rsid w:val="007D2508"/>
    <w:rsid w:val="007E65F1"/>
    <w:rsid w:val="00802A82"/>
    <w:rsid w:val="00806E4F"/>
    <w:rsid w:val="00822020"/>
    <w:rsid w:val="008305FA"/>
    <w:rsid w:val="00833F23"/>
    <w:rsid w:val="00841933"/>
    <w:rsid w:val="008607EB"/>
    <w:rsid w:val="008A2F16"/>
    <w:rsid w:val="008A66D5"/>
    <w:rsid w:val="008B7FF5"/>
    <w:rsid w:val="00912EB6"/>
    <w:rsid w:val="00920FE5"/>
    <w:rsid w:val="0095021F"/>
    <w:rsid w:val="009506FB"/>
    <w:rsid w:val="00954BD9"/>
    <w:rsid w:val="0097043B"/>
    <w:rsid w:val="0098463E"/>
    <w:rsid w:val="00992975"/>
    <w:rsid w:val="009A471F"/>
    <w:rsid w:val="009B6FBC"/>
    <w:rsid w:val="009D1F6E"/>
    <w:rsid w:val="009D1FE0"/>
    <w:rsid w:val="009D5DA9"/>
    <w:rsid w:val="009E6F8D"/>
    <w:rsid w:val="009F5D4B"/>
    <w:rsid w:val="00A03747"/>
    <w:rsid w:val="00A2105C"/>
    <w:rsid w:val="00A416B7"/>
    <w:rsid w:val="00A57A02"/>
    <w:rsid w:val="00A60E33"/>
    <w:rsid w:val="00A63EF2"/>
    <w:rsid w:val="00A67340"/>
    <w:rsid w:val="00AA0984"/>
    <w:rsid w:val="00AA6D0B"/>
    <w:rsid w:val="00AA73F9"/>
    <w:rsid w:val="00AB2DC0"/>
    <w:rsid w:val="00B37BEC"/>
    <w:rsid w:val="00B459A3"/>
    <w:rsid w:val="00B50A9B"/>
    <w:rsid w:val="00B9212B"/>
    <w:rsid w:val="00B93B10"/>
    <w:rsid w:val="00BA66B3"/>
    <w:rsid w:val="00C01E98"/>
    <w:rsid w:val="00C02E44"/>
    <w:rsid w:val="00C04505"/>
    <w:rsid w:val="00C15A56"/>
    <w:rsid w:val="00C164E5"/>
    <w:rsid w:val="00C20B76"/>
    <w:rsid w:val="00C3105A"/>
    <w:rsid w:val="00C43F3A"/>
    <w:rsid w:val="00C53461"/>
    <w:rsid w:val="00C91A4E"/>
    <w:rsid w:val="00CA369E"/>
    <w:rsid w:val="00CD6088"/>
    <w:rsid w:val="00CE4260"/>
    <w:rsid w:val="00CE5120"/>
    <w:rsid w:val="00CE57BD"/>
    <w:rsid w:val="00CF3E3A"/>
    <w:rsid w:val="00CF6A83"/>
    <w:rsid w:val="00D25AA1"/>
    <w:rsid w:val="00D36BFA"/>
    <w:rsid w:val="00D47330"/>
    <w:rsid w:val="00D56AE0"/>
    <w:rsid w:val="00D73170"/>
    <w:rsid w:val="00D80F6D"/>
    <w:rsid w:val="00D96C30"/>
    <w:rsid w:val="00DD0FF3"/>
    <w:rsid w:val="00DD3E42"/>
    <w:rsid w:val="00DF20B1"/>
    <w:rsid w:val="00DF72D4"/>
    <w:rsid w:val="00E136CA"/>
    <w:rsid w:val="00E1793D"/>
    <w:rsid w:val="00E20211"/>
    <w:rsid w:val="00E35C2B"/>
    <w:rsid w:val="00E43C1F"/>
    <w:rsid w:val="00E536F7"/>
    <w:rsid w:val="00E75BAE"/>
    <w:rsid w:val="00EA2B17"/>
    <w:rsid w:val="00EA67DE"/>
    <w:rsid w:val="00EB24EF"/>
    <w:rsid w:val="00EC6DCB"/>
    <w:rsid w:val="00EE4FE2"/>
    <w:rsid w:val="00EF77B7"/>
    <w:rsid w:val="00F065DA"/>
    <w:rsid w:val="00F67E2D"/>
    <w:rsid w:val="00FB2CB1"/>
    <w:rsid w:val="00FB6E2E"/>
    <w:rsid w:val="00FC12BD"/>
    <w:rsid w:val="00FC28E0"/>
    <w:rsid w:val="00FC2AD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07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B5740"/>
    <w:pPr>
      <w:tabs>
        <w:tab w:val="center" w:pos="4153"/>
        <w:tab w:val="right" w:pos="8306"/>
      </w:tabs>
      <w:snapToGrid w:val="0"/>
    </w:pPr>
    <w:rPr>
      <w:sz w:val="20"/>
      <w:szCs w:val="20"/>
    </w:rPr>
  </w:style>
  <w:style w:type="character" w:customStyle="1" w:styleId="a5">
    <w:name w:val="頁首 字元"/>
    <w:basedOn w:val="a0"/>
    <w:link w:val="a4"/>
    <w:uiPriority w:val="99"/>
    <w:rsid w:val="001B5740"/>
    <w:rPr>
      <w:sz w:val="20"/>
      <w:szCs w:val="20"/>
    </w:rPr>
  </w:style>
  <w:style w:type="paragraph" w:styleId="a6">
    <w:name w:val="footer"/>
    <w:basedOn w:val="a"/>
    <w:link w:val="a7"/>
    <w:uiPriority w:val="99"/>
    <w:unhideWhenUsed/>
    <w:rsid w:val="001B5740"/>
    <w:pPr>
      <w:tabs>
        <w:tab w:val="center" w:pos="4153"/>
        <w:tab w:val="right" w:pos="8306"/>
      </w:tabs>
      <w:snapToGrid w:val="0"/>
    </w:pPr>
    <w:rPr>
      <w:sz w:val="20"/>
      <w:szCs w:val="20"/>
    </w:rPr>
  </w:style>
  <w:style w:type="character" w:customStyle="1" w:styleId="a7">
    <w:name w:val="頁尾 字元"/>
    <w:basedOn w:val="a0"/>
    <w:link w:val="a6"/>
    <w:uiPriority w:val="99"/>
    <w:rsid w:val="001B5740"/>
    <w:rPr>
      <w:sz w:val="20"/>
      <w:szCs w:val="20"/>
    </w:rPr>
  </w:style>
  <w:style w:type="paragraph" w:styleId="HTML">
    <w:name w:val="HTML Preformatted"/>
    <w:basedOn w:val="a"/>
    <w:link w:val="HTML0"/>
    <w:uiPriority w:val="99"/>
    <w:unhideWhenUsed/>
    <w:rsid w:val="001B57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1B5740"/>
    <w:rPr>
      <w:rFonts w:ascii="細明體" w:eastAsia="細明體" w:hAnsi="細明體" w:cs="細明體"/>
      <w:kern w:val="0"/>
      <w:szCs w:val="24"/>
    </w:rPr>
  </w:style>
  <w:style w:type="paragraph" w:styleId="a8">
    <w:name w:val="Balloon Text"/>
    <w:basedOn w:val="a"/>
    <w:link w:val="a9"/>
    <w:uiPriority w:val="99"/>
    <w:semiHidden/>
    <w:unhideWhenUsed/>
    <w:rsid w:val="00734717"/>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73471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07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B5740"/>
    <w:pPr>
      <w:tabs>
        <w:tab w:val="center" w:pos="4153"/>
        <w:tab w:val="right" w:pos="8306"/>
      </w:tabs>
      <w:snapToGrid w:val="0"/>
    </w:pPr>
    <w:rPr>
      <w:sz w:val="20"/>
      <w:szCs w:val="20"/>
    </w:rPr>
  </w:style>
  <w:style w:type="character" w:customStyle="1" w:styleId="a5">
    <w:name w:val="頁首 字元"/>
    <w:basedOn w:val="a0"/>
    <w:link w:val="a4"/>
    <w:uiPriority w:val="99"/>
    <w:rsid w:val="001B5740"/>
    <w:rPr>
      <w:sz w:val="20"/>
      <w:szCs w:val="20"/>
    </w:rPr>
  </w:style>
  <w:style w:type="paragraph" w:styleId="a6">
    <w:name w:val="footer"/>
    <w:basedOn w:val="a"/>
    <w:link w:val="a7"/>
    <w:uiPriority w:val="99"/>
    <w:unhideWhenUsed/>
    <w:rsid w:val="001B5740"/>
    <w:pPr>
      <w:tabs>
        <w:tab w:val="center" w:pos="4153"/>
        <w:tab w:val="right" w:pos="8306"/>
      </w:tabs>
      <w:snapToGrid w:val="0"/>
    </w:pPr>
    <w:rPr>
      <w:sz w:val="20"/>
      <w:szCs w:val="20"/>
    </w:rPr>
  </w:style>
  <w:style w:type="character" w:customStyle="1" w:styleId="a7">
    <w:name w:val="頁尾 字元"/>
    <w:basedOn w:val="a0"/>
    <w:link w:val="a6"/>
    <w:uiPriority w:val="99"/>
    <w:rsid w:val="001B5740"/>
    <w:rPr>
      <w:sz w:val="20"/>
      <w:szCs w:val="20"/>
    </w:rPr>
  </w:style>
  <w:style w:type="paragraph" w:styleId="HTML">
    <w:name w:val="HTML Preformatted"/>
    <w:basedOn w:val="a"/>
    <w:link w:val="HTML0"/>
    <w:uiPriority w:val="99"/>
    <w:unhideWhenUsed/>
    <w:rsid w:val="001B57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1B5740"/>
    <w:rPr>
      <w:rFonts w:ascii="細明體" w:eastAsia="細明體" w:hAnsi="細明體" w:cs="細明體"/>
      <w:kern w:val="0"/>
      <w:szCs w:val="24"/>
    </w:rPr>
  </w:style>
  <w:style w:type="paragraph" w:styleId="a8">
    <w:name w:val="Balloon Text"/>
    <w:basedOn w:val="a"/>
    <w:link w:val="a9"/>
    <w:uiPriority w:val="99"/>
    <w:semiHidden/>
    <w:unhideWhenUsed/>
    <w:rsid w:val="00734717"/>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73471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457652">
      <w:bodyDiv w:val="1"/>
      <w:marLeft w:val="0"/>
      <w:marRight w:val="0"/>
      <w:marTop w:val="0"/>
      <w:marBottom w:val="0"/>
      <w:divBdr>
        <w:top w:val="none" w:sz="0" w:space="0" w:color="auto"/>
        <w:left w:val="none" w:sz="0" w:space="0" w:color="auto"/>
        <w:bottom w:val="none" w:sz="0" w:space="0" w:color="auto"/>
        <w:right w:val="none" w:sz="0" w:space="0" w:color="auto"/>
      </w:divBdr>
      <w:divsChild>
        <w:div w:id="1880587382">
          <w:marLeft w:val="0"/>
          <w:marRight w:val="0"/>
          <w:marTop w:val="0"/>
          <w:marBottom w:val="0"/>
          <w:divBdr>
            <w:top w:val="none" w:sz="0" w:space="0" w:color="auto"/>
            <w:left w:val="none" w:sz="0" w:space="0" w:color="auto"/>
            <w:bottom w:val="none" w:sz="0" w:space="0" w:color="auto"/>
            <w:right w:val="none" w:sz="0" w:space="0" w:color="auto"/>
          </w:divBdr>
          <w:divsChild>
            <w:div w:id="1749423502">
              <w:marLeft w:val="0"/>
              <w:marRight w:val="0"/>
              <w:marTop w:val="0"/>
              <w:marBottom w:val="0"/>
              <w:divBdr>
                <w:top w:val="none" w:sz="0" w:space="0" w:color="auto"/>
                <w:left w:val="none" w:sz="0" w:space="0" w:color="auto"/>
                <w:bottom w:val="none" w:sz="0" w:space="0" w:color="auto"/>
                <w:right w:val="none" w:sz="0" w:space="0" w:color="auto"/>
              </w:divBdr>
              <w:divsChild>
                <w:div w:id="745304872">
                  <w:marLeft w:val="0"/>
                  <w:marRight w:val="0"/>
                  <w:marTop w:val="0"/>
                  <w:marBottom w:val="0"/>
                  <w:divBdr>
                    <w:top w:val="none" w:sz="0" w:space="0" w:color="auto"/>
                    <w:left w:val="none" w:sz="0" w:space="0" w:color="auto"/>
                    <w:bottom w:val="none" w:sz="0" w:space="0" w:color="auto"/>
                    <w:right w:val="none" w:sz="0" w:space="0" w:color="auto"/>
                  </w:divBdr>
                  <w:divsChild>
                    <w:div w:id="1840651517">
                      <w:marLeft w:val="0"/>
                      <w:marRight w:val="0"/>
                      <w:marTop w:val="0"/>
                      <w:marBottom w:val="0"/>
                      <w:divBdr>
                        <w:top w:val="none" w:sz="0" w:space="0" w:color="auto"/>
                        <w:left w:val="none" w:sz="0" w:space="0" w:color="auto"/>
                        <w:bottom w:val="none" w:sz="0" w:space="0" w:color="auto"/>
                        <w:right w:val="none" w:sz="0" w:space="0" w:color="auto"/>
                      </w:divBdr>
                      <w:divsChild>
                        <w:div w:id="1338922043">
                          <w:marLeft w:val="0"/>
                          <w:marRight w:val="0"/>
                          <w:marTop w:val="0"/>
                          <w:marBottom w:val="0"/>
                          <w:divBdr>
                            <w:top w:val="none" w:sz="0" w:space="0" w:color="auto"/>
                            <w:left w:val="none" w:sz="0" w:space="0" w:color="auto"/>
                            <w:bottom w:val="none" w:sz="0" w:space="0" w:color="auto"/>
                            <w:right w:val="none" w:sz="0" w:space="0" w:color="auto"/>
                          </w:divBdr>
                          <w:divsChild>
                            <w:div w:id="227956868">
                              <w:marLeft w:val="0"/>
                              <w:marRight w:val="0"/>
                              <w:marTop w:val="0"/>
                              <w:marBottom w:val="0"/>
                              <w:divBdr>
                                <w:top w:val="none" w:sz="0" w:space="0" w:color="auto"/>
                                <w:left w:val="none" w:sz="0" w:space="0" w:color="auto"/>
                                <w:bottom w:val="none" w:sz="0" w:space="0" w:color="auto"/>
                                <w:right w:val="none" w:sz="0" w:space="0" w:color="auto"/>
                              </w:divBdr>
                              <w:divsChild>
                                <w:div w:id="92295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7ADAA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4D6BB-6D7C-4DA0-A640-D6920EA13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5</Pages>
  <Words>408</Words>
  <Characters>2327</Characters>
  <Application>Microsoft Office Word</Application>
  <DocSecurity>0</DocSecurity>
  <Lines>19</Lines>
  <Paragraphs>5</Paragraphs>
  <ScaleCrop>false</ScaleCrop>
  <Company>CBC</Company>
  <LinksUpToDate>false</LinksUpToDate>
  <CharactersWithSpaces>2730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莊鯉銓</dc:creator>
  <cp:lastModifiedBy>莊鯉銓</cp:lastModifiedBy>
  <cp:revision>23</cp:revision>
  <cp:lastPrinted>2015-07-21T08:04:00Z</cp:lastPrinted>
  <dcterms:created xsi:type="dcterms:W3CDTF">2015-07-09T06:01:00Z</dcterms:created>
  <dcterms:modified xsi:type="dcterms:W3CDTF">2015-07-21T08:10:00Z</dcterms:modified>
</cp:coreProperties>
</file>