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A3F" w:rsidRPr="00AB1E8A" w:rsidRDefault="00A41B00" w:rsidP="00212817">
      <w:pPr>
        <w:jc w:val="center"/>
        <w:rPr>
          <w:rFonts w:eastAsia="標楷體"/>
          <w:sz w:val="28"/>
          <w:szCs w:val="28"/>
          <w:vertAlign w:val="superscript"/>
        </w:rPr>
      </w:pPr>
      <w:bookmarkStart w:id="0" w:name="_GoBack"/>
      <w:bookmarkEnd w:id="0"/>
      <w:r w:rsidRPr="00AB1E8A">
        <w:rPr>
          <w:rFonts w:eastAsia="標楷體"/>
          <w:sz w:val="28"/>
          <w:szCs w:val="28"/>
        </w:rPr>
        <w:t>銀行業辦理外匯業務管理辦法</w:t>
      </w:r>
      <w:r w:rsidR="00212817" w:rsidRPr="00AB1E8A">
        <w:rPr>
          <w:rFonts w:eastAsia="標楷體"/>
          <w:sz w:val="28"/>
          <w:szCs w:val="28"/>
        </w:rPr>
        <w:t>部分條文修正條文對照表</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40"/>
        <w:gridCol w:w="2843"/>
        <w:gridCol w:w="2762"/>
      </w:tblGrid>
      <w:tr w:rsidR="00AB1E8A" w:rsidRPr="00AB1E8A" w:rsidTr="00472AA1">
        <w:tc>
          <w:tcPr>
            <w:tcW w:w="1681" w:type="pct"/>
          </w:tcPr>
          <w:p w:rsidR="00741A3F" w:rsidRPr="00AB1E8A" w:rsidRDefault="00741A3F" w:rsidP="003D7267">
            <w:pPr>
              <w:spacing w:line="480" w:lineRule="exact"/>
              <w:jc w:val="distribute"/>
              <w:rPr>
                <w:rFonts w:eastAsia="標楷體"/>
              </w:rPr>
            </w:pPr>
            <w:r w:rsidRPr="00AB1E8A">
              <w:rPr>
                <w:rFonts w:eastAsia="標楷體"/>
              </w:rPr>
              <w:t>修正條文</w:t>
            </w:r>
          </w:p>
        </w:tc>
        <w:tc>
          <w:tcPr>
            <w:tcW w:w="1683" w:type="pct"/>
          </w:tcPr>
          <w:p w:rsidR="00741A3F" w:rsidRPr="00AB1E8A" w:rsidRDefault="00741A3F" w:rsidP="003D7267">
            <w:pPr>
              <w:spacing w:line="480" w:lineRule="exact"/>
              <w:jc w:val="distribute"/>
              <w:rPr>
                <w:rFonts w:eastAsia="標楷體"/>
              </w:rPr>
            </w:pPr>
            <w:r w:rsidRPr="00AB1E8A">
              <w:rPr>
                <w:rFonts w:eastAsia="標楷體"/>
              </w:rPr>
              <w:t>現行條文</w:t>
            </w:r>
          </w:p>
        </w:tc>
        <w:tc>
          <w:tcPr>
            <w:tcW w:w="1635" w:type="pct"/>
          </w:tcPr>
          <w:p w:rsidR="00741A3F" w:rsidRPr="00AB1E8A" w:rsidRDefault="00741A3F" w:rsidP="003D7267">
            <w:pPr>
              <w:spacing w:line="480" w:lineRule="exact"/>
              <w:jc w:val="distribute"/>
              <w:rPr>
                <w:rFonts w:eastAsia="標楷體"/>
              </w:rPr>
            </w:pPr>
            <w:r w:rsidRPr="00AB1E8A">
              <w:rPr>
                <w:rFonts w:eastAsia="標楷體"/>
              </w:rPr>
              <w:t>說明</w:t>
            </w:r>
          </w:p>
        </w:tc>
      </w:tr>
      <w:tr w:rsidR="005964C0" w:rsidRPr="00AB1E8A" w:rsidTr="00472AA1">
        <w:tc>
          <w:tcPr>
            <w:tcW w:w="1681" w:type="pct"/>
          </w:tcPr>
          <w:p w:rsidR="005964C0" w:rsidRPr="00A3194A" w:rsidRDefault="005964C0" w:rsidP="005964C0">
            <w:pPr>
              <w:ind w:left="238" w:hangingChars="99" w:hanging="238"/>
              <w:jc w:val="both"/>
              <w:rPr>
                <w:rFonts w:eastAsia="標楷體"/>
              </w:rPr>
            </w:pPr>
            <w:r w:rsidRPr="00A3194A">
              <w:rPr>
                <w:rFonts w:eastAsia="標楷體" w:hint="eastAsia"/>
              </w:rPr>
              <w:t>第四條</w:t>
            </w:r>
            <w:r w:rsidRPr="00A3194A">
              <w:rPr>
                <w:rFonts w:eastAsia="標楷體"/>
              </w:rPr>
              <w:t xml:space="preserve">  </w:t>
            </w:r>
            <w:r w:rsidRPr="00A3194A">
              <w:rPr>
                <w:rFonts w:eastAsia="標楷體" w:hint="eastAsia"/>
              </w:rPr>
              <w:t>本辦法所稱外匯業務，包括下列各款：</w:t>
            </w:r>
          </w:p>
          <w:p w:rsidR="005964C0" w:rsidRPr="00A3194A" w:rsidRDefault="005964C0" w:rsidP="005964C0">
            <w:pPr>
              <w:ind w:leftChars="110" w:left="744" w:hangingChars="200" w:hanging="480"/>
              <w:jc w:val="both"/>
              <w:rPr>
                <w:rFonts w:eastAsia="標楷體"/>
              </w:rPr>
            </w:pPr>
            <w:r w:rsidRPr="00A3194A">
              <w:rPr>
                <w:rFonts w:eastAsia="標楷體" w:hint="eastAsia"/>
              </w:rPr>
              <w:t>一、出口外匯業務。</w:t>
            </w:r>
          </w:p>
          <w:p w:rsidR="005964C0" w:rsidRPr="00A3194A" w:rsidRDefault="005964C0" w:rsidP="005964C0">
            <w:pPr>
              <w:ind w:leftChars="110" w:left="744" w:hangingChars="200" w:hanging="480"/>
              <w:jc w:val="both"/>
              <w:rPr>
                <w:rFonts w:eastAsia="標楷體"/>
              </w:rPr>
            </w:pPr>
            <w:r w:rsidRPr="00A3194A">
              <w:rPr>
                <w:rFonts w:eastAsia="標楷體" w:hint="eastAsia"/>
              </w:rPr>
              <w:t>二、進口外匯業務。</w:t>
            </w:r>
          </w:p>
          <w:p w:rsidR="005964C0" w:rsidRPr="00A3194A" w:rsidRDefault="005964C0" w:rsidP="005964C0">
            <w:pPr>
              <w:ind w:leftChars="110" w:left="744" w:hangingChars="200" w:hanging="480"/>
              <w:jc w:val="both"/>
              <w:rPr>
                <w:rFonts w:eastAsia="標楷體"/>
              </w:rPr>
            </w:pPr>
            <w:r w:rsidRPr="00A3194A">
              <w:rPr>
                <w:rFonts w:eastAsia="標楷體" w:hint="eastAsia"/>
              </w:rPr>
              <w:t>三、一般匯出及匯入匯款業務（含買賣外幣現鈔及旅行支票業務）。</w:t>
            </w:r>
          </w:p>
          <w:p w:rsidR="005964C0" w:rsidRPr="00A3194A" w:rsidRDefault="005964C0" w:rsidP="005964C0">
            <w:pPr>
              <w:ind w:leftChars="110" w:left="744" w:hangingChars="200" w:hanging="480"/>
              <w:jc w:val="both"/>
              <w:rPr>
                <w:rFonts w:eastAsia="標楷體"/>
              </w:rPr>
            </w:pPr>
            <w:r w:rsidRPr="00A3194A">
              <w:rPr>
                <w:rFonts w:eastAsia="標楷體" w:hint="eastAsia"/>
              </w:rPr>
              <w:t>四、外匯存款業務。</w:t>
            </w:r>
          </w:p>
          <w:p w:rsidR="005964C0" w:rsidRPr="00A3194A" w:rsidRDefault="005964C0" w:rsidP="005964C0">
            <w:pPr>
              <w:ind w:leftChars="110" w:left="744" w:hangingChars="200" w:hanging="480"/>
              <w:jc w:val="both"/>
              <w:rPr>
                <w:rFonts w:eastAsia="標楷體"/>
              </w:rPr>
            </w:pPr>
            <w:r w:rsidRPr="00A3194A">
              <w:rPr>
                <w:rFonts w:eastAsia="標楷體" w:hint="eastAsia"/>
              </w:rPr>
              <w:t>五、外幣貸款業務。</w:t>
            </w:r>
          </w:p>
          <w:p w:rsidR="005964C0" w:rsidRPr="00A3194A" w:rsidRDefault="005964C0" w:rsidP="005964C0">
            <w:pPr>
              <w:ind w:leftChars="110" w:left="744" w:hangingChars="200" w:hanging="480"/>
              <w:jc w:val="both"/>
              <w:rPr>
                <w:rFonts w:eastAsia="標楷體"/>
              </w:rPr>
            </w:pPr>
            <w:r w:rsidRPr="00A3194A">
              <w:rPr>
                <w:rFonts w:eastAsia="標楷體" w:hint="eastAsia"/>
              </w:rPr>
              <w:t>六、外幣保證業務。</w:t>
            </w:r>
          </w:p>
          <w:p w:rsidR="005964C0" w:rsidRPr="00A3194A" w:rsidRDefault="005964C0" w:rsidP="005964C0">
            <w:pPr>
              <w:ind w:leftChars="110" w:left="744" w:hangingChars="200" w:hanging="480"/>
              <w:jc w:val="both"/>
              <w:rPr>
                <w:rFonts w:eastAsia="標楷體"/>
              </w:rPr>
            </w:pPr>
            <w:r w:rsidRPr="00A3194A">
              <w:rPr>
                <w:rFonts w:eastAsia="標楷體" w:hint="eastAsia"/>
              </w:rPr>
              <w:t>七、外匯衍生性商品業務。</w:t>
            </w:r>
          </w:p>
          <w:p w:rsidR="005964C0" w:rsidRPr="00A3194A" w:rsidRDefault="005964C0" w:rsidP="005964C0">
            <w:pPr>
              <w:ind w:leftChars="110" w:left="744" w:hangingChars="200" w:hanging="480"/>
              <w:jc w:val="both"/>
              <w:rPr>
                <w:rFonts w:eastAsia="標楷體"/>
              </w:rPr>
            </w:pPr>
            <w:r w:rsidRPr="00A3194A">
              <w:rPr>
                <w:rFonts w:eastAsia="標楷體" w:hint="eastAsia"/>
              </w:rPr>
              <w:t>八、其他外匯業務。</w:t>
            </w:r>
          </w:p>
          <w:p w:rsidR="005964C0" w:rsidRPr="00A3194A" w:rsidRDefault="005964C0" w:rsidP="005964C0">
            <w:pPr>
              <w:ind w:leftChars="100" w:left="240" w:firstLineChars="200" w:firstLine="480"/>
              <w:jc w:val="both"/>
              <w:rPr>
                <w:rFonts w:eastAsia="標楷體"/>
              </w:rPr>
            </w:pPr>
            <w:r w:rsidRPr="00A3194A">
              <w:rPr>
                <w:rFonts w:eastAsia="標楷體" w:hint="eastAsia"/>
              </w:rPr>
              <w:t>本辦法所稱外匯衍生性商品，係指</w:t>
            </w:r>
            <w:r w:rsidRPr="007E5A7D">
              <w:rPr>
                <w:rFonts w:eastAsia="標楷體" w:hint="eastAsia"/>
                <w:u w:val="single"/>
              </w:rPr>
              <w:t>涉及外匯，</w:t>
            </w:r>
            <w:r>
              <w:rPr>
                <w:rFonts w:eastAsia="標楷體" w:hint="eastAsia"/>
                <w:u w:val="single"/>
              </w:rPr>
              <w:t>且</w:t>
            </w:r>
            <w:r w:rsidRPr="007E5A7D">
              <w:rPr>
                <w:rFonts w:eastAsia="標楷體" w:hint="eastAsia"/>
                <w:u w:val="single"/>
              </w:rPr>
              <w:t>符合銀行辦理衍生性金融商品業務內部作業制度及程序管理辦法（以下簡稱內部作業制度及程序管理辦法）</w:t>
            </w:r>
            <w:r w:rsidR="00F3716F">
              <w:rPr>
                <w:rFonts w:eastAsia="標楷體" w:hint="eastAsia"/>
                <w:u w:val="single"/>
              </w:rPr>
              <w:t>第二條</w:t>
            </w:r>
            <w:r>
              <w:rPr>
                <w:rFonts w:eastAsia="標楷體" w:hint="eastAsia"/>
                <w:u w:val="single"/>
              </w:rPr>
              <w:t>所稱</w:t>
            </w:r>
            <w:r w:rsidRPr="007E5A7D">
              <w:rPr>
                <w:rFonts w:eastAsia="標楷體" w:hint="eastAsia"/>
                <w:u w:val="single"/>
              </w:rPr>
              <w:t>衍生性金融商品</w:t>
            </w:r>
            <w:r>
              <w:rPr>
                <w:rFonts w:eastAsia="標楷體" w:hint="eastAsia"/>
                <w:u w:val="single"/>
              </w:rPr>
              <w:t>者</w:t>
            </w:r>
            <w:r>
              <w:rPr>
                <w:rFonts w:eastAsia="標楷體" w:hint="eastAsia"/>
              </w:rPr>
              <w:t>。</w:t>
            </w:r>
          </w:p>
          <w:p w:rsidR="005964C0" w:rsidRPr="00A3194A" w:rsidRDefault="005964C0" w:rsidP="005964C0">
            <w:pPr>
              <w:ind w:leftChars="100" w:left="240" w:firstLineChars="200" w:firstLine="480"/>
              <w:jc w:val="both"/>
              <w:rPr>
                <w:rFonts w:eastAsia="標楷體"/>
              </w:rPr>
            </w:pPr>
            <w:r w:rsidRPr="00FF11EC">
              <w:rPr>
                <w:rFonts w:eastAsia="標楷體" w:hint="eastAsia"/>
              </w:rPr>
              <w:t>本辦法所稱結構型商品</w:t>
            </w:r>
            <w:r w:rsidRPr="00FF11EC">
              <w:rPr>
                <w:rFonts w:eastAsia="標楷體" w:hint="eastAsia"/>
                <w:u w:val="single"/>
              </w:rPr>
              <w:t>及</w:t>
            </w:r>
            <w:r w:rsidRPr="00FF11EC">
              <w:rPr>
                <w:rFonts w:eastAsia="標楷體" w:hint="eastAsia"/>
              </w:rPr>
              <w:t>複雜性高風險商品</w:t>
            </w:r>
            <w:r w:rsidRPr="00FF11EC">
              <w:rPr>
                <w:rFonts w:eastAsia="標楷體" w:hint="eastAsia"/>
                <w:u w:val="single"/>
              </w:rPr>
              <w:t>之定義</w:t>
            </w:r>
            <w:r w:rsidRPr="00FF11EC">
              <w:rPr>
                <w:rFonts w:eastAsia="標楷體" w:hint="eastAsia"/>
              </w:rPr>
              <w:t>，</w:t>
            </w:r>
            <w:r w:rsidRPr="00FF11EC">
              <w:rPr>
                <w:rFonts w:eastAsia="標楷體" w:hint="eastAsia"/>
                <w:u w:val="single"/>
              </w:rPr>
              <w:t>分別</w:t>
            </w:r>
            <w:proofErr w:type="gramStart"/>
            <w:r w:rsidRPr="00FF11EC">
              <w:rPr>
                <w:rFonts w:eastAsia="標楷體" w:hint="eastAsia"/>
                <w:u w:val="single"/>
              </w:rPr>
              <w:t>準</w:t>
            </w:r>
            <w:proofErr w:type="gramEnd"/>
            <w:r w:rsidRPr="00FF11EC">
              <w:rPr>
                <w:rFonts w:eastAsia="標楷體" w:hint="eastAsia"/>
                <w:u w:val="single"/>
              </w:rPr>
              <w:t>用</w:t>
            </w:r>
            <w:r w:rsidRPr="00FF11EC">
              <w:rPr>
                <w:rFonts w:eastAsia="標楷體" w:hint="eastAsia"/>
              </w:rPr>
              <w:t>內部作業制度及程序管理辦法</w:t>
            </w:r>
            <w:r w:rsidRPr="00FF11EC">
              <w:rPr>
                <w:rFonts w:eastAsia="標楷體" w:hint="eastAsia"/>
                <w:u w:val="single"/>
              </w:rPr>
              <w:t>第二條第二項及第三項規定</w:t>
            </w:r>
            <w:r w:rsidRPr="00FF11EC">
              <w:rPr>
                <w:rFonts w:eastAsia="標楷體" w:hint="eastAsia"/>
              </w:rPr>
              <w:t>。</w:t>
            </w:r>
          </w:p>
          <w:p w:rsidR="005964C0" w:rsidRDefault="005964C0" w:rsidP="005964C0">
            <w:pPr>
              <w:ind w:leftChars="100" w:left="240" w:firstLineChars="200" w:firstLine="480"/>
              <w:jc w:val="both"/>
              <w:rPr>
                <w:rFonts w:eastAsia="標楷體"/>
              </w:rPr>
            </w:pPr>
            <w:r w:rsidRPr="00A3194A">
              <w:rPr>
                <w:rFonts w:eastAsia="標楷體" w:hint="eastAsia"/>
              </w:rPr>
              <w:t>本辦法所稱專業客戶、專業機構投資人及高淨值投資法人之定義，分別</w:t>
            </w:r>
            <w:proofErr w:type="gramStart"/>
            <w:r w:rsidRPr="00A3194A">
              <w:rPr>
                <w:rFonts w:eastAsia="標楷體" w:hint="eastAsia"/>
              </w:rPr>
              <w:t>準</w:t>
            </w:r>
            <w:proofErr w:type="gramEnd"/>
            <w:r w:rsidRPr="00A3194A">
              <w:rPr>
                <w:rFonts w:eastAsia="標楷體" w:hint="eastAsia"/>
              </w:rPr>
              <w:t>用內部作業制度及程序管理辦法第三條第一項、第三條第一項第一</w:t>
            </w:r>
            <w:r w:rsidRPr="00A3194A">
              <w:rPr>
                <w:rFonts w:eastAsia="標楷體" w:hint="eastAsia"/>
              </w:rPr>
              <w:lastRenderedPageBreak/>
              <w:t>款及第二款規定。</w:t>
            </w:r>
          </w:p>
          <w:p w:rsidR="005964C0" w:rsidRDefault="005964C0" w:rsidP="005964C0">
            <w:pPr>
              <w:ind w:leftChars="100" w:left="240" w:firstLineChars="200" w:firstLine="480"/>
              <w:jc w:val="both"/>
              <w:rPr>
                <w:rFonts w:eastAsia="標楷體"/>
                <w:u w:val="single"/>
              </w:rPr>
            </w:pPr>
            <w:r w:rsidRPr="00011866">
              <w:rPr>
                <w:rFonts w:eastAsia="標楷體" w:hint="eastAsia"/>
                <w:u w:val="single"/>
              </w:rPr>
              <w:t>本辦法所稱外匯金融債券，係指涉及外匯，且依銀行發行金融債券辦法發行之債券。</w:t>
            </w:r>
          </w:p>
          <w:p w:rsidR="005964C0" w:rsidRPr="007B6203" w:rsidRDefault="005964C0" w:rsidP="005964C0">
            <w:pPr>
              <w:ind w:leftChars="100" w:left="240" w:firstLineChars="200" w:firstLine="480"/>
              <w:jc w:val="both"/>
              <w:rPr>
                <w:rFonts w:eastAsia="標楷體"/>
                <w:u w:val="single"/>
              </w:rPr>
            </w:pPr>
            <w:r w:rsidRPr="003E0407">
              <w:rPr>
                <w:rFonts w:eastAsia="標楷體" w:hint="eastAsia"/>
                <w:u w:val="single"/>
              </w:rPr>
              <w:t>本辦法</w:t>
            </w:r>
            <w:r w:rsidRPr="002B4E34">
              <w:rPr>
                <w:rFonts w:eastAsia="標楷體" w:hint="eastAsia"/>
                <w:u w:val="single"/>
              </w:rPr>
              <w:t>所稱涉及外匯，係指以外幣計價或交割，或</w:t>
            </w:r>
            <w:r w:rsidRPr="0087036A">
              <w:rPr>
                <w:rFonts w:eastAsia="標楷體" w:hint="eastAsia"/>
                <w:u w:val="single"/>
              </w:rPr>
              <w:t>連結國外風險標的</w:t>
            </w:r>
            <w:r w:rsidRPr="002B4E34">
              <w:rPr>
                <w:rFonts w:eastAsia="標楷體" w:hint="eastAsia"/>
                <w:u w:val="single"/>
              </w:rPr>
              <w:t>者。</w:t>
            </w:r>
          </w:p>
        </w:tc>
        <w:tc>
          <w:tcPr>
            <w:tcW w:w="1683" w:type="pct"/>
          </w:tcPr>
          <w:p w:rsidR="005964C0" w:rsidRPr="00A3194A" w:rsidRDefault="005964C0" w:rsidP="005964C0">
            <w:pPr>
              <w:ind w:left="238" w:hangingChars="99" w:hanging="238"/>
              <w:jc w:val="both"/>
              <w:rPr>
                <w:rFonts w:eastAsia="標楷體"/>
              </w:rPr>
            </w:pPr>
            <w:r w:rsidRPr="00A3194A">
              <w:rPr>
                <w:rFonts w:eastAsia="標楷體" w:hint="eastAsia"/>
              </w:rPr>
              <w:lastRenderedPageBreak/>
              <w:t>第四條</w:t>
            </w:r>
            <w:r w:rsidRPr="00A3194A">
              <w:rPr>
                <w:rFonts w:eastAsia="標楷體"/>
              </w:rPr>
              <w:t xml:space="preserve">  </w:t>
            </w:r>
            <w:r w:rsidRPr="00A3194A">
              <w:rPr>
                <w:rFonts w:eastAsia="標楷體" w:hint="eastAsia"/>
              </w:rPr>
              <w:t>本辦法所稱外匯業務，包括下列各款：</w:t>
            </w:r>
          </w:p>
          <w:p w:rsidR="005964C0" w:rsidRPr="00A3194A" w:rsidRDefault="005964C0" w:rsidP="005964C0">
            <w:pPr>
              <w:ind w:leftChars="110" w:left="744" w:hangingChars="200" w:hanging="480"/>
              <w:jc w:val="both"/>
              <w:rPr>
                <w:rFonts w:eastAsia="標楷體"/>
              </w:rPr>
            </w:pPr>
            <w:r w:rsidRPr="00A3194A">
              <w:rPr>
                <w:rFonts w:eastAsia="標楷體" w:hint="eastAsia"/>
              </w:rPr>
              <w:t>一、出口外匯業務。</w:t>
            </w:r>
          </w:p>
          <w:p w:rsidR="005964C0" w:rsidRPr="00A3194A" w:rsidRDefault="005964C0" w:rsidP="005964C0">
            <w:pPr>
              <w:ind w:leftChars="110" w:left="744" w:hangingChars="200" w:hanging="480"/>
              <w:jc w:val="both"/>
              <w:rPr>
                <w:rFonts w:eastAsia="標楷體"/>
              </w:rPr>
            </w:pPr>
            <w:r w:rsidRPr="00A3194A">
              <w:rPr>
                <w:rFonts w:eastAsia="標楷體" w:hint="eastAsia"/>
              </w:rPr>
              <w:t>二、進口外匯業務。</w:t>
            </w:r>
          </w:p>
          <w:p w:rsidR="005964C0" w:rsidRPr="00A3194A" w:rsidRDefault="005964C0" w:rsidP="005964C0">
            <w:pPr>
              <w:ind w:leftChars="110" w:left="744" w:hangingChars="200" w:hanging="480"/>
              <w:jc w:val="both"/>
              <w:rPr>
                <w:rFonts w:eastAsia="標楷體"/>
              </w:rPr>
            </w:pPr>
            <w:r w:rsidRPr="00A3194A">
              <w:rPr>
                <w:rFonts w:eastAsia="標楷體" w:hint="eastAsia"/>
              </w:rPr>
              <w:t>三、一般匯出及匯入匯款業務（含買賣外幣現鈔及旅行支票業務）。</w:t>
            </w:r>
          </w:p>
          <w:p w:rsidR="005964C0" w:rsidRPr="00A3194A" w:rsidRDefault="005964C0" w:rsidP="005964C0">
            <w:pPr>
              <w:ind w:leftChars="110" w:left="744" w:hangingChars="200" w:hanging="480"/>
              <w:jc w:val="both"/>
              <w:rPr>
                <w:rFonts w:eastAsia="標楷體"/>
              </w:rPr>
            </w:pPr>
            <w:r w:rsidRPr="00A3194A">
              <w:rPr>
                <w:rFonts w:eastAsia="標楷體" w:hint="eastAsia"/>
              </w:rPr>
              <w:t>四、外匯存款業務。</w:t>
            </w:r>
          </w:p>
          <w:p w:rsidR="005964C0" w:rsidRPr="00A3194A" w:rsidRDefault="005964C0" w:rsidP="005964C0">
            <w:pPr>
              <w:ind w:leftChars="110" w:left="744" w:hangingChars="200" w:hanging="480"/>
              <w:jc w:val="both"/>
              <w:rPr>
                <w:rFonts w:eastAsia="標楷體"/>
              </w:rPr>
            </w:pPr>
            <w:r w:rsidRPr="00A3194A">
              <w:rPr>
                <w:rFonts w:eastAsia="標楷體" w:hint="eastAsia"/>
              </w:rPr>
              <w:t>五、外幣貸款業務。</w:t>
            </w:r>
          </w:p>
          <w:p w:rsidR="005964C0" w:rsidRPr="00A3194A" w:rsidRDefault="005964C0" w:rsidP="005964C0">
            <w:pPr>
              <w:ind w:leftChars="110" w:left="744" w:hangingChars="200" w:hanging="480"/>
              <w:jc w:val="both"/>
              <w:rPr>
                <w:rFonts w:eastAsia="標楷體"/>
              </w:rPr>
            </w:pPr>
            <w:r w:rsidRPr="00A3194A">
              <w:rPr>
                <w:rFonts w:eastAsia="標楷體" w:hint="eastAsia"/>
              </w:rPr>
              <w:t>六、外幣保證業務。</w:t>
            </w:r>
          </w:p>
          <w:p w:rsidR="005964C0" w:rsidRPr="00A3194A" w:rsidRDefault="005964C0" w:rsidP="005964C0">
            <w:pPr>
              <w:ind w:leftChars="110" w:left="744" w:hangingChars="200" w:hanging="480"/>
              <w:jc w:val="both"/>
              <w:rPr>
                <w:rFonts w:eastAsia="標楷體"/>
              </w:rPr>
            </w:pPr>
            <w:r w:rsidRPr="00A3194A">
              <w:rPr>
                <w:rFonts w:eastAsia="標楷體" w:hint="eastAsia"/>
              </w:rPr>
              <w:t>七、外匯衍生性商品業務。</w:t>
            </w:r>
          </w:p>
          <w:p w:rsidR="005964C0" w:rsidRPr="00A3194A" w:rsidRDefault="005964C0" w:rsidP="005964C0">
            <w:pPr>
              <w:ind w:leftChars="110" w:left="744" w:hangingChars="200" w:hanging="480"/>
              <w:jc w:val="both"/>
              <w:rPr>
                <w:rFonts w:eastAsia="標楷體"/>
              </w:rPr>
            </w:pPr>
            <w:r w:rsidRPr="00A3194A">
              <w:rPr>
                <w:rFonts w:eastAsia="標楷體" w:hint="eastAsia"/>
              </w:rPr>
              <w:t>八、其他外匯業務。</w:t>
            </w:r>
          </w:p>
          <w:p w:rsidR="005964C0" w:rsidRPr="00A3194A" w:rsidRDefault="005964C0" w:rsidP="005964C0">
            <w:pPr>
              <w:ind w:leftChars="100" w:left="240" w:firstLineChars="200" w:firstLine="480"/>
              <w:jc w:val="both"/>
              <w:rPr>
                <w:rFonts w:eastAsia="標楷體"/>
              </w:rPr>
            </w:pPr>
            <w:r w:rsidRPr="00A3194A">
              <w:rPr>
                <w:rFonts w:eastAsia="標楷體" w:hint="eastAsia"/>
              </w:rPr>
              <w:t>本辦法所稱外匯衍生性商品，係指下列契約。但不含資產證券化商品、結構型債券、可轉（交）換公司債等具有衍生性金融商品性質之國內外有價證券及境外結構型商品管理規則所稱之境外結構型商品</w:t>
            </w:r>
            <w:r>
              <w:rPr>
                <w:rFonts w:ascii="標楷體" w:eastAsia="標楷體" w:hAnsi="標楷體" w:hint="eastAsia"/>
              </w:rPr>
              <w:t>：</w:t>
            </w:r>
          </w:p>
          <w:p w:rsidR="005964C0" w:rsidRPr="00A3194A" w:rsidRDefault="005964C0" w:rsidP="00463575">
            <w:pPr>
              <w:ind w:leftChars="110" w:left="744" w:rightChars="10" w:right="24" w:hangingChars="200" w:hanging="480"/>
              <w:jc w:val="both"/>
              <w:rPr>
                <w:rFonts w:eastAsia="標楷體"/>
              </w:rPr>
            </w:pPr>
            <w:r w:rsidRPr="00A3194A">
              <w:rPr>
                <w:rFonts w:eastAsia="標楷體" w:hint="eastAsia"/>
              </w:rPr>
              <w:t>一、涉及外匯，且其價值由利率、匯率、股權、指數、商品、信用事件或其他利益</w:t>
            </w:r>
            <w:r w:rsidRPr="003C271D">
              <w:rPr>
                <w:rFonts w:eastAsia="標楷體" w:hint="eastAsia"/>
                <w:u w:val="single"/>
              </w:rPr>
              <w:t>等</w:t>
            </w:r>
            <w:r w:rsidRPr="00A3194A">
              <w:rPr>
                <w:rFonts w:eastAsia="標楷體" w:hint="eastAsia"/>
              </w:rPr>
              <w:t>所衍生之交易契約。</w:t>
            </w:r>
          </w:p>
          <w:p w:rsidR="005964C0" w:rsidRPr="00A3194A" w:rsidRDefault="005964C0" w:rsidP="00463575">
            <w:pPr>
              <w:ind w:leftChars="110" w:left="744" w:rightChars="10" w:right="24" w:hangingChars="200" w:hanging="480"/>
              <w:jc w:val="both"/>
              <w:rPr>
                <w:rFonts w:eastAsia="標楷體"/>
              </w:rPr>
            </w:pPr>
            <w:r w:rsidRPr="00A3194A">
              <w:rPr>
                <w:rFonts w:eastAsia="標楷體" w:hint="eastAsia"/>
              </w:rPr>
              <w:t>二、前款所涉交易契約之再組合契約。</w:t>
            </w:r>
          </w:p>
          <w:p w:rsidR="005964C0" w:rsidRPr="00A3194A" w:rsidRDefault="005964C0" w:rsidP="00463575">
            <w:pPr>
              <w:ind w:leftChars="110" w:left="744" w:rightChars="10" w:right="24" w:hangingChars="200" w:hanging="480"/>
              <w:jc w:val="both"/>
              <w:rPr>
                <w:rFonts w:eastAsia="標楷體"/>
              </w:rPr>
            </w:pPr>
            <w:r w:rsidRPr="00A3194A">
              <w:rPr>
                <w:rFonts w:eastAsia="標楷體" w:hint="eastAsia"/>
              </w:rPr>
              <w:t>三、涉及外匯之結構型商品。</w:t>
            </w:r>
          </w:p>
          <w:p w:rsidR="005964C0" w:rsidRPr="007E5A7D" w:rsidRDefault="005964C0" w:rsidP="005964C0">
            <w:pPr>
              <w:ind w:leftChars="100" w:left="240" w:firstLineChars="200" w:firstLine="480"/>
              <w:jc w:val="both"/>
              <w:rPr>
                <w:rFonts w:eastAsia="標楷體"/>
                <w:u w:val="single"/>
              </w:rPr>
            </w:pPr>
            <w:r w:rsidRPr="007E5A7D">
              <w:rPr>
                <w:rFonts w:eastAsia="標楷體" w:hint="eastAsia"/>
                <w:u w:val="single"/>
              </w:rPr>
              <w:t>前項第一款及第二款所稱交易契約，係指保</w:t>
            </w:r>
            <w:r w:rsidRPr="007E5A7D">
              <w:rPr>
                <w:rFonts w:eastAsia="標楷體" w:hint="eastAsia"/>
                <w:u w:val="single"/>
              </w:rPr>
              <w:lastRenderedPageBreak/>
              <w:t>證金之槓桿式契約、期貨契約、遠期契約、交換契約、選擇權契約或其他性質類似之契約。</w:t>
            </w:r>
          </w:p>
          <w:p w:rsidR="005964C0" w:rsidRPr="0091778D" w:rsidRDefault="005964C0" w:rsidP="005964C0">
            <w:pPr>
              <w:ind w:leftChars="100" w:left="240" w:firstLineChars="200" w:firstLine="480"/>
              <w:jc w:val="both"/>
              <w:rPr>
                <w:rFonts w:eastAsia="標楷體"/>
                <w:u w:val="single"/>
              </w:rPr>
            </w:pPr>
            <w:r w:rsidRPr="00A3194A">
              <w:rPr>
                <w:rFonts w:eastAsia="標楷體" w:hint="eastAsia"/>
              </w:rPr>
              <w:t>本辦法所稱結構型商品</w:t>
            </w:r>
            <w:r w:rsidRPr="0091778D">
              <w:rPr>
                <w:rFonts w:eastAsia="標楷體" w:hint="eastAsia"/>
                <w:u w:val="single"/>
              </w:rPr>
              <w:t>，係指固定收益商品或黃金與衍生性商品之組合契約，且不得以存款名義為之。</w:t>
            </w:r>
          </w:p>
          <w:p w:rsidR="005964C0" w:rsidRPr="00A3194A" w:rsidRDefault="005964C0" w:rsidP="005964C0">
            <w:pPr>
              <w:ind w:leftChars="100" w:left="240" w:firstLineChars="200" w:firstLine="480"/>
              <w:jc w:val="both"/>
              <w:rPr>
                <w:rFonts w:eastAsia="標楷體"/>
              </w:rPr>
            </w:pPr>
            <w:r w:rsidRPr="0091778D">
              <w:rPr>
                <w:rFonts w:eastAsia="標楷體" w:hint="eastAsia"/>
                <w:u w:val="single"/>
              </w:rPr>
              <w:t>本辦法所稱</w:t>
            </w:r>
            <w:r w:rsidRPr="0087036A">
              <w:rPr>
                <w:rFonts w:eastAsia="標楷體" w:hint="eastAsia"/>
              </w:rPr>
              <w:t>複雜性高風險</w:t>
            </w:r>
            <w:r w:rsidRPr="00B32D21">
              <w:rPr>
                <w:rFonts w:eastAsia="標楷體" w:hint="eastAsia"/>
                <w:u w:val="single"/>
              </w:rPr>
              <w:t>外匯衍生性</w:t>
            </w:r>
            <w:r w:rsidRPr="0087036A">
              <w:rPr>
                <w:rFonts w:eastAsia="標楷體" w:hint="eastAsia"/>
              </w:rPr>
              <w:t>商品，</w:t>
            </w:r>
            <w:r w:rsidRPr="00A3194A">
              <w:rPr>
                <w:rFonts w:eastAsia="標楷體" w:hint="eastAsia"/>
              </w:rPr>
              <w:t>係指符合</w:t>
            </w:r>
            <w:r w:rsidRPr="007E5A7D">
              <w:rPr>
                <w:rFonts w:eastAsia="標楷體" w:hint="eastAsia"/>
                <w:u w:val="single"/>
              </w:rPr>
              <w:t>銀行辦理衍生性金融商品業務內部作業制度及程序管理辦法（以下簡稱</w:t>
            </w:r>
            <w:r w:rsidRPr="00A3194A">
              <w:rPr>
                <w:rFonts w:eastAsia="標楷體" w:hint="eastAsia"/>
              </w:rPr>
              <w:t>內部作業制度及程序管理辦法</w:t>
            </w:r>
            <w:r w:rsidRPr="007E5A7D">
              <w:rPr>
                <w:rFonts w:eastAsia="標楷體" w:hint="eastAsia"/>
                <w:u w:val="single"/>
              </w:rPr>
              <w:t>）</w:t>
            </w:r>
            <w:r w:rsidRPr="00A3194A">
              <w:rPr>
                <w:rFonts w:eastAsia="標楷體" w:hint="eastAsia"/>
              </w:rPr>
              <w:t>所稱複雜性高風險商品定義之外匯衍生性商品。</w:t>
            </w:r>
          </w:p>
          <w:p w:rsidR="005964C0" w:rsidRPr="00DE2EF7" w:rsidRDefault="005964C0" w:rsidP="005964C0">
            <w:pPr>
              <w:ind w:leftChars="100" w:left="240" w:firstLineChars="200" w:firstLine="480"/>
              <w:jc w:val="both"/>
              <w:rPr>
                <w:rFonts w:eastAsia="標楷體"/>
              </w:rPr>
            </w:pPr>
            <w:r w:rsidRPr="00A3194A">
              <w:rPr>
                <w:rFonts w:eastAsia="標楷體" w:hint="eastAsia"/>
              </w:rPr>
              <w:t>本辦法所稱專業客戶、專業機構投資人及高淨值投資法人之定義，分別</w:t>
            </w:r>
            <w:proofErr w:type="gramStart"/>
            <w:r w:rsidRPr="00A3194A">
              <w:rPr>
                <w:rFonts w:eastAsia="標楷體" w:hint="eastAsia"/>
              </w:rPr>
              <w:t>準</w:t>
            </w:r>
            <w:proofErr w:type="gramEnd"/>
            <w:r w:rsidRPr="00A3194A">
              <w:rPr>
                <w:rFonts w:eastAsia="標楷體" w:hint="eastAsia"/>
              </w:rPr>
              <w:t>用內部作業制度及程序管理辦法第三條第一項、第三條第一項第一款及第二款規定。</w:t>
            </w:r>
          </w:p>
        </w:tc>
        <w:tc>
          <w:tcPr>
            <w:tcW w:w="1635" w:type="pct"/>
          </w:tcPr>
          <w:p w:rsidR="00125774" w:rsidRPr="00B11A8B" w:rsidRDefault="0022293A" w:rsidP="00B11A8B">
            <w:pPr>
              <w:pStyle w:val="a7"/>
              <w:numPr>
                <w:ilvl w:val="0"/>
                <w:numId w:val="17"/>
              </w:numPr>
              <w:ind w:leftChars="0"/>
              <w:jc w:val="both"/>
              <w:rPr>
                <w:rFonts w:eastAsia="標楷體"/>
              </w:rPr>
            </w:pPr>
            <w:r w:rsidRPr="00B11A8B">
              <w:rPr>
                <w:rFonts w:eastAsia="標楷體" w:hint="eastAsia"/>
              </w:rPr>
              <w:lastRenderedPageBreak/>
              <w:t>為利</w:t>
            </w:r>
            <w:r w:rsidR="006B19F4">
              <w:rPr>
                <w:rFonts w:eastAsia="標楷體" w:hint="eastAsia"/>
              </w:rPr>
              <w:t>衍生性商品</w:t>
            </w:r>
            <w:r w:rsidRPr="00B11A8B">
              <w:rPr>
                <w:rFonts w:eastAsia="標楷體" w:hint="eastAsia"/>
              </w:rPr>
              <w:t>管理</w:t>
            </w:r>
            <w:r>
              <w:rPr>
                <w:rFonts w:eastAsia="標楷體" w:hint="eastAsia"/>
              </w:rPr>
              <w:t>，</w:t>
            </w:r>
            <w:r w:rsidR="00701AAC" w:rsidRPr="00B11A8B">
              <w:rPr>
                <w:rFonts w:eastAsia="標楷體" w:hint="eastAsia"/>
              </w:rPr>
              <w:t>避免銀行遵循</w:t>
            </w:r>
            <w:r w:rsidRPr="00B11A8B">
              <w:rPr>
                <w:rFonts w:eastAsia="標楷體" w:hint="eastAsia"/>
              </w:rPr>
              <w:t>法規標準不一</w:t>
            </w:r>
            <w:r w:rsidR="00701AAC" w:rsidRPr="00B11A8B">
              <w:rPr>
                <w:rFonts w:eastAsia="標楷體" w:hint="eastAsia"/>
              </w:rPr>
              <w:t>，</w:t>
            </w:r>
            <w:proofErr w:type="gramStart"/>
            <w:r w:rsidR="00701AAC" w:rsidRPr="00B11A8B">
              <w:rPr>
                <w:rFonts w:eastAsia="標楷體" w:hint="eastAsia"/>
              </w:rPr>
              <w:t>爰</w:t>
            </w:r>
            <w:proofErr w:type="gramEnd"/>
            <w:r w:rsidR="00E469AB">
              <w:rPr>
                <w:rFonts w:eastAsia="標楷體" w:hint="eastAsia"/>
              </w:rPr>
              <w:t>將現行條文第二項至第五項整</w:t>
            </w:r>
            <w:proofErr w:type="gramStart"/>
            <w:r w:rsidR="00E469AB">
              <w:rPr>
                <w:rFonts w:eastAsia="標楷體" w:hint="eastAsia"/>
              </w:rPr>
              <w:t>併</w:t>
            </w:r>
            <w:proofErr w:type="gramEnd"/>
            <w:r w:rsidR="00E469AB">
              <w:rPr>
                <w:rFonts w:eastAsia="標楷體" w:hint="eastAsia"/>
              </w:rPr>
              <w:t>修正為第二項及第三項，</w:t>
            </w:r>
            <w:r w:rsidR="00EB63CF">
              <w:rPr>
                <w:rFonts w:eastAsia="標楷體" w:hint="eastAsia"/>
              </w:rPr>
              <w:t>將</w:t>
            </w:r>
            <w:r w:rsidR="00125774" w:rsidRPr="00B11A8B">
              <w:rPr>
                <w:rFonts w:eastAsia="標楷體" w:hint="eastAsia"/>
              </w:rPr>
              <w:t>衍生性金融商品、結構</w:t>
            </w:r>
            <w:r w:rsidR="00D35BC2">
              <w:rPr>
                <w:rFonts w:eastAsia="標楷體" w:hint="eastAsia"/>
              </w:rPr>
              <w:t>型</w:t>
            </w:r>
            <w:r w:rsidR="00125774" w:rsidRPr="00B11A8B">
              <w:rPr>
                <w:rFonts w:eastAsia="標楷體" w:hint="eastAsia"/>
              </w:rPr>
              <w:t>商品及複雜性</w:t>
            </w:r>
            <w:r w:rsidR="00A459DC" w:rsidRPr="00B11A8B">
              <w:rPr>
                <w:rFonts w:eastAsia="標楷體" w:hint="eastAsia"/>
              </w:rPr>
              <w:t>高</w:t>
            </w:r>
            <w:r w:rsidR="00125774" w:rsidRPr="00B11A8B">
              <w:rPr>
                <w:rFonts w:eastAsia="標楷體" w:hint="eastAsia"/>
              </w:rPr>
              <w:t>風險商品等定義，</w:t>
            </w:r>
            <w:r w:rsidR="00EB63CF">
              <w:rPr>
                <w:rFonts w:eastAsia="標楷體" w:hint="eastAsia"/>
              </w:rPr>
              <w:t>均</w:t>
            </w:r>
            <w:proofErr w:type="gramStart"/>
            <w:r w:rsidR="00125774" w:rsidRPr="00B11A8B">
              <w:rPr>
                <w:rFonts w:eastAsia="標楷體" w:hint="eastAsia"/>
              </w:rPr>
              <w:t>準</w:t>
            </w:r>
            <w:proofErr w:type="gramEnd"/>
            <w:r w:rsidR="00125774" w:rsidRPr="00B11A8B">
              <w:rPr>
                <w:rFonts w:eastAsia="標楷體" w:hint="eastAsia"/>
              </w:rPr>
              <w:t>用</w:t>
            </w:r>
            <w:r w:rsidR="00701AAC" w:rsidRPr="00B11A8B">
              <w:rPr>
                <w:rFonts w:eastAsia="標楷體" w:hint="eastAsia"/>
              </w:rPr>
              <w:t>金</w:t>
            </w:r>
            <w:r w:rsidR="00EB63CF">
              <w:rPr>
                <w:rFonts w:eastAsia="標楷體" w:hint="eastAsia"/>
              </w:rPr>
              <w:t>融監督</w:t>
            </w:r>
            <w:r w:rsidR="00701AAC" w:rsidRPr="00B11A8B">
              <w:rPr>
                <w:rFonts w:eastAsia="標楷體" w:hint="eastAsia"/>
              </w:rPr>
              <w:t>管</w:t>
            </w:r>
            <w:r w:rsidR="00EB63CF">
              <w:rPr>
                <w:rFonts w:eastAsia="標楷體" w:hint="eastAsia"/>
              </w:rPr>
              <w:t>理委員</w:t>
            </w:r>
            <w:r w:rsidR="00701AAC" w:rsidRPr="00B11A8B">
              <w:rPr>
                <w:rFonts w:eastAsia="標楷體" w:hint="eastAsia"/>
              </w:rPr>
              <w:t>會相關規定</w:t>
            </w:r>
            <w:r w:rsidR="00125774" w:rsidRPr="00B11A8B">
              <w:rPr>
                <w:rFonts w:eastAsia="標楷體" w:hint="eastAsia"/>
              </w:rPr>
              <w:t>。</w:t>
            </w:r>
          </w:p>
          <w:p w:rsidR="00EB63CF" w:rsidRPr="0037334D" w:rsidRDefault="00EB63CF" w:rsidP="00B11A8B">
            <w:pPr>
              <w:pStyle w:val="a7"/>
              <w:numPr>
                <w:ilvl w:val="0"/>
                <w:numId w:val="17"/>
              </w:numPr>
              <w:ind w:leftChars="0"/>
              <w:jc w:val="both"/>
              <w:rPr>
                <w:rFonts w:eastAsia="標楷體"/>
                <w:u w:val="single"/>
              </w:rPr>
            </w:pPr>
            <w:r>
              <w:rPr>
                <w:rFonts w:eastAsia="標楷體" w:hint="eastAsia"/>
              </w:rPr>
              <w:t>鑒於本行對銀行發行金融債券之管理，包括</w:t>
            </w:r>
            <w:r w:rsidRPr="00B11A8B">
              <w:rPr>
                <w:rFonts w:eastAsia="標楷體" w:hint="eastAsia"/>
              </w:rPr>
              <w:t>連結國外風險標的</w:t>
            </w:r>
            <w:r>
              <w:rPr>
                <w:rFonts w:eastAsia="標楷體" w:hint="eastAsia"/>
              </w:rPr>
              <w:t>等涉及外匯者，</w:t>
            </w:r>
            <w:proofErr w:type="gramStart"/>
            <w:r>
              <w:rPr>
                <w:rFonts w:eastAsia="標楷體" w:hint="eastAsia"/>
              </w:rPr>
              <w:t>爰</w:t>
            </w:r>
            <w:proofErr w:type="gramEnd"/>
            <w:r>
              <w:rPr>
                <w:rFonts w:eastAsia="標楷體" w:hint="eastAsia"/>
              </w:rPr>
              <w:t>將本辦法之外幣金融債券修正為外匯金融債券，並增訂第五項，明訂其定義，以利銀行遵循。</w:t>
            </w:r>
          </w:p>
          <w:p w:rsidR="0022293A" w:rsidRPr="00B11A8B" w:rsidRDefault="0022293A" w:rsidP="00B11A8B">
            <w:pPr>
              <w:pStyle w:val="a7"/>
              <w:numPr>
                <w:ilvl w:val="0"/>
                <w:numId w:val="17"/>
              </w:numPr>
              <w:ind w:leftChars="0"/>
              <w:jc w:val="both"/>
              <w:rPr>
                <w:rFonts w:eastAsia="標楷體"/>
                <w:u w:val="single"/>
              </w:rPr>
            </w:pPr>
            <w:r>
              <w:rPr>
                <w:rFonts w:eastAsia="標楷體" w:hint="eastAsia"/>
              </w:rPr>
              <w:t>增訂第六項規定，將原問答集有關涉及外匯之定義納入，以強化規範效力。</w:t>
            </w:r>
          </w:p>
          <w:p w:rsidR="00701AAC" w:rsidRDefault="00701AAC" w:rsidP="0037334D">
            <w:pPr>
              <w:pStyle w:val="a7"/>
              <w:ind w:leftChars="0" w:left="504"/>
              <w:jc w:val="both"/>
              <w:rPr>
                <w:rFonts w:eastAsia="標楷體"/>
              </w:rPr>
            </w:pPr>
          </w:p>
          <w:p w:rsidR="005964C0" w:rsidRDefault="005964C0" w:rsidP="00B11A8B">
            <w:pPr>
              <w:ind w:left="415" w:hangingChars="173" w:hanging="415"/>
              <w:jc w:val="both"/>
              <w:rPr>
                <w:rFonts w:eastAsia="標楷體"/>
              </w:rPr>
            </w:pPr>
          </w:p>
          <w:p w:rsidR="005964C0" w:rsidRPr="001122F1" w:rsidRDefault="005964C0" w:rsidP="00354D9F">
            <w:pPr>
              <w:ind w:left="485" w:hangingChars="202" w:hanging="485"/>
              <w:jc w:val="both"/>
              <w:rPr>
                <w:rFonts w:eastAsia="標楷體"/>
              </w:rPr>
            </w:pPr>
          </w:p>
        </w:tc>
      </w:tr>
      <w:tr w:rsidR="00C1357E" w:rsidRPr="00AB1E8A" w:rsidTr="00472AA1">
        <w:tc>
          <w:tcPr>
            <w:tcW w:w="1681" w:type="pct"/>
          </w:tcPr>
          <w:p w:rsidR="003542D6" w:rsidRDefault="003542D6" w:rsidP="003542D6">
            <w:pPr>
              <w:ind w:left="240" w:hangingChars="100" w:hanging="240"/>
              <w:jc w:val="both"/>
              <w:rPr>
                <w:rFonts w:eastAsia="標楷體"/>
              </w:rPr>
            </w:pPr>
            <w:r w:rsidRPr="003542D6">
              <w:rPr>
                <w:rFonts w:eastAsia="標楷體" w:hint="eastAsia"/>
              </w:rPr>
              <w:t>第六條</w:t>
            </w:r>
            <w:r w:rsidRPr="003542D6">
              <w:rPr>
                <w:rFonts w:eastAsia="標楷體" w:hint="eastAsia"/>
              </w:rPr>
              <w:t xml:space="preserve">  </w:t>
            </w:r>
            <w:r w:rsidRPr="003542D6">
              <w:rPr>
                <w:rFonts w:eastAsia="標楷體" w:hint="eastAsia"/>
              </w:rPr>
              <w:t>銀行業有關外匯業務之經營，除本辦法或本行另有規定者外，應向本行申請許可，並經發給指定證書或許可函後，始得辦理。</w:t>
            </w:r>
          </w:p>
          <w:p w:rsidR="003542D6" w:rsidRPr="00235B24" w:rsidRDefault="00EB1B8D" w:rsidP="003C271D">
            <w:pPr>
              <w:ind w:leftChars="92" w:left="238" w:hangingChars="7" w:hanging="17"/>
              <w:jc w:val="both"/>
              <w:rPr>
                <w:rFonts w:eastAsia="標楷體"/>
                <w:u w:val="single"/>
              </w:rPr>
            </w:pPr>
            <w:r w:rsidRPr="00EB1B8D">
              <w:rPr>
                <w:rFonts w:eastAsia="標楷體" w:hint="eastAsia"/>
              </w:rPr>
              <w:t xml:space="preserve">    </w:t>
            </w:r>
            <w:r w:rsidR="00425F88" w:rsidRPr="001B7FE7">
              <w:rPr>
                <w:rFonts w:eastAsia="標楷體" w:hint="eastAsia"/>
                <w:u w:val="single"/>
              </w:rPr>
              <w:t>依本辦法或其他本行規定屬銀行業函報備查即得辦理之外匯業務，於依規定完成函報備查之程序後，視同業經本行許可</w:t>
            </w:r>
            <w:r w:rsidR="00251CD2" w:rsidRPr="00235B24">
              <w:rPr>
                <w:rFonts w:eastAsia="標楷體" w:hint="eastAsia"/>
                <w:u w:val="single"/>
              </w:rPr>
              <w:t>。</w:t>
            </w:r>
          </w:p>
          <w:p w:rsidR="00C1357E" w:rsidRPr="00A57E5D" w:rsidRDefault="003542D6">
            <w:pPr>
              <w:ind w:left="240" w:hangingChars="100" w:hanging="240"/>
              <w:jc w:val="both"/>
              <w:rPr>
                <w:rFonts w:eastAsia="標楷體"/>
              </w:rPr>
            </w:pPr>
            <w:r>
              <w:rPr>
                <w:rFonts w:eastAsia="標楷體" w:hint="eastAsia"/>
              </w:rPr>
              <w:t xml:space="preserve">  </w:t>
            </w:r>
            <w:r w:rsidR="00EB1B8D">
              <w:rPr>
                <w:rFonts w:eastAsia="標楷體" w:hint="eastAsia"/>
              </w:rPr>
              <w:t xml:space="preserve">    </w:t>
            </w:r>
            <w:r w:rsidRPr="003542D6">
              <w:rPr>
                <w:rFonts w:eastAsia="標楷體" w:hint="eastAsia"/>
              </w:rPr>
              <w:t>除本辦法或本行另</w:t>
            </w:r>
            <w:r w:rsidRPr="003542D6">
              <w:rPr>
                <w:rFonts w:eastAsia="標楷體" w:hint="eastAsia"/>
              </w:rPr>
              <w:lastRenderedPageBreak/>
              <w:t>有規定者外，不得辦理非經本行許可或</w:t>
            </w:r>
            <w:r w:rsidR="006161F5">
              <w:rPr>
                <w:rFonts w:eastAsia="標楷體" w:hint="eastAsia"/>
              </w:rPr>
              <w:t>備查</w:t>
            </w:r>
            <w:r w:rsidRPr="003542D6">
              <w:rPr>
                <w:rFonts w:eastAsia="標楷體" w:hint="eastAsia"/>
              </w:rPr>
              <w:t>之外匯業務。</w:t>
            </w:r>
            <w:r w:rsidR="00C1357E">
              <w:rPr>
                <w:rFonts w:eastAsia="標楷體" w:hint="eastAsia"/>
              </w:rPr>
              <w:t xml:space="preserve"> </w:t>
            </w:r>
          </w:p>
        </w:tc>
        <w:tc>
          <w:tcPr>
            <w:tcW w:w="1683" w:type="pct"/>
          </w:tcPr>
          <w:p w:rsidR="003542D6" w:rsidRPr="003542D6" w:rsidRDefault="003542D6" w:rsidP="003542D6">
            <w:pPr>
              <w:ind w:left="238" w:hangingChars="99" w:hanging="238"/>
              <w:jc w:val="both"/>
              <w:rPr>
                <w:rFonts w:eastAsia="標楷體"/>
              </w:rPr>
            </w:pPr>
            <w:r w:rsidRPr="003542D6">
              <w:rPr>
                <w:rFonts w:eastAsia="標楷體" w:hint="eastAsia"/>
              </w:rPr>
              <w:lastRenderedPageBreak/>
              <w:t>第六條</w:t>
            </w:r>
            <w:r w:rsidRPr="003542D6">
              <w:rPr>
                <w:rFonts w:eastAsia="標楷體" w:hint="eastAsia"/>
              </w:rPr>
              <w:t xml:space="preserve">  </w:t>
            </w:r>
            <w:r w:rsidRPr="003542D6">
              <w:rPr>
                <w:rFonts w:eastAsia="標楷體" w:hint="eastAsia"/>
              </w:rPr>
              <w:t>銀行業有關外匯業務之經營，除本辦法或本行另有規定者外，應向本行申請許可，並經發給指定證書或許可函後，始得辦理。</w:t>
            </w:r>
          </w:p>
          <w:p w:rsidR="00C1357E" w:rsidRPr="003542D6" w:rsidRDefault="000A6D5C" w:rsidP="003C271D">
            <w:pPr>
              <w:ind w:leftChars="99" w:left="238" w:firstLineChars="2" w:firstLine="5"/>
              <w:jc w:val="both"/>
              <w:rPr>
                <w:rFonts w:eastAsia="標楷體"/>
              </w:rPr>
            </w:pPr>
            <w:r>
              <w:rPr>
                <w:rFonts w:eastAsia="標楷體" w:hint="eastAsia"/>
              </w:rPr>
              <w:t xml:space="preserve">    </w:t>
            </w:r>
            <w:r w:rsidR="003542D6" w:rsidRPr="003542D6">
              <w:rPr>
                <w:rFonts w:eastAsia="標楷體" w:hint="eastAsia"/>
              </w:rPr>
              <w:t>除本辦法或本行另有規定者外，不得辦理非經本行許可或</w:t>
            </w:r>
            <w:r w:rsidR="003542D6" w:rsidRPr="001B7FE7">
              <w:rPr>
                <w:rFonts w:eastAsia="標楷體" w:hint="eastAsia"/>
              </w:rPr>
              <w:t>同意</w:t>
            </w:r>
            <w:r w:rsidR="003542D6" w:rsidRPr="003542D6">
              <w:rPr>
                <w:rFonts w:eastAsia="標楷體" w:hint="eastAsia"/>
              </w:rPr>
              <w:t>備查之外匯業務。</w:t>
            </w:r>
          </w:p>
        </w:tc>
        <w:tc>
          <w:tcPr>
            <w:tcW w:w="1635" w:type="pct"/>
          </w:tcPr>
          <w:p w:rsidR="00C1357E" w:rsidRDefault="00251CD2" w:rsidP="001B7FE7">
            <w:pPr>
              <w:pStyle w:val="a7"/>
              <w:ind w:leftChars="0" w:left="2"/>
              <w:jc w:val="both"/>
              <w:rPr>
                <w:rFonts w:eastAsia="標楷體"/>
              </w:rPr>
            </w:pPr>
            <w:r>
              <w:rPr>
                <w:rFonts w:eastAsia="標楷體" w:hint="eastAsia"/>
              </w:rPr>
              <w:t>明</w:t>
            </w:r>
            <w:r w:rsidR="009E4A5E">
              <w:rPr>
                <w:rFonts w:eastAsia="標楷體" w:hint="eastAsia"/>
              </w:rPr>
              <w:t>定</w:t>
            </w:r>
            <w:r w:rsidR="00EB1B8D">
              <w:rPr>
                <w:rFonts w:eastAsia="標楷體" w:hint="eastAsia"/>
              </w:rPr>
              <w:t>銀行</w:t>
            </w:r>
            <w:r w:rsidR="009E4A5E">
              <w:rPr>
                <w:rFonts w:eastAsia="標楷體" w:hint="eastAsia"/>
              </w:rPr>
              <w:t>業</w:t>
            </w:r>
            <w:r w:rsidR="00425F88">
              <w:rPr>
                <w:rFonts w:eastAsia="標楷體" w:hint="eastAsia"/>
              </w:rPr>
              <w:t>依本辦法或其他本行規定</w:t>
            </w:r>
            <w:r w:rsidR="00FA2212">
              <w:rPr>
                <w:rFonts w:eastAsia="標楷體" w:hint="eastAsia"/>
              </w:rPr>
              <w:t>完成</w:t>
            </w:r>
            <w:r w:rsidR="00EB1B8D">
              <w:rPr>
                <w:rFonts w:eastAsia="標楷體" w:hint="eastAsia"/>
              </w:rPr>
              <w:t>函報備查</w:t>
            </w:r>
            <w:r w:rsidR="00555944">
              <w:rPr>
                <w:rFonts w:eastAsia="標楷體" w:hint="eastAsia"/>
              </w:rPr>
              <w:t>程序</w:t>
            </w:r>
            <w:r w:rsidR="009E4A5E">
              <w:rPr>
                <w:rFonts w:eastAsia="標楷體" w:hint="eastAsia"/>
              </w:rPr>
              <w:t>者</w:t>
            </w:r>
            <w:r w:rsidR="00EB63CF">
              <w:rPr>
                <w:rFonts w:eastAsia="標楷體" w:hint="eastAsia"/>
              </w:rPr>
              <w:t>（</w:t>
            </w:r>
            <w:r w:rsidR="00425F88">
              <w:rPr>
                <w:rFonts w:eastAsia="標楷體" w:hint="eastAsia"/>
              </w:rPr>
              <w:t>如第二十二條發行外匯金融債券</w:t>
            </w:r>
            <w:r w:rsidR="00B42569" w:rsidRPr="004D383F">
              <w:rPr>
                <w:rFonts w:eastAsia="標楷體" w:hint="eastAsia"/>
              </w:rPr>
              <w:t>，</w:t>
            </w:r>
            <w:r w:rsidR="00D65F36" w:rsidRPr="004D383F">
              <w:rPr>
                <w:rFonts w:eastAsia="標楷體" w:hint="eastAsia"/>
              </w:rPr>
              <w:t>及銀行業辦理外匯</w:t>
            </w:r>
            <w:r w:rsidR="003C144C" w:rsidRPr="004D383F">
              <w:rPr>
                <w:rFonts w:eastAsia="標楷體" w:hint="eastAsia"/>
              </w:rPr>
              <w:t>業務</w:t>
            </w:r>
            <w:r w:rsidR="00D65F36" w:rsidRPr="004D383F">
              <w:rPr>
                <w:rFonts w:eastAsia="標楷體" w:hint="eastAsia"/>
              </w:rPr>
              <w:t>作業規範第十四點</w:t>
            </w:r>
            <w:r w:rsidR="003C144C" w:rsidRPr="004D383F">
              <w:rPr>
                <w:rFonts w:eastAsia="標楷體" w:hint="eastAsia"/>
              </w:rPr>
              <w:t>辦理</w:t>
            </w:r>
            <w:r w:rsidR="00D65F36" w:rsidRPr="004D383F">
              <w:rPr>
                <w:rFonts w:eastAsia="標楷體" w:hint="eastAsia"/>
              </w:rPr>
              <w:t>信用</w:t>
            </w:r>
            <w:r w:rsidR="003C144C" w:rsidRPr="004D383F">
              <w:rPr>
                <w:rFonts w:eastAsia="標楷體" w:hint="eastAsia"/>
              </w:rPr>
              <w:t>卡、</w:t>
            </w:r>
            <w:r w:rsidR="00D65F36" w:rsidRPr="004D383F">
              <w:rPr>
                <w:rFonts w:eastAsia="標楷體" w:hint="eastAsia"/>
              </w:rPr>
              <w:t>金融卡等</w:t>
            </w:r>
            <w:r w:rsidR="003C144C" w:rsidRPr="004D383F">
              <w:rPr>
                <w:rFonts w:eastAsia="標楷體" w:hint="eastAsia"/>
              </w:rPr>
              <w:t>業者，所營</w:t>
            </w:r>
            <w:r w:rsidR="00D65F36" w:rsidRPr="004D383F">
              <w:rPr>
                <w:rFonts w:eastAsia="標楷體" w:hint="eastAsia"/>
              </w:rPr>
              <w:t>業務</w:t>
            </w:r>
            <w:r w:rsidR="003C144C" w:rsidRPr="004D383F">
              <w:rPr>
                <w:rFonts w:eastAsia="標楷體" w:hint="eastAsia"/>
              </w:rPr>
              <w:t>涉及外匯業務事項</w:t>
            </w:r>
            <w:r w:rsidR="00EB63CF">
              <w:rPr>
                <w:rFonts w:eastAsia="標楷體" w:hint="eastAsia"/>
              </w:rPr>
              <w:t>）</w:t>
            </w:r>
            <w:r w:rsidR="00425F88">
              <w:rPr>
                <w:rFonts w:eastAsia="標楷體" w:hint="eastAsia"/>
              </w:rPr>
              <w:t>，</w:t>
            </w:r>
            <w:r>
              <w:rPr>
                <w:rFonts w:eastAsia="標楷體" w:hint="eastAsia"/>
              </w:rPr>
              <w:t>視同業經本行許可</w:t>
            </w:r>
            <w:r w:rsidR="00235B24">
              <w:rPr>
                <w:rFonts w:eastAsia="標楷體" w:hint="eastAsia"/>
              </w:rPr>
              <w:t>，</w:t>
            </w:r>
            <w:proofErr w:type="gramStart"/>
            <w:r w:rsidR="00235B24">
              <w:rPr>
                <w:rFonts w:eastAsia="標楷體" w:hint="eastAsia"/>
              </w:rPr>
              <w:t>爰</w:t>
            </w:r>
            <w:proofErr w:type="gramEnd"/>
            <w:r w:rsidR="00235B24">
              <w:rPr>
                <w:rFonts w:eastAsia="標楷體" w:hint="eastAsia"/>
              </w:rPr>
              <w:t>增訂第二項</w:t>
            </w:r>
            <w:r w:rsidR="00D47D7E" w:rsidRPr="007B75A0">
              <w:rPr>
                <w:rFonts w:eastAsia="標楷體" w:hint="eastAsia"/>
              </w:rPr>
              <w:t>，原第二項移列為第三項</w:t>
            </w:r>
            <w:r>
              <w:rPr>
                <w:rFonts w:eastAsia="標楷體" w:hint="eastAsia"/>
              </w:rPr>
              <w:t>。</w:t>
            </w:r>
          </w:p>
          <w:p w:rsidR="00D472E5" w:rsidRPr="00EB63CF" w:rsidRDefault="00D472E5" w:rsidP="00DF0FAC">
            <w:pPr>
              <w:pStyle w:val="a7"/>
              <w:ind w:leftChars="0" w:left="499" w:hangingChars="208" w:hanging="499"/>
              <w:jc w:val="both"/>
              <w:rPr>
                <w:rFonts w:eastAsia="標楷體"/>
              </w:rPr>
            </w:pPr>
          </w:p>
        </w:tc>
      </w:tr>
      <w:tr w:rsidR="00B773A0" w:rsidRPr="00AB1E8A" w:rsidTr="00472AA1">
        <w:tc>
          <w:tcPr>
            <w:tcW w:w="1681" w:type="pct"/>
          </w:tcPr>
          <w:p w:rsidR="00B773A0" w:rsidRPr="00A57E5D" w:rsidRDefault="00B773A0" w:rsidP="006C557B">
            <w:pPr>
              <w:ind w:left="240" w:hangingChars="100" w:hanging="240"/>
              <w:jc w:val="both"/>
              <w:rPr>
                <w:rFonts w:eastAsia="標楷體"/>
              </w:rPr>
            </w:pPr>
            <w:r w:rsidRPr="00A57E5D">
              <w:rPr>
                <w:rFonts w:eastAsia="標楷體" w:hint="eastAsia"/>
              </w:rPr>
              <w:t>第八條</w:t>
            </w:r>
            <w:r w:rsidRPr="00A57E5D">
              <w:rPr>
                <w:rFonts w:eastAsia="標楷體" w:hint="eastAsia"/>
              </w:rPr>
              <w:t xml:space="preserve">  </w:t>
            </w:r>
            <w:r w:rsidRPr="00A57E5D">
              <w:rPr>
                <w:rFonts w:eastAsia="標楷體" w:hint="eastAsia"/>
              </w:rPr>
              <w:t>銀行及農業金庫申請許可為指定銀行，除本辦法及其他法令另有規定者外，應符合下列各款規定：</w:t>
            </w:r>
          </w:p>
          <w:p w:rsidR="00B773A0" w:rsidRPr="00A57E5D" w:rsidRDefault="00B773A0" w:rsidP="00463575">
            <w:pPr>
              <w:ind w:leftChars="110" w:left="744" w:rightChars="10" w:right="24" w:hangingChars="200" w:hanging="480"/>
              <w:jc w:val="both"/>
              <w:rPr>
                <w:rFonts w:eastAsia="標楷體"/>
              </w:rPr>
            </w:pPr>
            <w:r w:rsidRPr="004A654E">
              <w:rPr>
                <w:rFonts w:eastAsia="標楷體" w:hint="eastAsia"/>
              </w:rPr>
              <w:t>一、</w:t>
            </w:r>
            <w:r w:rsidRPr="00A57E5D">
              <w:rPr>
                <w:rFonts w:eastAsia="標楷體" w:hint="eastAsia"/>
              </w:rPr>
              <w:t>自有資本與風險性資產比率符合主管機關之規定</w:t>
            </w:r>
            <w:r w:rsidRPr="006B3D21">
              <w:rPr>
                <w:rFonts w:eastAsia="標楷體" w:hint="eastAsia"/>
              </w:rPr>
              <w:t>。</w:t>
            </w:r>
          </w:p>
          <w:p w:rsidR="00B773A0" w:rsidRDefault="00B773A0" w:rsidP="00463575">
            <w:pPr>
              <w:ind w:leftChars="110" w:left="744" w:rightChars="10" w:right="24" w:hangingChars="200" w:hanging="480"/>
              <w:jc w:val="both"/>
              <w:rPr>
                <w:rFonts w:eastAsia="標楷體"/>
              </w:rPr>
            </w:pPr>
            <w:r w:rsidRPr="006C557B">
              <w:rPr>
                <w:rFonts w:eastAsia="標楷體" w:hint="eastAsia"/>
                <w:u w:val="single"/>
              </w:rPr>
              <w:t>二、</w:t>
            </w:r>
            <w:r w:rsidRPr="00A57E5D">
              <w:rPr>
                <w:rFonts w:eastAsia="標楷體" w:hint="eastAsia"/>
              </w:rPr>
              <w:t>配置</w:t>
            </w:r>
            <w:r w:rsidRPr="00C33382">
              <w:rPr>
                <w:rFonts w:eastAsia="標楷體" w:hint="eastAsia"/>
                <w:u w:val="single"/>
              </w:rPr>
              <w:t>適格</w:t>
            </w:r>
            <w:r>
              <w:rPr>
                <w:rFonts w:eastAsia="標楷體" w:hint="eastAsia"/>
                <w:u w:val="single"/>
              </w:rPr>
              <w:t>之</w:t>
            </w:r>
            <w:r w:rsidRPr="00A57E5D">
              <w:rPr>
                <w:rFonts w:eastAsia="標楷體" w:hint="eastAsia"/>
              </w:rPr>
              <w:t>外匯業務</w:t>
            </w:r>
            <w:r w:rsidRPr="00C33382">
              <w:rPr>
                <w:rFonts w:eastAsia="標楷體" w:hint="eastAsia"/>
                <w:u w:val="single"/>
              </w:rPr>
              <w:t>專業</w:t>
            </w:r>
            <w:r w:rsidRPr="00A57E5D">
              <w:rPr>
                <w:rFonts w:eastAsia="標楷體" w:hint="eastAsia"/>
              </w:rPr>
              <w:t>人員。</w:t>
            </w:r>
          </w:p>
          <w:p w:rsidR="00B773A0" w:rsidRPr="00A57E5D" w:rsidRDefault="00B773A0" w:rsidP="00463575">
            <w:pPr>
              <w:ind w:leftChars="110" w:left="744" w:rightChars="10" w:right="24" w:hangingChars="200" w:hanging="480"/>
              <w:jc w:val="both"/>
              <w:rPr>
                <w:rFonts w:eastAsia="標楷體"/>
              </w:rPr>
            </w:pPr>
            <w:r w:rsidRPr="006C557B">
              <w:rPr>
                <w:rFonts w:eastAsia="標楷體" w:hint="eastAsia"/>
                <w:u w:val="single"/>
              </w:rPr>
              <w:t>三、</w:t>
            </w:r>
            <w:r w:rsidRPr="00A57E5D">
              <w:rPr>
                <w:rFonts w:eastAsia="標楷體" w:hint="eastAsia"/>
              </w:rPr>
              <w:t>最近一年</w:t>
            </w:r>
            <w:r w:rsidRPr="009C1E42">
              <w:rPr>
                <w:rFonts w:eastAsia="標楷體" w:hint="eastAsia"/>
                <w:u w:val="single"/>
              </w:rPr>
              <w:t>或主管機關核准設立之日起至申請日止</w:t>
            </w:r>
            <w:r w:rsidRPr="00C82E57">
              <w:rPr>
                <w:rFonts w:eastAsia="標楷體" w:hint="eastAsia"/>
                <w:u w:val="single"/>
              </w:rPr>
              <w:t>，</w:t>
            </w:r>
            <w:r w:rsidRPr="00A57E5D">
              <w:rPr>
                <w:rFonts w:eastAsia="標楷體" w:hint="eastAsia"/>
              </w:rPr>
              <w:t>無違反金融相關法規，而受主管機關處分或糾正之情事，或有違反金融相關法規之情事，惟已具體改善，並經主管機關認可。</w:t>
            </w:r>
          </w:p>
        </w:tc>
        <w:tc>
          <w:tcPr>
            <w:tcW w:w="1683" w:type="pct"/>
          </w:tcPr>
          <w:p w:rsidR="00B773A0" w:rsidRPr="00A57E5D" w:rsidRDefault="00B773A0" w:rsidP="003D7267">
            <w:pPr>
              <w:ind w:left="238" w:hangingChars="99" w:hanging="238"/>
              <w:jc w:val="both"/>
              <w:rPr>
                <w:rFonts w:eastAsia="標楷體"/>
              </w:rPr>
            </w:pPr>
            <w:r w:rsidRPr="00A57E5D">
              <w:rPr>
                <w:rFonts w:eastAsia="標楷體" w:hint="eastAsia"/>
              </w:rPr>
              <w:t>第八條</w:t>
            </w:r>
            <w:r w:rsidRPr="00A57E5D">
              <w:rPr>
                <w:rFonts w:eastAsia="標楷體" w:hint="eastAsia"/>
              </w:rPr>
              <w:t xml:space="preserve">  </w:t>
            </w:r>
            <w:r w:rsidRPr="00A57E5D">
              <w:rPr>
                <w:rFonts w:eastAsia="標楷體" w:hint="eastAsia"/>
              </w:rPr>
              <w:t>銀行及農業金庫申請許可為指定銀行，除本辦法及其他法令另有規定者外，應</w:t>
            </w:r>
            <w:r w:rsidRPr="003C271D">
              <w:rPr>
                <w:rFonts w:eastAsia="標楷體" w:hint="eastAsia"/>
                <w:u w:val="single"/>
              </w:rPr>
              <w:t>分別</w:t>
            </w:r>
            <w:r w:rsidRPr="00A57E5D">
              <w:rPr>
                <w:rFonts w:eastAsia="標楷體" w:hint="eastAsia"/>
              </w:rPr>
              <w:t>符合下列各款規定：</w:t>
            </w:r>
          </w:p>
          <w:p w:rsidR="00B773A0" w:rsidRPr="0098201A" w:rsidRDefault="00B773A0" w:rsidP="004259B6">
            <w:pPr>
              <w:ind w:leftChars="110" w:left="744" w:hangingChars="200" w:hanging="480"/>
              <w:jc w:val="both"/>
              <w:rPr>
                <w:rFonts w:eastAsia="標楷體"/>
              </w:rPr>
            </w:pPr>
            <w:r w:rsidRPr="0098201A">
              <w:rPr>
                <w:rFonts w:eastAsia="標楷體" w:hint="eastAsia"/>
              </w:rPr>
              <w:t>一、</w:t>
            </w:r>
            <w:r w:rsidRPr="006D6C16">
              <w:rPr>
                <w:rFonts w:eastAsia="標楷體" w:hint="eastAsia"/>
                <w:u w:val="single"/>
              </w:rPr>
              <w:t>本國銀行及農業金庫</w:t>
            </w:r>
            <w:r w:rsidRPr="004A654E">
              <w:rPr>
                <w:rFonts w:eastAsia="標楷體" w:hint="eastAsia"/>
                <w:u w:val="single"/>
              </w:rPr>
              <w:t>：</w:t>
            </w:r>
          </w:p>
          <w:p w:rsidR="00B773A0" w:rsidRPr="00A57E5D" w:rsidRDefault="00B773A0" w:rsidP="003D7267">
            <w:pPr>
              <w:ind w:leftChars="295" w:left="1274" w:hangingChars="236" w:hanging="566"/>
              <w:jc w:val="both"/>
              <w:rPr>
                <w:rFonts w:eastAsia="標楷體"/>
              </w:rPr>
            </w:pPr>
            <w:r w:rsidRPr="00A50C60">
              <w:rPr>
                <w:rFonts w:ascii="標楷體" w:eastAsia="標楷體" w:hAnsi="標楷體" w:hint="eastAsia"/>
                <w:u w:val="single"/>
              </w:rPr>
              <w:t>(</w:t>
            </w:r>
            <w:proofErr w:type="gramStart"/>
            <w:r w:rsidRPr="00A50C60">
              <w:rPr>
                <w:rFonts w:ascii="標楷體" w:eastAsia="標楷體" w:hAnsi="標楷體" w:hint="eastAsia"/>
                <w:u w:val="single"/>
              </w:rPr>
              <w:t>一</w:t>
            </w:r>
            <w:proofErr w:type="gramEnd"/>
            <w:r w:rsidRPr="00A50C60">
              <w:rPr>
                <w:rFonts w:ascii="標楷體" w:eastAsia="標楷體" w:hAnsi="標楷體" w:hint="eastAsia"/>
                <w:u w:val="single"/>
              </w:rPr>
              <w:t>)</w:t>
            </w:r>
            <w:r w:rsidRPr="00A57E5D">
              <w:rPr>
                <w:rFonts w:eastAsia="標楷體" w:hint="eastAsia"/>
              </w:rPr>
              <w:t>自有資本與風險性資產比率符合主管機關之規定。</w:t>
            </w:r>
          </w:p>
          <w:p w:rsidR="00B773A0" w:rsidRPr="00A57E5D" w:rsidRDefault="00B773A0" w:rsidP="003D7267">
            <w:pPr>
              <w:ind w:leftChars="295" w:left="1274" w:hangingChars="236" w:hanging="566"/>
              <w:jc w:val="both"/>
              <w:rPr>
                <w:rFonts w:eastAsia="標楷體"/>
              </w:rPr>
            </w:pPr>
            <w:r w:rsidRPr="00A57E5D">
              <w:rPr>
                <w:rFonts w:ascii="標楷體" w:eastAsia="標楷體" w:hAnsi="標楷體" w:hint="eastAsia"/>
              </w:rPr>
              <w:t>(二)</w:t>
            </w:r>
            <w:r w:rsidRPr="00A57E5D">
              <w:rPr>
                <w:rFonts w:eastAsia="標楷體" w:hint="eastAsia"/>
              </w:rPr>
              <w:t>配置足敷外匯業務</w:t>
            </w:r>
            <w:r w:rsidRPr="00107663">
              <w:rPr>
                <w:rFonts w:eastAsia="標楷體" w:hint="eastAsia"/>
              </w:rPr>
              <w:t>需要之</w:t>
            </w:r>
            <w:r w:rsidRPr="00A57E5D">
              <w:rPr>
                <w:rFonts w:eastAsia="標楷體" w:hint="eastAsia"/>
              </w:rPr>
              <w:t>熟練人員。</w:t>
            </w:r>
          </w:p>
          <w:p w:rsidR="00B773A0" w:rsidRPr="00A44EE7" w:rsidRDefault="00B773A0" w:rsidP="003D7267">
            <w:pPr>
              <w:ind w:leftChars="295" w:left="1274" w:hangingChars="236" w:hanging="566"/>
              <w:jc w:val="both"/>
              <w:rPr>
                <w:rFonts w:eastAsia="標楷體"/>
                <w:u w:val="single"/>
              </w:rPr>
            </w:pPr>
            <w:r w:rsidRPr="00A44EE7">
              <w:rPr>
                <w:rFonts w:ascii="標楷體" w:eastAsia="標楷體" w:hAnsi="標楷體" w:hint="eastAsia"/>
                <w:u w:val="single"/>
              </w:rPr>
              <w:t>(三)</w:t>
            </w:r>
            <w:r w:rsidRPr="00A44EE7">
              <w:rPr>
                <w:rFonts w:eastAsia="標楷體" w:hint="eastAsia"/>
                <w:u w:val="single"/>
              </w:rPr>
              <w:t>合辦外匯業務量累積達四億美元或筆數達七千件。</w:t>
            </w:r>
          </w:p>
          <w:p w:rsidR="00B773A0" w:rsidRPr="00754586" w:rsidRDefault="00B773A0" w:rsidP="003D7267">
            <w:pPr>
              <w:ind w:leftChars="295" w:left="1274" w:hangingChars="236" w:hanging="566"/>
              <w:jc w:val="both"/>
              <w:rPr>
                <w:rFonts w:eastAsia="標楷體"/>
                <w:u w:val="single"/>
              </w:rPr>
            </w:pPr>
            <w:r w:rsidRPr="00754586">
              <w:rPr>
                <w:rFonts w:ascii="標楷體" w:eastAsia="標楷體" w:hAnsi="標楷體" w:hint="eastAsia"/>
                <w:u w:val="single"/>
              </w:rPr>
              <w:t>(四)</w:t>
            </w:r>
            <w:r w:rsidRPr="00754586">
              <w:rPr>
                <w:rFonts w:eastAsia="標楷體" w:hint="eastAsia"/>
                <w:u w:val="single"/>
              </w:rPr>
              <w:t>最近三年財務狀況健全。</w:t>
            </w:r>
          </w:p>
          <w:p w:rsidR="00B773A0" w:rsidRPr="00A57E5D" w:rsidRDefault="00B773A0" w:rsidP="003D7267">
            <w:pPr>
              <w:ind w:leftChars="294" w:left="1258" w:hangingChars="230" w:hanging="552"/>
              <w:jc w:val="both"/>
              <w:rPr>
                <w:rFonts w:eastAsia="標楷體"/>
              </w:rPr>
            </w:pPr>
            <w:r w:rsidRPr="00A57E5D">
              <w:rPr>
                <w:rFonts w:ascii="標楷體" w:eastAsia="標楷體" w:hAnsi="標楷體" w:hint="eastAsia"/>
              </w:rPr>
              <w:t>(五)</w:t>
            </w:r>
            <w:r w:rsidRPr="00A57E5D">
              <w:rPr>
                <w:rFonts w:eastAsia="標楷體" w:hint="eastAsia"/>
              </w:rPr>
              <w:t>最近一年無違反金融相關法規，而受主管機關處分或糾正之情事，或有違反金融相關法規之情事，惟已具體改善，並經主管機關認可。</w:t>
            </w:r>
          </w:p>
          <w:p w:rsidR="00B773A0" w:rsidRPr="00494375" w:rsidRDefault="00B773A0" w:rsidP="003D7267">
            <w:pPr>
              <w:ind w:leftChars="100" w:left="720" w:hangingChars="200" w:hanging="480"/>
              <w:jc w:val="both"/>
              <w:rPr>
                <w:rFonts w:eastAsia="標楷體"/>
                <w:u w:val="single"/>
              </w:rPr>
            </w:pPr>
            <w:r w:rsidRPr="00494375">
              <w:rPr>
                <w:rFonts w:eastAsia="標楷體" w:hint="eastAsia"/>
                <w:u w:val="single"/>
              </w:rPr>
              <w:t>二、外國銀行在</w:t>
            </w:r>
            <w:proofErr w:type="gramStart"/>
            <w:r w:rsidRPr="00494375">
              <w:rPr>
                <w:rFonts w:eastAsia="標楷體" w:hint="eastAsia"/>
                <w:u w:val="single"/>
              </w:rPr>
              <w:t>臺</w:t>
            </w:r>
            <w:proofErr w:type="gramEnd"/>
            <w:r w:rsidRPr="00494375">
              <w:rPr>
                <w:rFonts w:eastAsia="標楷體" w:hint="eastAsia"/>
                <w:u w:val="single"/>
              </w:rPr>
              <w:t>分行</w:t>
            </w:r>
            <w:r w:rsidRPr="00494375">
              <w:rPr>
                <w:rFonts w:ascii="標楷體" w:eastAsia="標楷體" w:hAnsi="標楷體" w:hint="eastAsia"/>
                <w:u w:val="single"/>
              </w:rPr>
              <w:t>（</w:t>
            </w:r>
            <w:r w:rsidRPr="00494375">
              <w:rPr>
                <w:rFonts w:eastAsia="標楷體" w:hint="eastAsia"/>
                <w:u w:val="single"/>
              </w:rPr>
              <w:t>以下簡稱外國銀行</w:t>
            </w:r>
            <w:r w:rsidRPr="00494375">
              <w:rPr>
                <w:rFonts w:ascii="標楷體" w:eastAsia="標楷體" w:hAnsi="標楷體" w:hint="eastAsia"/>
                <w:u w:val="single"/>
              </w:rPr>
              <w:t>）</w:t>
            </w:r>
            <w:r w:rsidRPr="00494375">
              <w:rPr>
                <w:rFonts w:eastAsia="標楷體" w:hint="eastAsia"/>
                <w:u w:val="single"/>
              </w:rPr>
              <w:t>：配置足敷外匯業務需要之熟練人員。</w:t>
            </w:r>
          </w:p>
          <w:p w:rsidR="00B773A0" w:rsidRPr="00947FD5" w:rsidRDefault="00B773A0" w:rsidP="003D7267">
            <w:pPr>
              <w:ind w:leftChars="105" w:left="252" w:firstLineChars="5" w:firstLine="12"/>
              <w:jc w:val="both"/>
              <w:rPr>
                <w:rFonts w:eastAsia="標楷體"/>
                <w:u w:val="single"/>
              </w:rPr>
            </w:pPr>
            <w:r w:rsidRPr="00A57E5D">
              <w:rPr>
                <w:rFonts w:eastAsia="標楷體" w:hint="eastAsia"/>
              </w:rPr>
              <w:lastRenderedPageBreak/>
              <w:t xml:space="preserve">　　</w:t>
            </w:r>
            <w:r w:rsidRPr="00947FD5">
              <w:rPr>
                <w:rFonts w:eastAsia="標楷體" w:hint="eastAsia"/>
                <w:u w:val="single"/>
              </w:rPr>
              <w:t>純網路銀行申請許可為指定銀行，應符合下列各款規定：</w:t>
            </w:r>
          </w:p>
          <w:p w:rsidR="00B773A0" w:rsidRPr="00947FD5" w:rsidRDefault="00B773A0" w:rsidP="0037334D">
            <w:pPr>
              <w:ind w:leftChars="120" w:left="768" w:hangingChars="200" w:hanging="480"/>
              <w:jc w:val="both"/>
              <w:rPr>
                <w:rFonts w:ascii="標楷體" w:eastAsia="標楷體" w:hAnsi="標楷體"/>
                <w:u w:val="single"/>
              </w:rPr>
            </w:pPr>
            <w:r w:rsidRPr="00947FD5">
              <w:rPr>
                <w:rFonts w:ascii="標楷體" w:eastAsia="標楷體" w:hAnsi="標楷體" w:hint="eastAsia"/>
                <w:u w:val="single"/>
              </w:rPr>
              <w:t>一、</w:t>
            </w:r>
            <w:r w:rsidRPr="00947FD5">
              <w:rPr>
                <w:rFonts w:eastAsia="標楷體" w:hint="eastAsia"/>
                <w:u w:val="single"/>
              </w:rPr>
              <w:t>自有資本與風險性資產比率符合主管機關之規定。</w:t>
            </w:r>
          </w:p>
          <w:p w:rsidR="00B773A0" w:rsidRPr="00947FD5" w:rsidRDefault="00B773A0" w:rsidP="0037334D">
            <w:pPr>
              <w:ind w:leftChars="120" w:left="768" w:hangingChars="200" w:hanging="480"/>
              <w:jc w:val="both"/>
              <w:rPr>
                <w:rFonts w:eastAsia="標楷體"/>
                <w:u w:val="single"/>
              </w:rPr>
            </w:pPr>
            <w:r w:rsidRPr="00947FD5">
              <w:rPr>
                <w:rFonts w:ascii="標楷體" w:eastAsia="標楷體" w:hAnsi="標楷體" w:hint="eastAsia"/>
                <w:u w:val="single"/>
              </w:rPr>
              <w:t>二、</w:t>
            </w:r>
            <w:r w:rsidRPr="00947FD5">
              <w:rPr>
                <w:rFonts w:eastAsia="標楷體" w:hint="eastAsia"/>
                <w:u w:val="single"/>
              </w:rPr>
              <w:t>配置足敷外匯業務需要之熟練人員。</w:t>
            </w:r>
          </w:p>
          <w:p w:rsidR="00B773A0" w:rsidRPr="00947FD5" w:rsidRDefault="00B773A0" w:rsidP="0037334D">
            <w:pPr>
              <w:ind w:leftChars="120" w:left="768" w:hangingChars="200" w:hanging="480"/>
              <w:jc w:val="both"/>
              <w:rPr>
                <w:rFonts w:eastAsia="標楷體"/>
                <w:u w:val="single"/>
              </w:rPr>
            </w:pPr>
            <w:r w:rsidRPr="00947FD5">
              <w:rPr>
                <w:rFonts w:ascii="標楷體" w:eastAsia="標楷體" w:hAnsi="標楷體" w:hint="eastAsia"/>
                <w:u w:val="single"/>
              </w:rPr>
              <w:t>三、</w:t>
            </w:r>
            <w:r w:rsidRPr="00947FD5">
              <w:rPr>
                <w:rFonts w:eastAsia="標楷體" w:hint="eastAsia"/>
                <w:u w:val="single"/>
              </w:rPr>
              <w:t>最近一年或主管機關核准設立之日起至申請日止，無違反金融相關法規，而受主管機關處分或糾正之情事，或有違反金融相關法規之情事，惟已具體改善，並經主管機關認可。</w:t>
            </w:r>
          </w:p>
          <w:p w:rsidR="00B773A0" w:rsidRPr="00A57E5D" w:rsidRDefault="00B773A0" w:rsidP="003D7267">
            <w:pPr>
              <w:ind w:left="240" w:hangingChars="100" w:hanging="240"/>
              <w:jc w:val="both"/>
              <w:rPr>
                <w:rFonts w:eastAsia="標楷體"/>
              </w:rPr>
            </w:pPr>
            <w:r w:rsidRPr="00EB57D2">
              <w:rPr>
                <w:rFonts w:eastAsia="標楷體" w:hint="eastAsia"/>
              </w:rPr>
              <w:t xml:space="preserve">      </w:t>
            </w:r>
            <w:r w:rsidRPr="00947FD5">
              <w:rPr>
                <w:rFonts w:eastAsia="標楷體" w:hint="eastAsia"/>
                <w:u w:val="single"/>
              </w:rPr>
              <w:t>第一項第一款資格之審查，於銀行及農業金庫向其主管機關申請設立國外部辦理外匯業務時，由主管機關核轉本行辦理之。</w:t>
            </w:r>
          </w:p>
          <w:p w:rsidR="00B773A0" w:rsidRPr="0062093E" w:rsidRDefault="00B773A0" w:rsidP="00356F5F">
            <w:pPr>
              <w:ind w:left="240" w:hangingChars="100" w:hanging="240"/>
              <w:jc w:val="both"/>
              <w:rPr>
                <w:rFonts w:eastAsia="標楷體"/>
                <w:u w:val="single"/>
              </w:rPr>
            </w:pPr>
            <w:r w:rsidRPr="00A57E5D">
              <w:rPr>
                <w:rFonts w:eastAsia="標楷體" w:hint="eastAsia"/>
              </w:rPr>
              <w:t xml:space="preserve">     </w:t>
            </w:r>
            <w:r w:rsidR="00356F5F">
              <w:rPr>
                <w:rFonts w:eastAsia="標楷體" w:hint="eastAsia"/>
              </w:rPr>
              <w:t xml:space="preserve">　</w:t>
            </w:r>
            <w:r w:rsidRPr="0062093E">
              <w:rPr>
                <w:rFonts w:eastAsia="標楷體" w:hint="eastAsia"/>
                <w:u w:val="single"/>
              </w:rPr>
              <w:t>經許可在中華民國境內辦理外匯業務之外國銀行，其資本或營運資金之匯入匯出，應報經</w:t>
            </w:r>
            <w:r w:rsidRPr="0062093E">
              <w:rPr>
                <w:rFonts w:ascii="標楷體" w:eastAsia="標楷體" w:hAnsi="標楷體" w:hint="eastAsia"/>
                <w:u w:val="single"/>
              </w:rPr>
              <w:t>金融監督管理委員會（以下簡稱金管會）</w:t>
            </w:r>
            <w:r w:rsidRPr="0062093E">
              <w:rPr>
                <w:rFonts w:eastAsia="標楷體" w:hint="eastAsia"/>
                <w:u w:val="single"/>
              </w:rPr>
              <w:t>同意後，始得辦理。</w:t>
            </w:r>
          </w:p>
        </w:tc>
        <w:tc>
          <w:tcPr>
            <w:tcW w:w="1635" w:type="pct"/>
          </w:tcPr>
          <w:p w:rsidR="00402DAC" w:rsidRDefault="00402DAC" w:rsidP="007E4A42">
            <w:pPr>
              <w:pStyle w:val="a7"/>
              <w:numPr>
                <w:ilvl w:val="0"/>
                <w:numId w:val="9"/>
              </w:numPr>
              <w:ind w:leftChars="0"/>
              <w:jc w:val="both"/>
              <w:rPr>
                <w:rFonts w:eastAsia="標楷體"/>
              </w:rPr>
            </w:pPr>
            <w:proofErr w:type="gramStart"/>
            <w:r w:rsidRPr="00EC6962">
              <w:rPr>
                <w:rFonts w:eastAsia="標楷體" w:hint="eastAsia"/>
              </w:rPr>
              <w:lastRenderedPageBreak/>
              <w:t>基於衡</w:t>
            </w:r>
            <w:proofErr w:type="gramEnd"/>
            <w:r w:rsidRPr="00EC6962">
              <w:rPr>
                <w:rFonts w:eastAsia="標楷體" w:hint="eastAsia"/>
              </w:rPr>
              <w:t>平管理</w:t>
            </w:r>
            <w:r>
              <w:rPr>
                <w:rFonts w:eastAsia="標楷體" w:hint="eastAsia"/>
              </w:rPr>
              <w:t>，</w:t>
            </w:r>
            <w:r w:rsidR="00D9011F">
              <w:rPr>
                <w:rFonts w:eastAsia="標楷體" w:hint="eastAsia"/>
              </w:rPr>
              <w:t>將</w:t>
            </w:r>
            <w:r w:rsidR="002F65A4">
              <w:rPr>
                <w:rFonts w:eastAsia="標楷體" w:hint="eastAsia"/>
              </w:rPr>
              <w:t>本國銀行、農業金庫、</w:t>
            </w:r>
            <w:r w:rsidR="002F65A4" w:rsidRPr="00FF7E09">
              <w:rPr>
                <w:rFonts w:eastAsia="標楷體" w:hint="eastAsia"/>
              </w:rPr>
              <w:t>外國銀行在</w:t>
            </w:r>
            <w:proofErr w:type="gramStart"/>
            <w:r w:rsidR="002F65A4" w:rsidRPr="00FF7E09">
              <w:rPr>
                <w:rFonts w:eastAsia="標楷體" w:hint="eastAsia"/>
              </w:rPr>
              <w:t>臺</w:t>
            </w:r>
            <w:proofErr w:type="gramEnd"/>
            <w:r w:rsidR="002F65A4" w:rsidRPr="00FF7E09">
              <w:rPr>
                <w:rFonts w:eastAsia="標楷體" w:hint="eastAsia"/>
              </w:rPr>
              <w:t>分行申請</w:t>
            </w:r>
            <w:r w:rsidR="00A32FF9">
              <w:rPr>
                <w:rFonts w:eastAsia="標楷體" w:hint="eastAsia"/>
              </w:rPr>
              <w:t>許可為</w:t>
            </w:r>
            <w:r w:rsidR="002F65A4" w:rsidRPr="00FF7E09">
              <w:rPr>
                <w:rFonts w:eastAsia="標楷體" w:hint="eastAsia"/>
              </w:rPr>
              <w:t>指定銀行</w:t>
            </w:r>
            <w:r w:rsidR="002F65A4">
              <w:rPr>
                <w:rFonts w:eastAsia="標楷體" w:hint="eastAsia"/>
              </w:rPr>
              <w:t>之資格條件</w:t>
            </w:r>
            <w:r w:rsidR="007958BB">
              <w:rPr>
                <w:rFonts w:eastAsia="標楷體" w:hint="eastAsia"/>
              </w:rPr>
              <w:t>為一致性</w:t>
            </w:r>
            <w:r w:rsidR="00D9011F">
              <w:rPr>
                <w:rFonts w:eastAsia="標楷體" w:hint="eastAsia"/>
              </w:rPr>
              <w:t>規定</w:t>
            </w:r>
            <w:r w:rsidR="007958BB">
              <w:rPr>
                <w:rFonts w:eastAsia="標楷體" w:hint="eastAsia"/>
              </w:rPr>
              <w:t>，</w:t>
            </w:r>
            <w:proofErr w:type="gramStart"/>
            <w:r w:rsidR="007958BB">
              <w:rPr>
                <w:rFonts w:eastAsia="標楷體" w:hint="eastAsia"/>
              </w:rPr>
              <w:t>爰</w:t>
            </w:r>
            <w:proofErr w:type="gramEnd"/>
            <w:r>
              <w:rPr>
                <w:rFonts w:eastAsia="標楷體" w:hint="eastAsia"/>
              </w:rPr>
              <w:t>增訂</w:t>
            </w:r>
            <w:r w:rsidRPr="00FF7E09">
              <w:rPr>
                <w:rFonts w:eastAsia="標楷體" w:hint="eastAsia"/>
              </w:rPr>
              <w:t>外國銀行</w:t>
            </w:r>
            <w:r w:rsidR="00631174">
              <w:rPr>
                <w:rFonts w:eastAsia="標楷體" w:hint="eastAsia"/>
              </w:rPr>
              <w:t>自</w:t>
            </w:r>
            <w:r w:rsidRPr="00A57E5D">
              <w:rPr>
                <w:rFonts w:eastAsia="標楷體" w:hint="eastAsia"/>
              </w:rPr>
              <w:t>有資本與風險性資產比率</w:t>
            </w:r>
            <w:r w:rsidR="001621A7">
              <w:rPr>
                <w:rFonts w:eastAsia="標楷體" w:hint="eastAsia"/>
              </w:rPr>
              <w:t>應</w:t>
            </w:r>
            <w:r>
              <w:rPr>
                <w:rFonts w:eastAsia="標楷體" w:hint="eastAsia"/>
              </w:rPr>
              <w:t>符合規定、無違反金融法規等，始得向本行申請許可為指定銀行。</w:t>
            </w:r>
            <w:r w:rsidRPr="00FF7E09">
              <w:rPr>
                <w:rFonts w:eastAsia="標楷體" w:hint="eastAsia"/>
              </w:rPr>
              <w:t>另</w:t>
            </w:r>
            <w:r>
              <w:rPr>
                <w:rFonts w:eastAsia="標楷體" w:hint="eastAsia"/>
              </w:rPr>
              <w:t>修正後，本國</w:t>
            </w:r>
            <w:r w:rsidRPr="00FF7E09">
              <w:rPr>
                <w:rFonts w:eastAsia="標楷體" w:hint="eastAsia"/>
              </w:rPr>
              <w:t>銀行</w:t>
            </w:r>
            <w:r>
              <w:rPr>
                <w:rFonts w:eastAsia="標楷體" w:hint="eastAsia"/>
              </w:rPr>
              <w:t>、</w:t>
            </w:r>
            <w:r w:rsidRPr="00FF7E09">
              <w:rPr>
                <w:rFonts w:eastAsia="標楷體" w:hint="eastAsia"/>
              </w:rPr>
              <w:t>農業金庫</w:t>
            </w:r>
            <w:r>
              <w:rPr>
                <w:rFonts w:eastAsia="標楷體" w:hint="eastAsia"/>
              </w:rPr>
              <w:t>、外國銀行在</w:t>
            </w:r>
            <w:proofErr w:type="gramStart"/>
            <w:r>
              <w:rPr>
                <w:rFonts w:eastAsia="標楷體" w:hint="eastAsia"/>
              </w:rPr>
              <w:t>臺</w:t>
            </w:r>
            <w:proofErr w:type="gramEnd"/>
            <w:r>
              <w:rPr>
                <w:rFonts w:eastAsia="標楷體" w:hint="eastAsia"/>
              </w:rPr>
              <w:t>分行及</w:t>
            </w:r>
            <w:r w:rsidRPr="00FF7E09">
              <w:rPr>
                <w:rFonts w:eastAsia="標楷體" w:hint="eastAsia"/>
              </w:rPr>
              <w:t>純網路銀行</w:t>
            </w:r>
            <w:r>
              <w:rPr>
                <w:rFonts w:eastAsia="標楷體" w:hint="eastAsia"/>
              </w:rPr>
              <w:t>之</w:t>
            </w:r>
            <w:r w:rsidRPr="00FF7E09">
              <w:rPr>
                <w:rFonts w:eastAsia="標楷體" w:hint="eastAsia"/>
              </w:rPr>
              <w:t>資格條件</w:t>
            </w:r>
            <w:r>
              <w:rPr>
                <w:rFonts w:eastAsia="標楷體" w:hint="eastAsia"/>
              </w:rPr>
              <w:t>規定</w:t>
            </w:r>
            <w:r w:rsidRPr="00FF7E09">
              <w:rPr>
                <w:rFonts w:eastAsia="標楷體" w:hint="eastAsia"/>
              </w:rPr>
              <w:t>一致</w:t>
            </w:r>
            <w:r>
              <w:rPr>
                <w:rFonts w:eastAsia="標楷體" w:hint="eastAsia"/>
              </w:rPr>
              <w:t>，</w:t>
            </w:r>
            <w:proofErr w:type="gramStart"/>
            <w:r w:rsidRPr="00FF7E09">
              <w:rPr>
                <w:rFonts w:eastAsia="標楷體" w:hint="eastAsia"/>
              </w:rPr>
              <w:t>爰</w:t>
            </w:r>
            <w:proofErr w:type="gramEnd"/>
            <w:r w:rsidRPr="00FF7E09">
              <w:rPr>
                <w:rFonts w:eastAsia="標楷體" w:hint="eastAsia"/>
              </w:rPr>
              <w:t>將第一項第二款及第二項移列整</w:t>
            </w:r>
            <w:proofErr w:type="gramStart"/>
            <w:r w:rsidRPr="00FF7E09">
              <w:rPr>
                <w:rFonts w:eastAsia="標楷體" w:hint="eastAsia"/>
              </w:rPr>
              <w:t>併</w:t>
            </w:r>
            <w:proofErr w:type="gramEnd"/>
            <w:r w:rsidRPr="00FF7E09">
              <w:rPr>
                <w:rFonts w:eastAsia="標楷體" w:hint="eastAsia"/>
              </w:rPr>
              <w:t>於第一項。</w:t>
            </w:r>
          </w:p>
          <w:p w:rsidR="006B170B" w:rsidRDefault="006B170B" w:rsidP="007E4A42">
            <w:pPr>
              <w:pStyle w:val="a7"/>
              <w:numPr>
                <w:ilvl w:val="0"/>
                <w:numId w:val="9"/>
              </w:numPr>
              <w:ind w:leftChars="0"/>
              <w:jc w:val="both"/>
              <w:rPr>
                <w:rFonts w:eastAsia="標楷體"/>
              </w:rPr>
            </w:pPr>
            <w:r>
              <w:rPr>
                <w:rFonts w:eastAsia="標楷體" w:hint="eastAsia"/>
              </w:rPr>
              <w:t>簡化</w:t>
            </w:r>
            <w:r w:rsidR="00585D46">
              <w:rPr>
                <w:rFonts w:eastAsia="標楷體" w:hint="eastAsia"/>
              </w:rPr>
              <w:t>銀行申請為</w:t>
            </w:r>
            <w:r>
              <w:rPr>
                <w:rFonts w:eastAsia="標楷體" w:hint="eastAsia"/>
              </w:rPr>
              <w:t>指定銀行之申辦程序</w:t>
            </w:r>
            <w:r w:rsidR="00D9011F">
              <w:rPr>
                <w:rFonts w:eastAsia="標楷體" w:hint="eastAsia"/>
              </w:rPr>
              <w:t>，</w:t>
            </w:r>
            <w:proofErr w:type="gramStart"/>
            <w:r w:rsidR="00D9011F">
              <w:rPr>
                <w:rFonts w:eastAsia="標楷體" w:hint="eastAsia"/>
              </w:rPr>
              <w:t>爰</w:t>
            </w:r>
            <w:proofErr w:type="gramEnd"/>
            <w:r w:rsidR="00D9011F">
              <w:rPr>
                <w:rFonts w:eastAsia="標楷體" w:hint="eastAsia"/>
              </w:rPr>
              <w:t>刪除第三項規定</w:t>
            </w:r>
            <w:r>
              <w:rPr>
                <w:rFonts w:eastAsia="標楷體" w:hint="eastAsia"/>
              </w:rPr>
              <w:t>。嗣後主管機關</w:t>
            </w:r>
            <w:r w:rsidR="007E0CC9">
              <w:rPr>
                <w:rFonts w:eastAsia="標楷體" w:hint="eastAsia"/>
              </w:rPr>
              <w:t>受理</w:t>
            </w:r>
            <w:r>
              <w:rPr>
                <w:rFonts w:eastAsia="標楷體" w:hint="eastAsia"/>
              </w:rPr>
              <w:t>銀行</w:t>
            </w:r>
            <w:r w:rsidR="007E0CC9">
              <w:rPr>
                <w:rFonts w:eastAsia="標楷體" w:hint="eastAsia"/>
              </w:rPr>
              <w:t>設立專責單位辦理外匯業務時，無須核轉本行審查</w:t>
            </w:r>
            <w:r>
              <w:rPr>
                <w:rFonts w:eastAsia="標楷體" w:hint="eastAsia"/>
              </w:rPr>
              <w:t>，</w:t>
            </w:r>
            <w:proofErr w:type="gramStart"/>
            <w:r w:rsidR="007E0CC9">
              <w:rPr>
                <w:rFonts w:eastAsia="標楷體" w:hint="eastAsia"/>
              </w:rPr>
              <w:t>俟</w:t>
            </w:r>
            <w:proofErr w:type="gramEnd"/>
            <w:r w:rsidR="007E0CC9">
              <w:rPr>
                <w:rFonts w:eastAsia="標楷體" w:hint="eastAsia"/>
              </w:rPr>
              <w:t>銀行</w:t>
            </w:r>
            <w:r>
              <w:rPr>
                <w:rFonts w:eastAsia="標楷體" w:hint="eastAsia"/>
              </w:rPr>
              <w:t>取得主管機關核准後，依本條規定向本行申請許可為指定銀行時，本行再就</w:t>
            </w:r>
            <w:r w:rsidRPr="00406CBF">
              <w:rPr>
                <w:rFonts w:eastAsia="標楷體" w:hint="eastAsia"/>
              </w:rPr>
              <w:t>第一項</w:t>
            </w:r>
            <w:r>
              <w:rPr>
                <w:rFonts w:eastAsia="標楷體" w:hint="eastAsia"/>
              </w:rPr>
              <w:t>之</w:t>
            </w:r>
            <w:r w:rsidRPr="00406CBF">
              <w:rPr>
                <w:rFonts w:eastAsia="標楷體" w:hint="eastAsia"/>
              </w:rPr>
              <w:t>資格</w:t>
            </w:r>
            <w:r>
              <w:rPr>
                <w:rFonts w:eastAsia="標楷體" w:hint="eastAsia"/>
              </w:rPr>
              <w:t>進行</w:t>
            </w:r>
            <w:r w:rsidRPr="00406CBF">
              <w:rPr>
                <w:rFonts w:eastAsia="標楷體" w:hint="eastAsia"/>
              </w:rPr>
              <w:t>審查</w:t>
            </w:r>
            <w:r>
              <w:rPr>
                <w:rFonts w:eastAsia="標楷體" w:hint="eastAsia"/>
              </w:rPr>
              <w:t>。</w:t>
            </w:r>
          </w:p>
          <w:p w:rsidR="00585D46" w:rsidRDefault="006734A4" w:rsidP="007E4A42">
            <w:pPr>
              <w:pStyle w:val="a7"/>
              <w:numPr>
                <w:ilvl w:val="0"/>
                <w:numId w:val="9"/>
              </w:numPr>
              <w:ind w:leftChars="0"/>
              <w:jc w:val="both"/>
              <w:rPr>
                <w:rFonts w:eastAsia="標楷體"/>
              </w:rPr>
            </w:pPr>
            <w:r>
              <w:rPr>
                <w:rFonts w:eastAsia="標楷體" w:hint="eastAsia"/>
              </w:rPr>
              <w:t>放寬</w:t>
            </w:r>
            <w:r w:rsidR="00585D46">
              <w:rPr>
                <w:rFonts w:eastAsia="標楷體" w:hint="eastAsia"/>
              </w:rPr>
              <w:t>銀行申請為指定銀行之資格條件</w:t>
            </w:r>
            <w:r w:rsidR="00585D46">
              <w:rPr>
                <w:rFonts w:ascii="標楷體" w:eastAsia="標楷體" w:hAnsi="標楷體" w:hint="eastAsia"/>
              </w:rPr>
              <w:t>：</w:t>
            </w:r>
          </w:p>
          <w:p w:rsidR="00B773A0" w:rsidRPr="001406AE" w:rsidRDefault="001406AE" w:rsidP="00DB0811">
            <w:pPr>
              <w:ind w:leftChars="100" w:left="720" w:hangingChars="200" w:hanging="480"/>
              <w:jc w:val="both"/>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B773A0" w:rsidRPr="001406AE">
              <w:rPr>
                <w:rFonts w:eastAsia="標楷體" w:hint="eastAsia"/>
              </w:rPr>
              <w:t>為因應金融科技數位發展及外匯業務經營趨勢，刪除第</w:t>
            </w:r>
            <w:r w:rsidR="00B773A0" w:rsidRPr="001406AE">
              <w:rPr>
                <w:rFonts w:eastAsia="標楷體" w:hint="eastAsia"/>
              </w:rPr>
              <w:lastRenderedPageBreak/>
              <w:t>一項第一款第三目有關合辦外匯業務量累積達四億美元或筆數達七千件之規定。</w:t>
            </w:r>
          </w:p>
          <w:p w:rsidR="00B773A0" w:rsidRDefault="00DB0811" w:rsidP="002F65A4">
            <w:pPr>
              <w:ind w:leftChars="100" w:left="720" w:hangingChars="200" w:hanging="480"/>
              <w:jc w:val="both"/>
              <w:rPr>
                <w:rFonts w:eastAsia="標楷體"/>
              </w:rPr>
            </w:pPr>
            <w:r>
              <w:rPr>
                <w:rFonts w:eastAsia="標楷體" w:hint="eastAsia"/>
              </w:rPr>
              <w:t>(</w:t>
            </w:r>
            <w:r>
              <w:rPr>
                <w:rFonts w:eastAsia="標楷體" w:hint="eastAsia"/>
              </w:rPr>
              <w:t>二</w:t>
            </w:r>
            <w:r>
              <w:rPr>
                <w:rFonts w:eastAsia="標楷體" w:hint="eastAsia"/>
              </w:rPr>
              <w:t>)</w:t>
            </w:r>
            <w:r w:rsidR="009E0AF5">
              <w:rPr>
                <w:rFonts w:eastAsia="標楷體" w:hint="eastAsia"/>
              </w:rPr>
              <w:t>以</w:t>
            </w:r>
            <w:r w:rsidR="00B773A0">
              <w:rPr>
                <w:rFonts w:eastAsia="標楷體" w:hint="eastAsia"/>
              </w:rPr>
              <w:t>自有資本與風險性資產比率</w:t>
            </w:r>
            <w:r w:rsidR="005C6D60">
              <w:rPr>
                <w:rFonts w:eastAsia="標楷體" w:hint="eastAsia"/>
              </w:rPr>
              <w:t>為控管銀行</w:t>
            </w:r>
            <w:r w:rsidR="009E0AF5">
              <w:rPr>
                <w:rFonts w:eastAsia="標楷體" w:hint="eastAsia"/>
              </w:rPr>
              <w:t>財務健全</w:t>
            </w:r>
            <w:r w:rsidR="00A32FF9">
              <w:rPr>
                <w:rFonts w:eastAsia="標楷體" w:hint="eastAsia"/>
              </w:rPr>
              <w:t>性</w:t>
            </w:r>
            <w:r w:rsidR="002F65A4">
              <w:rPr>
                <w:rFonts w:eastAsia="標楷體" w:hint="eastAsia"/>
              </w:rPr>
              <w:t>之</w:t>
            </w:r>
            <w:r w:rsidR="009E0AF5">
              <w:rPr>
                <w:rFonts w:eastAsia="標楷體" w:hint="eastAsia"/>
              </w:rPr>
              <w:t>指標</w:t>
            </w:r>
            <w:r w:rsidR="00B773A0">
              <w:rPr>
                <w:rFonts w:eastAsia="標楷體" w:hint="eastAsia"/>
              </w:rPr>
              <w:t>，</w:t>
            </w:r>
            <w:proofErr w:type="gramStart"/>
            <w:r w:rsidR="00B773A0">
              <w:rPr>
                <w:rFonts w:eastAsia="標楷體" w:hint="eastAsia"/>
              </w:rPr>
              <w:t>爰</w:t>
            </w:r>
            <w:proofErr w:type="gramEnd"/>
            <w:r w:rsidR="00B773A0">
              <w:rPr>
                <w:rFonts w:eastAsia="標楷體" w:hint="eastAsia"/>
              </w:rPr>
              <w:t>刪除</w:t>
            </w:r>
            <w:r w:rsidR="00F04946" w:rsidRPr="001406AE">
              <w:rPr>
                <w:rFonts w:eastAsia="標楷體" w:hint="eastAsia"/>
              </w:rPr>
              <w:t>第一項第一款</w:t>
            </w:r>
            <w:r w:rsidR="00B773A0" w:rsidRPr="00F04946">
              <w:rPr>
                <w:rFonts w:eastAsia="標楷體" w:hint="eastAsia"/>
              </w:rPr>
              <w:t>第四目</w:t>
            </w:r>
            <w:r w:rsidR="00BB43D2" w:rsidRPr="00F04946">
              <w:rPr>
                <w:rFonts w:eastAsia="標楷體" w:hint="eastAsia"/>
              </w:rPr>
              <w:t>規定</w:t>
            </w:r>
            <w:r w:rsidR="00B773A0" w:rsidRPr="00F04946">
              <w:rPr>
                <w:rFonts w:eastAsia="標楷體" w:hint="eastAsia"/>
              </w:rPr>
              <w:t>。</w:t>
            </w:r>
          </w:p>
          <w:p w:rsidR="00B15B48" w:rsidRPr="00BB43D2" w:rsidRDefault="007F2149" w:rsidP="00160DFC">
            <w:pPr>
              <w:pStyle w:val="a7"/>
              <w:numPr>
                <w:ilvl w:val="0"/>
                <w:numId w:val="9"/>
              </w:numPr>
              <w:ind w:leftChars="0"/>
              <w:jc w:val="both"/>
              <w:rPr>
                <w:rFonts w:eastAsia="標楷體"/>
              </w:rPr>
            </w:pPr>
            <w:r w:rsidRPr="00160DFC">
              <w:rPr>
                <w:rFonts w:ascii="標楷體" w:eastAsia="標楷體" w:hAnsi="標楷體" w:hint="eastAsia"/>
              </w:rPr>
              <w:t>外國銀行於許可設立分行</w:t>
            </w:r>
            <w:r w:rsidR="00356F5F" w:rsidRPr="00160DFC">
              <w:rPr>
                <w:rFonts w:ascii="標楷體" w:eastAsia="標楷體" w:hAnsi="標楷體" w:hint="eastAsia"/>
              </w:rPr>
              <w:t>後</w:t>
            </w:r>
            <w:r w:rsidR="00E16DCC" w:rsidRPr="00160DFC">
              <w:rPr>
                <w:rFonts w:ascii="標楷體" w:eastAsia="標楷體" w:hAnsi="標楷體" w:hint="eastAsia"/>
              </w:rPr>
              <w:t>，</w:t>
            </w:r>
            <w:r w:rsidR="00356F5F" w:rsidRPr="00160DFC">
              <w:rPr>
                <w:rFonts w:ascii="標楷體" w:eastAsia="標楷體" w:hAnsi="標楷體" w:hint="eastAsia"/>
              </w:rPr>
              <w:t>應</w:t>
            </w:r>
            <w:r w:rsidR="00DF3BA1" w:rsidRPr="00160DFC">
              <w:rPr>
                <w:rFonts w:ascii="標楷體" w:eastAsia="標楷體" w:hAnsi="標楷體" w:hint="eastAsia"/>
              </w:rPr>
              <w:t>於</w:t>
            </w:r>
            <w:r w:rsidR="00356F5F" w:rsidRPr="00160DFC">
              <w:rPr>
                <w:rFonts w:ascii="標楷體" w:eastAsia="標楷體" w:hAnsi="標楷體" w:hint="eastAsia"/>
              </w:rPr>
              <w:t>完成匯入</w:t>
            </w:r>
            <w:r w:rsidR="00E16DCC" w:rsidRPr="00160DFC">
              <w:rPr>
                <w:rFonts w:ascii="標楷體" w:eastAsia="標楷體" w:hAnsi="標楷體" w:hint="eastAsia"/>
              </w:rPr>
              <w:t>營運資金</w:t>
            </w:r>
            <w:r w:rsidR="00733150" w:rsidRPr="00160DFC">
              <w:rPr>
                <w:rFonts w:ascii="標楷體" w:eastAsia="標楷體" w:hAnsi="標楷體" w:hint="eastAsia"/>
              </w:rPr>
              <w:t>、</w:t>
            </w:r>
            <w:r w:rsidR="00E16DCC" w:rsidRPr="00160DFC">
              <w:rPr>
                <w:rFonts w:ascii="標楷體" w:eastAsia="標楷體" w:hAnsi="標楷體" w:hint="eastAsia"/>
              </w:rPr>
              <w:t>取得</w:t>
            </w:r>
            <w:r w:rsidR="00733150" w:rsidRPr="00160DFC">
              <w:rPr>
                <w:rFonts w:ascii="標楷體" w:eastAsia="標楷體" w:hAnsi="標楷體" w:hint="eastAsia"/>
              </w:rPr>
              <w:t>營</w:t>
            </w:r>
            <w:r w:rsidR="00E16DCC" w:rsidRPr="00160DFC">
              <w:rPr>
                <w:rFonts w:ascii="標楷體" w:eastAsia="標楷體" w:hAnsi="標楷體" w:hint="eastAsia"/>
              </w:rPr>
              <w:t>業執照</w:t>
            </w:r>
            <w:r w:rsidR="00B84676" w:rsidRPr="00160DFC">
              <w:rPr>
                <w:rFonts w:ascii="標楷體" w:eastAsia="標楷體" w:hAnsi="標楷體" w:hint="eastAsia"/>
              </w:rPr>
              <w:t>等</w:t>
            </w:r>
            <w:r w:rsidR="005343A0" w:rsidRPr="00160DFC">
              <w:rPr>
                <w:rFonts w:ascii="標楷體" w:eastAsia="標楷體" w:hAnsi="標楷體" w:hint="eastAsia"/>
              </w:rPr>
              <w:t>後，</w:t>
            </w:r>
            <w:r w:rsidR="00DF3BA1" w:rsidRPr="00160DFC">
              <w:rPr>
                <w:rFonts w:ascii="標楷體" w:eastAsia="標楷體" w:hAnsi="標楷體" w:hint="eastAsia"/>
              </w:rPr>
              <w:t>始得</w:t>
            </w:r>
            <w:r w:rsidRPr="00160DFC">
              <w:rPr>
                <w:rFonts w:ascii="標楷體" w:eastAsia="標楷體" w:hAnsi="標楷體" w:hint="eastAsia"/>
              </w:rPr>
              <w:t>開始營業</w:t>
            </w:r>
            <w:r w:rsidR="00DF3BA1" w:rsidRPr="00160DFC">
              <w:rPr>
                <w:rFonts w:ascii="標楷體" w:eastAsia="標楷體" w:hAnsi="標楷體" w:hint="eastAsia"/>
              </w:rPr>
              <w:t>，</w:t>
            </w:r>
            <w:r w:rsidR="00160DFC">
              <w:rPr>
                <w:rFonts w:eastAsia="標楷體" w:hint="eastAsia"/>
              </w:rPr>
              <w:t>金融監督管理委員會已明定相關規範</w:t>
            </w:r>
            <w:r w:rsidR="008D0615" w:rsidRPr="00160DFC">
              <w:rPr>
                <w:rFonts w:ascii="標楷體" w:eastAsia="標楷體" w:hAnsi="標楷體" w:hint="eastAsia"/>
              </w:rPr>
              <w:t>，</w:t>
            </w:r>
            <w:proofErr w:type="gramStart"/>
            <w:r w:rsidR="00B15B48" w:rsidRPr="00160DFC">
              <w:rPr>
                <w:rFonts w:ascii="標楷體" w:eastAsia="標楷體" w:hAnsi="標楷體" w:hint="eastAsia"/>
              </w:rPr>
              <w:t>爰</w:t>
            </w:r>
            <w:proofErr w:type="gramEnd"/>
            <w:r w:rsidR="00B15B48" w:rsidRPr="00160DFC">
              <w:rPr>
                <w:rFonts w:ascii="標楷體" w:eastAsia="標楷體" w:hAnsi="標楷體" w:hint="eastAsia"/>
              </w:rPr>
              <w:t>刪除</w:t>
            </w:r>
            <w:r w:rsidR="00E019B0" w:rsidRPr="00160DFC">
              <w:rPr>
                <w:rFonts w:ascii="標楷體" w:eastAsia="標楷體" w:hAnsi="標楷體" w:hint="eastAsia"/>
              </w:rPr>
              <w:t>第四項規定</w:t>
            </w:r>
            <w:r w:rsidR="00B15B48" w:rsidRPr="006C10AD">
              <w:rPr>
                <w:rFonts w:eastAsia="標楷體" w:hint="eastAsia"/>
              </w:rPr>
              <w:t>。</w:t>
            </w:r>
          </w:p>
        </w:tc>
      </w:tr>
      <w:tr w:rsidR="00B773A0" w:rsidRPr="00125892" w:rsidTr="00472AA1">
        <w:tc>
          <w:tcPr>
            <w:tcW w:w="1681" w:type="pct"/>
          </w:tcPr>
          <w:p w:rsidR="00B773A0" w:rsidRPr="00651289" w:rsidRDefault="00B773A0" w:rsidP="00651289">
            <w:pPr>
              <w:ind w:left="238" w:hangingChars="99" w:hanging="238"/>
              <w:jc w:val="both"/>
              <w:rPr>
                <w:rFonts w:ascii="標楷體" w:eastAsia="標楷體" w:hAnsi="標楷體"/>
              </w:rPr>
            </w:pPr>
            <w:r w:rsidRPr="00651289">
              <w:rPr>
                <w:rFonts w:ascii="標楷體" w:eastAsia="標楷體" w:hAnsi="標楷體" w:hint="eastAsia"/>
              </w:rPr>
              <w:lastRenderedPageBreak/>
              <w:t>第九條</w:t>
            </w:r>
            <w:r w:rsidRPr="00651289">
              <w:rPr>
                <w:rFonts w:ascii="標楷體" w:eastAsia="標楷體" w:hAnsi="標楷體"/>
              </w:rPr>
              <w:t xml:space="preserve">  </w:t>
            </w:r>
            <w:r w:rsidRPr="0060666E">
              <w:rPr>
                <w:rFonts w:ascii="標楷體" w:eastAsia="標楷體" w:hAnsi="標楷體" w:hint="eastAsia"/>
              </w:rPr>
              <w:t>銀行及農業金庫</w:t>
            </w:r>
            <w:r w:rsidRPr="00651289">
              <w:rPr>
                <w:rFonts w:ascii="標楷體" w:eastAsia="標楷體" w:hAnsi="標楷體" w:hint="eastAsia"/>
              </w:rPr>
              <w:t>申請許可為指定銀行，應</w:t>
            </w:r>
            <w:proofErr w:type="gramStart"/>
            <w:r w:rsidRPr="00651289">
              <w:rPr>
                <w:rFonts w:ascii="標楷體" w:eastAsia="標楷體" w:hAnsi="標楷體" w:hint="eastAsia"/>
              </w:rPr>
              <w:t>備文檢</w:t>
            </w:r>
            <w:proofErr w:type="gramEnd"/>
            <w:r w:rsidRPr="00651289">
              <w:rPr>
                <w:rFonts w:ascii="標楷體" w:eastAsia="標楷體" w:hAnsi="標楷體" w:hint="eastAsia"/>
              </w:rPr>
              <w:t>附下列各項相關文件：</w:t>
            </w:r>
          </w:p>
          <w:p w:rsidR="00B773A0" w:rsidRPr="00904CF6" w:rsidRDefault="00B773A0" w:rsidP="00463575">
            <w:pPr>
              <w:ind w:leftChars="110" w:left="744" w:rightChars="10" w:right="24" w:hangingChars="200" w:hanging="480"/>
              <w:jc w:val="both"/>
              <w:rPr>
                <w:rFonts w:ascii="標楷體" w:eastAsia="標楷體" w:hAnsi="標楷體"/>
              </w:rPr>
            </w:pPr>
            <w:r w:rsidRPr="00904CF6">
              <w:rPr>
                <w:rFonts w:ascii="標楷體" w:eastAsia="標楷體" w:hAnsi="標楷體" w:hint="eastAsia"/>
              </w:rPr>
              <w:t>一、</w:t>
            </w:r>
            <w:r w:rsidRPr="00904CF6">
              <w:rPr>
                <w:rFonts w:eastAsia="標楷體" w:hint="eastAsia"/>
              </w:rPr>
              <w:t>主管機關</w:t>
            </w:r>
            <w:r w:rsidRPr="00904CF6">
              <w:rPr>
                <w:rFonts w:ascii="標楷體" w:eastAsia="標楷體" w:hAnsi="標楷體" w:hint="eastAsia"/>
              </w:rPr>
              <w:t>核</w:t>
            </w:r>
            <w:r w:rsidR="00A14E9A" w:rsidRPr="00904CF6">
              <w:rPr>
                <w:rFonts w:ascii="標楷體" w:eastAsia="標楷體" w:hAnsi="標楷體" w:hint="eastAsia"/>
                <w:u w:val="single"/>
              </w:rPr>
              <w:t>發之營業執照影本及</w:t>
            </w:r>
            <w:r w:rsidR="00CE4D17" w:rsidRPr="00904CF6">
              <w:rPr>
                <w:rFonts w:ascii="標楷體" w:eastAsia="標楷體" w:hAnsi="標楷體" w:hint="eastAsia"/>
                <w:u w:val="single"/>
              </w:rPr>
              <w:t>核定</w:t>
            </w:r>
            <w:r w:rsidR="00374507">
              <w:rPr>
                <w:rFonts w:ascii="標楷體" w:eastAsia="標楷體" w:hAnsi="標楷體" w:hint="eastAsia"/>
                <w:u w:val="single"/>
              </w:rPr>
              <w:t>得</w:t>
            </w:r>
            <w:r w:rsidR="0019687C">
              <w:rPr>
                <w:rFonts w:ascii="標楷體" w:eastAsia="標楷體" w:hAnsi="標楷體" w:hint="eastAsia"/>
                <w:u w:val="single"/>
              </w:rPr>
              <w:t>辦理之</w:t>
            </w:r>
            <w:r w:rsidR="00CE4D17" w:rsidRPr="00904CF6">
              <w:rPr>
                <w:rFonts w:ascii="標楷體" w:eastAsia="標楷體" w:hAnsi="標楷體" w:hint="eastAsia"/>
                <w:u w:val="single"/>
              </w:rPr>
              <w:t>業務項</w:t>
            </w:r>
            <w:r w:rsidR="00CE4D17" w:rsidRPr="00904CF6">
              <w:rPr>
                <w:rFonts w:ascii="標楷體" w:eastAsia="標楷體" w:hAnsi="標楷體" w:hint="eastAsia"/>
                <w:u w:val="single"/>
              </w:rPr>
              <w:lastRenderedPageBreak/>
              <w:t>目</w:t>
            </w:r>
            <w:r w:rsidRPr="00904CF6">
              <w:rPr>
                <w:rFonts w:ascii="標楷體" w:eastAsia="標楷體" w:hAnsi="標楷體" w:hint="eastAsia"/>
              </w:rPr>
              <w:t>。</w:t>
            </w:r>
          </w:p>
          <w:p w:rsidR="00B773A0" w:rsidRPr="00904CF6" w:rsidRDefault="00B773A0" w:rsidP="00463575">
            <w:pPr>
              <w:ind w:leftChars="110" w:left="744" w:rightChars="10" w:right="24" w:hangingChars="200" w:hanging="480"/>
              <w:jc w:val="both"/>
              <w:rPr>
                <w:rFonts w:ascii="標楷體" w:eastAsia="標楷體" w:hAnsi="標楷體"/>
              </w:rPr>
            </w:pPr>
            <w:r w:rsidRPr="00904CF6">
              <w:rPr>
                <w:rFonts w:ascii="標楷體" w:eastAsia="標楷體" w:hAnsi="標楷體" w:hint="eastAsia"/>
              </w:rPr>
              <w:t>二、申請辦理外匯業務之範圍。</w:t>
            </w:r>
          </w:p>
          <w:p w:rsidR="00B773A0" w:rsidRPr="00904CF6" w:rsidRDefault="00B773A0" w:rsidP="00463575">
            <w:pPr>
              <w:ind w:leftChars="110" w:left="744" w:rightChars="10" w:right="24" w:hangingChars="200" w:hanging="480"/>
              <w:jc w:val="both"/>
              <w:rPr>
                <w:rFonts w:ascii="標楷體" w:eastAsia="標楷體" w:hAnsi="標楷體"/>
              </w:rPr>
            </w:pPr>
            <w:r w:rsidRPr="00904CF6">
              <w:rPr>
                <w:rFonts w:ascii="標楷體" w:eastAsia="標楷體" w:hAnsi="標楷體" w:hint="eastAsia"/>
              </w:rPr>
              <w:t>三、國外往來銀行之名稱及其所在地。</w:t>
            </w:r>
          </w:p>
          <w:p w:rsidR="00B773A0" w:rsidRPr="00904CF6" w:rsidRDefault="00B773A0" w:rsidP="00463575">
            <w:pPr>
              <w:ind w:leftChars="110" w:left="744" w:rightChars="10" w:right="24" w:hangingChars="200" w:hanging="480"/>
              <w:jc w:val="both"/>
              <w:rPr>
                <w:rFonts w:ascii="標楷體" w:eastAsia="標楷體" w:hAnsi="標楷體"/>
              </w:rPr>
            </w:pPr>
            <w:r w:rsidRPr="00904CF6">
              <w:rPr>
                <w:rFonts w:ascii="標楷體" w:eastAsia="標楷體" w:hAnsi="標楷體" w:hint="eastAsia"/>
              </w:rPr>
              <w:t>四、在中華民國境內</w:t>
            </w:r>
            <w:r w:rsidR="0019687C" w:rsidRPr="00904CF6">
              <w:rPr>
                <w:rFonts w:ascii="標楷體" w:eastAsia="標楷體" w:hAnsi="標楷體" w:hint="eastAsia"/>
                <w:u w:val="single"/>
              </w:rPr>
              <w:t>辦理外匯業務</w:t>
            </w:r>
            <w:r w:rsidR="0019687C" w:rsidRPr="00B06426">
              <w:rPr>
                <w:rFonts w:ascii="標楷體" w:eastAsia="標楷體" w:hAnsi="標楷體" w:hint="eastAsia"/>
              </w:rPr>
              <w:t>之</w:t>
            </w:r>
            <w:r w:rsidR="00B06426" w:rsidRPr="00904CF6">
              <w:rPr>
                <w:rFonts w:ascii="標楷體" w:eastAsia="標楷體" w:hAnsi="標楷體" w:hint="eastAsia"/>
              </w:rPr>
              <w:t>負責人姓名</w:t>
            </w:r>
            <w:r w:rsidR="00B06426" w:rsidRPr="00374507">
              <w:rPr>
                <w:rFonts w:ascii="標楷體" w:eastAsia="標楷體" w:hAnsi="標楷體" w:hint="eastAsia"/>
                <w:u w:val="single"/>
              </w:rPr>
              <w:t>及</w:t>
            </w:r>
            <w:r w:rsidR="0019687C" w:rsidRPr="00904CF6">
              <w:rPr>
                <w:rFonts w:ascii="標楷體" w:eastAsia="標楷體" w:hAnsi="標楷體" w:hint="eastAsia"/>
                <w:u w:val="single"/>
              </w:rPr>
              <w:t>營業</w:t>
            </w:r>
            <w:r w:rsidR="0019687C" w:rsidRPr="001B7FE7">
              <w:rPr>
                <w:rFonts w:ascii="標楷體" w:eastAsia="標楷體" w:hAnsi="標楷體" w:hint="eastAsia"/>
                <w:u w:val="single"/>
              </w:rPr>
              <w:t>地</w:t>
            </w:r>
            <w:r w:rsidR="0019687C" w:rsidRPr="00B06426">
              <w:rPr>
                <w:rFonts w:ascii="標楷體" w:eastAsia="標楷體" w:hAnsi="標楷體" w:hint="eastAsia"/>
              </w:rPr>
              <w:t>址</w:t>
            </w:r>
            <w:r w:rsidRPr="00904CF6">
              <w:rPr>
                <w:rFonts w:ascii="標楷體" w:eastAsia="標楷體" w:hAnsi="標楷體" w:hint="eastAsia"/>
              </w:rPr>
              <w:t>。</w:t>
            </w:r>
          </w:p>
          <w:p w:rsidR="00B773A0" w:rsidRPr="00FF11EC" w:rsidRDefault="00B773A0" w:rsidP="00463575">
            <w:pPr>
              <w:ind w:leftChars="110" w:left="744" w:rightChars="10" w:right="24" w:hangingChars="200" w:hanging="480"/>
              <w:jc w:val="both"/>
              <w:rPr>
                <w:rFonts w:ascii="標楷體" w:eastAsia="標楷體" w:hAnsi="標楷體"/>
              </w:rPr>
            </w:pPr>
            <w:r w:rsidRPr="00904CF6">
              <w:rPr>
                <w:rFonts w:ascii="標楷體" w:eastAsia="標楷體" w:hAnsi="標楷體" w:hint="eastAsia"/>
              </w:rPr>
              <w:t>五、在中華民國境內之資本或營運資金及其外匯資金來源及金額。</w:t>
            </w:r>
          </w:p>
          <w:p w:rsidR="00B773A0" w:rsidRPr="00FF11EC" w:rsidRDefault="00B773A0" w:rsidP="00463575">
            <w:pPr>
              <w:ind w:leftChars="110" w:left="744" w:rightChars="10" w:right="24" w:hangingChars="200" w:hanging="480"/>
              <w:jc w:val="both"/>
              <w:rPr>
                <w:rFonts w:ascii="標楷體" w:eastAsia="標楷體" w:hAnsi="標楷體"/>
              </w:rPr>
            </w:pPr>
            <w:r w:rsidRPr="00FF11EC">
              <w:rPr>
                <w:rFonts w:ascii="標楷體" w:eastAsia="標楷體" w:hAnsi="標楷體" w:hint="eastAsia"/>
                <w:u w:val="single"/>
              </w:rPr>
              <w:t>六、符合</w:t>
            </w:r>
            <w:r w:rsidR="002B067A">
              <w:rPr>
                <w:rFonts w:ascii="標楷體" w:eastAsia="標楷體" w:hAnsi="標楷體" w:hint="eastAsia"/>
                <w:u w:val="single"/>
              </w:rPr>
              <w:t>前條</w:t>
            </w:r>
            <w:r w:rsidRPr="00FF11EC">
              <w:rPr>
                <w:rFonts w:ascii="標楷體" w:eastAsia="標楷體" w:hAnsi="標楷體" w:hint="eastAsia"/>
                <w:u w:val="single"/>
              </w:rPr>
              <w:t>規定之相關證明文件。</w:t>
            </w:r>
          </w:p>
          <w:p w:rsidR="005428F2" w:rsidRPr="00FF11EC" w:rsidRDefault="00B773A0" w:rsidP="00463575">
            <w:pPr>
              <w:ind w:leftChars="110" w:left="744" w:rightChars="10" w:right="24" w:hangingChars="200" w:hanging="480"/>
              <w:jc w:val="both"/>
              <w:rPr>
                <w:rFonts w:ascii="標楷體" w:eastAsia="標楷體" w:hAnsi="標楷體"/>
                <w:u w:val="single"/>
              </w:rPr>
            </w:pPr>
            <w:r w:rsidRPr="00FF11EC">
              <w:rPr>
                <w:rFonts w:ascii="標楷體" w:eastAsia="標楷體" w:hAnsi="標楷體" w:hint="eastAsia"/>
                <w:u w:val="single"/>
              </w:rPr>
              <w:t>七、</w:t>
            </w:r>
            <w:r w:rsidR="005428F2" w:rsidRPr="00FF11EC">
              <w:rPr>
                <w:rFonts w:ascii="標楷體" w:eastAsia="標楷體" w:hAnsi="標楷體" w:hint="eastAsia"/>
                <w:u w:val="single"/>
              </w:rPr>
              <w:t>營業計</w:t>
            </w:r>
            <w:r w:rsidR="002B067A">
              <w:rPr>
                <w:rFonts w:ascii="標楷體" w:eastAsia="標楷體" w:hAnsi="標楷體" w:hint="eastAsia"/>
                <w:u w:val="single"/>
              </w:rPr>
              <w:t>畫</w:t>
            </w:r>
            <w:r w:rsidR="005428F2" w:rsidRPr="00FF11EC">
              <w:rPr>
                <w:rFonts w:ascii="標楷體" w:eastAsia="標楷體" w:hAnsi="標楷體" w:hint="eastAsia"/>
                <w:u w:val="single"/>
              </w:rPr>
              <w:t>書。</w:t>
            </w:r>
          </w:p>
          <w:p w:rsidR="00B773A0" w:rsidRDefault="005428F2" w:rsidP="00463575">
            <w:pPr>
              <w:ind w:leftChars="110" w:left="744" w:rightChars="10" w:right="24" w:hangingChars="200" w:hanging="480"/>
              <w:jc w:val="both"/>
              <w:rPr>
                <w:rFonts w:ascii="標楷體" w:eastAsia="標楷體" w:hAnsi="標楷體"/>
              </w:rPr>
            </w:pPr>
            <w:r w:rsidRPr="00FF11EC">
              <w:rPr>
                <w:rFonts w:ascii="標楷體" w:eastAsia="標楷體" w:hAnsi="標楷體" w:hint="eastAsia"/>
                <w:u w:val="single"/>
              </w:rPr>
              <w:t>八</w:t>
            </w:r>
            <w:r w:rsidRPr="00FF11EC">
              <w:rPr>
                <w:rFonts w:ascii="標楷體" w:eastAsia="標楷體" w:hAnsi="標楷體" w:hint="eastAsia"/>
              </w:rPr>
              <w:t>、</w:t>
            </w:r>
            <w:r w:rsidR="00B773A0" w:rsidRPr="00FF11EC">
              <w:rPr>
                <w:rFonts w:ascii="標楷體" w:eastAsia="標楷體" w:hAnsi="標楷體" w:hint="eastAsia"/>
              </w:rPr>
              <w:t>其他本行規定之資料或文件。</w:t>
            </w:r>
          </w:p>
          <w:p w:rsidR="00B773A0" w:rsidRPr="00004EC5" w:rsidRDefault="00B773A0" w:rsidP="000029BE">
            <w:pPr>
              <w:ind w:leftChars="100" w:left="240" w:firstLineChars="200" w:firstLine="480"/>
              <w:jc w:val="both"/>
              <w:rPr>
                <w:rFonts w:ascii="標楷體" w:eastAsia="標楷體" w:hAnsi="標楷體"/>
                <w:u w:val="single"/>
              </w:rPr>
            </w:pPr>
            <w:r w:rsidRPr="0060666E">
              <w:rPr>
                <w:rFonts w:ascii="標楷體" w:eastAsia="標楷體" w:hAnsi="標楷體" w:hint="eastAsia"/>
                <w:u w:val="single"/>
              </w:rPr>
              <w:t>指定銀行</w:t>
            </w:r>
            <w:r w:rsidRPr="00004EC5">
              <w:rPr>
                <w:rFonts w:ascii="標楷體" w:eastAsia="標楷體" w:hAnsi="標楷體" w:hint="eastAsia"/>
                <w:u w:val="single"/>
              </w:rPr>
              <w:t>嗣後</w:t>
            </w:r>
            <w:r>
              <w:rPr>
                <w:rFonts w:ascii="標楷體" w:eastAsia="標楷體" w:hAnsi="標楷體" w:hint="eastAsia"/>
                <w:u w:val="single"/>
              </w:rPr>
              <w:t>擴</w:t>
            </w:r>
            <w:r w:rsidRPr="00004EC5">
              <w:rPr>
                <w:rFonts w:ascii="標楷體" w:eastAsia="標楷體" w:hAnsi="標楷體" w:hint="eastAsia"/>
                <w:u w:val="single"/>
              </w:rPr>
              <w:t>增辦</w:t>
            </w:r>
            <w:r>
              <w:rPr>
                <w:rFonts w:ascii="標楷體" w:eastAsia="標楷體" w:hAnsi="標楷體" w:hint="eastAsia"/>
                <w:u w:val="single"/>
              </w:rPr>
              <w:t>理外匯業務範圍，</w:t>
            </w:r>
            <w:r w:rsidRPr="00004EC5">
              <w:rPr>
                <w:rFonts w:ascii="標楷體" w:eastAsia="標楷體" w:hAnsi="標楷體" w:hint="eastAsia"/>
                <w:u w:val="single"/>
              </w:rPr>
              <w:t>應</w:t>
            </w:r>
            <w:proofErr w:type="gramStart"/>
            <w:r w:rsidRPr="00004EC5">
              <w:rPr>
                <w:rFonts w:ascii="標楷體" w:eastAsia="標楷體" w:hAnsi="標楷體" w:hint="eastAsia"/>
                <w:u w:val="single"/>
              </w:rPr>
              <w:t>備文檢</w:t>
            </w:r>
            <w:proofErr w:type="gramEnd"/>
            <w:r w:rsidRPr="00004EC5">
              <w:rPr>
                <w:rFonts w:ascii="標楷體" w:eastAsia="標楷體" w:hAnsi="標楷體" w:hint="eastAsia"/>
                <w:u w:val="single"/>
              </w:rPr>
              <w:t>附</w:t>
            </w:r>
            <w:r>
              <w:rPr>
                <w:rFonts w:ascii="標楷體" w:eastAsia="標楷體" w:hAnsi="標楷體" w:hint="eastAsia"/>
                <w:u w:val="single"/>
              </w:rPr>
              <w:t>主管機關核准文件影本及配置適格外匯業務人員資料向本行申請許可並換發指定證書。</w:t>
            </w:r>
          </w:p>
        </w:tc>
        <w:tc>
          <w:tcPr>
            <w:tcW w:w="1683" w:type="pct"/>
          </w:tcPr>
          <w:p w:rsidR="00B773A0" w:rsidRPr="00651289" w:rsidRDefault="00B773A0" w:rsidP="003D7267">
            <w:pPr>
              <w:ind w:left="238" w:hangingChars="99" w:hanging="238"/>
              <w:jc w:val="both"/>
              <w:rPr>
                <w:rFonts w:ascii="標楷體" w:eastAsia="標楷體" w:hAnsi="標楷體"/>
              </w:rPr>
            </w:pPr>
            <w:r w:rsidRPr="00651289">
              <w:rPr>
                <w:rFonts w:ascii="標楷體" w:eastAsia="標楷體" w:hAnsi="標楷體" w:hint="eastAsia"/>
              </w:rPr>
              <w:lastRenderedPageBreak/>
              <w:t>第九條</w:t>
            </w:r>
            <w:r w:rsidRPr="00651289">
              <w:rPr>
                <w:rFonts w:ascii="標楷體" w:eastAsia="標楷體" w:hAnsi="標楷體"/>
              </w:rPr>
              <w:t xml:space="preserve">  </w:t>
            </w:r>
            <w:r w:rsidRPr="00651289">
              <w:rPr>
                <w:rFonts w:ascii="標楷體" w:eastAsia="標楷體" w:hAnsi="標楷體" w:hint="eastAsia"/>
              </w:rPr>
              <w:t>銀行及農業金庫申請許可為指定銀行，應</w:t>
            </w:r>
            <w:proofErr w:type="gramStart"/>
            <w:r w:rsidRPr="00651289">
              <w:rPr>
                <w:rFonts w:ascii="標楷體" w:eastAsia="標楷體" w:hAnsi="標楷體" w:hint="eastAsia"/>
              </w:rPr>
              <w:t>備文檢</w:t>
            </w:r>
            <w:proofErr w:type="gramEnd"/>
            <w:r w:rsidRPr="00651289">
              <w:rPr>
                <w:rFonts w:ascii="標楷體" w:eastAsia="標楷體" w:hAnsi="標楷體" w:hint="eastAsia"/>
              </w:rPr>
              <w:t>附下列各項相關文件：</w:t>
            </w:r>
          </w:p>
          <w:p w:rsidR="00B773A0" w:rsidRPr="00651289" w:rsidRDefault="00B773A0" w:rsidP="00463575">
            <w:pPr>
              <w:ind w:leftChars="110" w:left="744" w:rightChars="10" w:right="24" w:hangingChars="200" w:hanging="480"/>
              <w:jc w:val="both"/>
              <w:rPr>
                <w:rFonts w:ascii="標楷體" w:eastAsia="標楷體" w:hAnsi="標楷體"/>
              </w:rPr>
            </w:pPr>
            <w:r w:rsidRPr="00651289">
              <w:rPr>
                <w:rFonts w:ascii="標楷體" w:eastAsia="標楷體" w:hAnsi="標楷體" w:hint="eastAsia"/>
              </w:rPr>
              <w:t>一、主管機關核准設立登記之</w:t>
            </w:r>
            <w:r w:rsidRPr="00374507">
              <w:rPr>
                <w:rFonts w:ascii="標楷體" w:eastAsia="標楷體" w:hAnsi="標楷體" w:hint="eastAsia"/>
              </w:rPr>
              <w:t>證明</w:t>
            </w:r>
            <w:r w:rsidRPr="00651289">
              <w:rPr>
                <w:rFonts w:ascii="標楷體" w:eastAsia="標楷體" w:hAnsi="標楷體" w:hint="eastAsia"/>
              </w:rPr>
              <w:t>文件。</w:t>
            </w:r>
          </w:p>
          <w:p w:rsidR="00B773A0" w:rsidRPr="00651289" w:rsidRDefault="00B773A0" w:rsidP="00463575">
            <w:pPr>
              <w:ind w:leftChars="110" w:left="744" w:rightChars="10" w:right="24" w:hangingChars="200" w:hanging="480"/>
              <w:jc w:val="both"/>
              <w:rPr>
                <w:rFonts w:ascii="標楷體" w:eastAsia="標楷體" w:hAnsi="標楷體"/>
              </w:rPr>
            </w:pPr>
            <w:r w:rsidRPr="00651289">
              <w:rPr>
                <w:rFonts w:ascii="標楷體" w:eastAsia="標楷體" w:hAnsi="標楷體" w:hint="eastAsia"/>
              </w:rPr>
              <w:t>二、申請辦理外匯業務</w:t>
            </w:r>
            <w:r w:rsidRPr="00651289">
              <w:rPr>
                <w:rFonts w:ascii="標楷體" w:eastAsia="標楷體" w:hAnsi="標楷體" w:hint="eastAsia"/>
              </w:rPr>
              <w:lastRenderedPageBreak/>
              <w:t>之範圍。</w:t>
            </w:r>
          </w:p>
          <w:p w:rsidR="00B773A0" w:rsidRPr="00651289" w:rsidRDefault="00B773A0" w:rsidP="00463575">
            <w:pPr>
              <w:ind w:leftChars="110" w:left="744" w:rightChars="10" w:right="24" w:hangingChars="200" w:hanging="480"/>
              <w:jc w:val="both"/>
              <w:rPr>
                <w:rFonts w:ascii="標楷體" w:eastAsia="標楷體" w:hAnsi="標楷體"/>
              </w:rPr>
            </w:pPr>
            <w:r w:rsidRPr="00651289">
              <w:rPr>
                <w:rFonts w:ascii="標楷體" w:eastAsia="標楷體" w:hAnsi="標楷體" w:hint="eastAsia"/>
              </w:rPr>
              <w:t>三、國外往來銀行之名稱及其所在地。</w:t>
            </w:r>
          </w:p>
          <w:p w:rsidR="00B773A0" w:rsidRPr="00651289" w:rsidRDefault="00B773A0" w:rsidP="00463575">
            <w:pPr>
              <w:ind w:leftChars="110" w:left="744" w:rightChars="10" w:right="24" w:hangingChars="200" w:hanging="480"/>
              <w:jc w:val="both"/>
              <w:rPr>
                <w:rFonts w:ascii="標楷體" w:eastAsia="標楷體" w:hAnsi="標楷體"/>
              </w:rPr>
            </w:pPr>
            <w:r w:rsidRPr="00651289">
              <w:rPr>
                <w:rFonts w:ascii="標楷體" w:eastAsia="標楷體" w:hAnsi="標楷體" w:hint="eastAsia"/>
              </w:rPr>
              <w:t>四、在中華民國境內之負責人姓名</w:t>
            </w:r>
            <w:r w:rsidRPr="00374507">
              <w:rPr>
                <w:rFonts w:ascii="標楷體" w:eastAsia="標楷體" w:hAnsi="標楷體" w:hint="eastAsia"/>
              </w:rPr>
              <w:t>、住址</w:t>
            </w:r>
            <w:r w:rsidRPr="00651289">
              <w:rPr>
                <w:rFonts w:ascii="標楷體" w:eastAsia="標楷體" w:hAnsi="標楷體" w:hint="eastAsia"/>
              </w:rPr>
              <w:t>。</w:t>
            </w:r>
          </w:p>
          <w:p w:rsidR="00B773A0" w:rsidRPr="00651289" w:rsidRDefault="00B773A0" w:rsidP="00463575">
            <w:pPr>
              <w:ind w:leftChars="110" w:left="744" w:rightChars="10" w:right="24" w:hangingChars="200" w:hanging="480"/>
              <w:jc w:val="both"/>
              <w:rPr>
                <w:rFonts w:ascii="標楷體" w:eastAsia="標楷體" w:hAnsi="標楷體"/>
              </w:rPr>
            </w:pPr>
            <w:r w:rsidRPr="00651289">
              <w:rPr>
                <w:rFonts w:ascii="標楷體" w:eastAsia="標楷體" w:hAnsi="標楷體" w:hint="eastAsia"/>
              </w:rPr>
              <w:t>五、在中華民國境內之資本或營運資金及其外匯資金來源</w:t>
            </w:r>
            <w:r w:rsidRPr="00374507">
              <w:rPr>
                <w:rFonts w:ascii="標楷體" w:eastAsia="標楷體" w:hAnsi="標楷體" w:hint="eastAsia"/>
                <w:u w:val="single"/>
              </w:rPr>
              <w:t>種類</w:t>
            </w:r>
            <w:r w:rsidRPr="00651289">
              <w:rPr>
                <w:rFonts w:ascii="標楷體" w:eastAsia="標楷體" w:hAnsi="標楷體" w:hint="eastAsia"/>
              </w:rPr>
              <w:t>及金額。</w:t>
            </w:r>
          </w:p>
          <w:p w:rsidR="00B773A0" w:rsidRPr="00651289" w:rsidRDefault="00B773A0" w:rsidP="00463575">
            <w:pPr>
              <w:ind w:leftChars="110" w:left="744" w:rightChars="10" w:right="24" w:hangingChars="200" w:hanging="480"/>
              <w:jc w:val="both"/>
              <w:rPr>
                <w:rFonts w:ascii="標楷體" w:eastAsia="標楷體" w:hAnsi="標楷體"/>
              </w:rPr>
            </w:pPr>
            <w:r w:rsidRPr="00651289">
              <w:rPr>
                <w:rFonts w:ascii="標楷體" w:eastAsia="標楷體" w:hAnsi="標楷體" w:hint="eastAsia"/>
              </w:rPr>
              <w:t>六</w:t>
            </w:r>
            <w:r>
              <w:rPr>
                <w:rFonts w:ascii="標楷體" w:eastAsia="標楷體" w:hAnsi="標楷體" w:hint="eastAsia"/>
              </w:rPr>
              <w:t>、</w:t>
            </w:r>
            <w:r w:rsidRPr="00651289">
              <w:rPr>
                <w:rFonts w:ascii="標楷體" w:eastAsia="標楷體" w:hAnsi="標楷體" w:hint="eastAsia"/>
              </w:rPr>
              <w:t>其他本行規定之資料或文件。</w:t>
            </w:r>
          </w:p>
        </w:tc>
        <w:tc>
          <w:tcPr>
            <w:tcW w:w="1635" w:type="pct"/>
          </w:tcPr>
          <w:p w:rsidR="006C26B6" w:rsidRDefault="006C26B6" w:rsidP="00925928">
            <w:pPr>
              <w:pStyle w:val="a7"/>
              <w:numPr>
                <w:ilvl w:val="0"/>
                <w:numId w:val="14"/>
              </w:numPr>
              <w:ind w:leftChars="0"/>
              <w:jc w:val="both"/>
              <w:rPr>
                <w:rFonts w:eastAsia="標楷體"/>
              </w:rPr>
            </w:pPr>
            <w:r>
              <w:rPr>
                <w:rFonts w:eastAsia="標楷體" w:hint="eastAsia"/>
              </w:rPr>
              <w:lastRenderedPageBreak/>
              <w:t>銀行及農業金庫應取得主管機關核發營業執照並核定得辦理之業務項目後，再向本行申請許可為指定銀行，</w:t>
            </w:r>
            <w:proofErr w:type="gramStart"/>
            <w:r>
              <w:rPr>
                <w:rFonts w:eastAsia="標楷體" w:hint="eastAsia"/>
              </w:rPr>
              <w:t>爰</w:t>
            </w:r>
            <w:proofErr w:type="gramEnd"/>
            <w:r>
              <w:rPr>
                <w:rFonts w:eastAsia="標楷體" w:hint="eastAsia"/>
              </w:rPr>
              <w:t>修正</w:t>
            </w:r>
            <w:r w:rsidR="00FA2212">
              <w:rPr>
                <w:rFonts w:eastAsia="標楷體" w:hint="eastAsia"/>
              </w:rPr>
              <w:t>現行條文</w:t>
            </w:r>
            <w:r>
              <w:rPr>
                <w:rFonts w:eastAsia="標楷體" w:hint="eastAsia"/>
              </w:rPr>
              <w:t>第一款規定。</w:t>
            </w:r>
          </w:p>
          <w:p w:rsidR="00B773A0" w:rsidRDefault="00B773A0" w:rsidP="00925928">
            <w:pPr>
              <w:pStyle w:val="a7"/>
              <w:numPr>
                <w:ilvl w:val="0"/>
                <w:numId w:val="14"/>
              </w:numPr>
              <w:ind w:leftChars="0"/>
              <w:jc w:val="both"/>
              <w:rPr>
                <w:rFonts w:eastAsia="標楷體"/>
              </w:rPr>
            </w:pPr>
            <w:r>
              <w:rPr>
                <w:rFonts w:eastAsia="標楷體" w:hint="eastAsia"/>
              </w:rPr>
              <w:lastRenderedPageBreak/>
              <w:t>配合第八條修正指定銀行之申辦程序，</w:t>
            </w:r>
            <w:proofErr w:type="gramStart"/>
            <w:r>
              <w:rPr>
                <w:rFonts w:eastAsia="標楷體" w:hint="eastAsia"/>
              </w:rPr>
              <w:t>爰</w:t>
            </w:r>
            <w:proofErr w:type="gramEnd"/>
            <w:r>
              <w:rPr>
                <w:rFonts w:eastAsia="標楷體" w:hint="eastAsia"/>
              </w:rPr>
              <w:t>增訂</w:t>
            </w:r>
            <w:r w:rsidR="00FA2212">
              <w:rPr>
                <w:rFonts w:eastAsia="標楷體" w:hint="eastAsia"/>
              </w:rPr>
              <w:t>現行條文</w:t>
            </w:r>
            <w:r>
              <w:rPr>
                <w:rFonts w:eastAsia="標楷體" w:hint="eastAsia"/>
              </w:rPr>
              <w:t>第六款規定。</w:t>
            </w:r>
          </w:p>
          <w:p w:rsidR="007D717D" w:rsidRDefault="00B425CA" w:rsidP="00925928">
            <w:pPr>
              <w:pStyle w:val="a7"/>
              <w:numPr>
                <w:ilvl w:val="0"/>
                <w:numId w:val="14"/>
              </w:numPr>
              <w:ind w:leftChars="0"/>
              <w:jc w:val="both"/>
              <w:rPr>
                <w:rFonts w:eastAsia="標楷體"/>
              </w:rPr>
            </w:pPr>
            <w:r w:rsidRPr="00B425CA">
              <w:rPr>
                <w:rFonts w:eastAsia="標楷體" w:hint="eastAsia"/>
              </w:rPr>
              <w:t>由於簡化銀行申請為指定銀行之申辦程序，銀行之營業計</w:t>
            </w:r>
            <w:r w:rsidR="00726412">
              <w:rPr>
                <w:rFonts w:eastAsia="標楷體" w:hint="eastAsia"/>
              </w:rPr>
              <w:t>畫</w:t>
            </w:r>
            <w:r w:rsidRPr="00B425CA">
              <w:rPr>
                <w:rFonts w:eastAsia="標楷體" w:hint="eastAsia"/>
              </w:rPr>
              <w:t>書不再由主管機關核轉本行審查，</w:t>
            </w:r>
            <w:proofErr w:type="gramStart"/>
            <w:r w:rsidRPr="00B425CA">
              <w:rPr>
                <w:rFonts w:eastAsia="標楷體" w:hint="eastAsia"/>
              </w:rPr>
              <w:t>爰</w:t>
            </w:r>
            <w:proofErr w:type="gramEnd"/>
            <w:r w:rsidRPr="00B425CA">
              <w:rPr>
                <w:rFonts w:eastAsia="標楷體" w:hint="eastAsia"/>
              </w:rPr>
              <w:t>增訂</w:t>
            </w:r>
            <w:r>
              <w:rPr>
                <w:rFonts w:eastAsia="標楷體" w:hint="eastAsia"/>
              </w:rPr>
              <w:t>現行條文</w:t>
            </w:r>
            <w:r w:rsidRPr="00B425CA">
              <w:rPr>
                <w:rFonts w:eastAsia="標楷體" w:hint="eastAsia"/>
              </w:rPr>
              <w:t>第七款</w:t>
            </w:r>
            <w:r>
              <w:rPr>
                <w:rFonts w:eastAsia="標楷體" w:hint="eastAsia"/>
              </w:rPr>
              <w:t>規定</w:t>
            </w:r>
            <w:r w:rsidRPr="00B425CA">
              <w:rPr>
                <w:rFonts w:eastAsia="標楷體" w:hint="eastAsia"/>
              </w:rPr>
              <w:t>，將營業計</w:t>
            </w:r>
            <w:r w:rsidR="007F286E">
              <w:rPr>
                <w:rFonts w:eastAsia="標楷體" w:hint="eastAsia"/>
              </w:rPr>
              <w:t>畫</w:t>
            </w:r>
            <w:r w:rsidRPr="00B425CA">
              <w:rPr>
                <w:rFonts w:eastAsia="標楷體" w:hint="eastAsia"/>
              </w:rPr>
              <w:t>書列為申辦文件。</w:t>
            </w:r>
          </w:p>
          <w:p w:rsidR="00B773A0" w:rsidRPr="00976627" w:rsidRDefault="00B773A0" w:rsidP="00F76DC0">
            <w:pPr>
              <w:pStyle w:val="a7"/>
              <w:numPr>
                <w:ilvl w:val="0"/>
                <w:numId w:val="14"/>
              </w:numPr>
              <w:ind w:leftChars="0"/>
              <w:jc w:val="both"/>
              <w:rPr>
                <w:rFonts w:eastAsia="標楷體"/>
              </w:rPr>
            </w:pPr>
            <w:r>
              <w:rPr>
                <w:rFonts w:eastAsia="標楷體" w:hint="eastAsia"/>
              </w:rPr>
              <w:t>增訂第二項，明定</w:t>
            </w:r>
            <w:r w:rsidR="00F40291">
              <w:rPr>
                <w:rFonts w:eastAsia="標楷體" w:hint="eastAsia"/>
              </w:rPr>
              <w:t>指定銀行</w:t>
            </w:r>
            <w:r>
              <w:rPr>
                <w:rFonts w:eastAsia="標楷體" w:hint="eastAsia"/>
              </w:rPr>
              <w:t>嗣後增辦外匯業務，向本行申請許可時應檢附之書件。</w:t>
            </w:r>
          </w:p>
        </w:tc>
      </w:tr>
      <w:tr w:rsidR="00EB1FA9" w:rsidRPr="00125892" w:rsidTr="00472AA1">
        <w:tc>
          <w:tcPr>
            <w:tcW w:w="1681" w:type="pct"/>
          </w:tcPr>
          <w:p w:rsidR="007932DE" w:rsidRPr="00651289" w:rsidRDefault="00CE2D63">
            <w:pPr>
              <w:ind w:left="238" w:hangingChars="99" w:hanging="238"/>
              <w:jc w:val="both"/>
              <w:rPr>
                <w:rFonts w:ascii="標楷體" w:eastAsia="標楷體" w:hAnsi="標楷體"/>
              </w:rPr>
            </w:pPr>
            <w:r w:rsidRPr="00EB1FA9">
              <w:rPr>
                <w:rFonts w:ascii="標楷體" w:eastAsia="標楷體" w:hAnsi="標楷體" w:hint="eastAsia"/>
              </w:rPr>
              <w:lastRenderedPageBreak/>
              <w:t>第十條</w:t>
            </w:r>
            <w:r>
              <w:rPr>
                <w:rFonts w:ascii="標楷體" w:eastAsia="標楷體" w:hAnsi="標楷體" w:hint="eastAsia"/>
              </w:rPr>
              <w:t xml:space="preserve">  </w:t>
            </w:r>
            <w:r w:rsidRPr="00EB1FA9">
              <w:rPr>
                <w:rFonts w:ascii="標楷體" w:eastAsia="標楷體" w:hAnsi="標楷體" w:hint="eastAsia"/>
              </w:rPr>
              <w:t>指定銀行之分行申請許可辦理第四條第一項第一款至第六款各項外匯業務，本國銀行及農業金庫應由其總行、外國銀行</w:t>
            </w:r>
            <w:r w:rsidR="00C47378" w:rsidRPr="006B3D21">
              <w:rPr>
                <w:rFonts w:eastAsia="標楷體" w:hint="eastAsia"/>
                <w:u w:val="single"/>
              </w:rPr>
              <w:t>在</w:t>
            </w:r>
            <w:proofErr w:type="gramStart"/>
            <w:r w:rsidR="00C47378" w:rsidRPr="006B3D21">
              <w:rPr>
                <w:rFonts w:eastAsia="標楷體" w:hint="eastAsia"/>
                <w:u w:val="single"/>
              </w:rPr>
              <w:t>臺</w:t>
            </w:r>
            <w:proofErr w:type="gramEnd"/>
            <w:r w:rsidR="00C47378" w:rsidRPr="006B3D21">
              <w:rPr>
                <w:rFonts w:eastAsia="標楷體" w:hint="eastAsia"/>
                <w:u w:val="single"/>
              </w:rPr>
              <w:t>分行</w:t>
            </w:r>
            <w:r w:rsidR="00C47378" w:rsidRPr="006B3D21">
              <w:rPr>
                <w:rFonts w:ascii="標楷體" w:eastAsia="標楷體" w:hAnsi="標楷體" w:hint="eastAsia"/>
                <w:u w:val="single"/>
              </w:rPr>
              <w:t>（</w:t>
            </w:r>
            <w:r w:rsidR="00C47378" w:rsidRPr="006B3D21">
              <w:rPr>
                <w:rFonts w:eastAsia="標楷體" w:hint="eastAsia"/>
                <w:u w:val="single"/>
              </w:rPr>
              <w:t>以下簡稱外國銀行</w:t>
            </w:r>
            <w:r w:rsidR="00C47378" w:rsidRPr="006B3D21">
              <w:rPr>
                <w:rFonts w:ascii="標楷體" w:eastAsia="標楷體" w:hAnsi="標楷體" w:hint="eastAsia"/>
                <w:u w:val="single"/>
              </w:rPr>
              <w:t>）</w:t>
            </w:r>
            <w:r w:rsidRPr="00EB1FA9">
              <w:rPr>
                <w:rFonts w:ascii="標楷體" w:eastAsia="標楷體" w:hAnsi="標楷體" w:hint="eastAsia"/>
              </w:rPr>
              <w:t>應由</w:t>
            </w:r>
            <w:proofErr w:type="gramStart"/>
            <w:r w:rsidRPr="00EB1FA9">
              <w:rPr>
                <w:rFonts w:ascii="標楷體" w:eastAsia="標楷體" w:hAnsi="標楷體" w:hint="eastAsia"/>
              </w:rPr>
              <w:t>臺</w:t>
            </w:r>
            <w:proofErr w:type="gramEnd"/>
            <w:r w:rsidRPr="00EB1FA9">
              <w:rPr>
                <w:rFonts w:ascii="標楷體" w:eastAsia="標楷體" w:hAnsi="標楷體" w:hint="eastAsia"/>
              </w:rPr>
              <w:t>北分行</w:t>
            </w:r>
            <w:proofErr w:type="gramStart"/>
            <w:r w:rsidRPr="00EB1FA9">
              <w:rPr>
                <w:rFonts w:ascii="標楷體" w:eastAsia="標楷體" w:hAnsi="標楷體" w:hint="eastAsia"/>
              </w:rPr>
              <w:t>備文敘明擬</w:t>
            </w:r>
            <w:proofErr w:type="gramEnd"/>
            <w:r w:rsidRPr="00EB1FA9">
              <w:rPr>
                <w:rFonts w:ascii="標楷體" w:eastAsia="標楷體" w:hAnsi="標楷體" w:hint="eastAsia"/>
              </w:rPr>
              <w:t>辦理業務範圍，並檢附該分行營業執照影本及經辦與覆核人員資歷。</w:t>
            </w:r>
            <w:r w:rsidR="007932DE" w:rsidRPr="009E7654">
              <w:rPr>
                <w:rFonts w:ascii="標楷體" w:eastAsia="標楷體" w:hAnsi="標楷體"/>
              </w:rPr>
              <w:t xml:space="preserve">   </w:t>
            </w:r>
          </w:p>
        </w:tc>
        <w:tc>
          <w:tcPr>
            <w:tcW w:w="1683" w:type="pct"/>
          </w:tcPr>
          <w:p w:rsidR="00EB1FA9" w:rsidRPr="00651289" w:rsidRDefault="00EB1FA9" w:rsidP="00EB1FA9">
            <w:pPr>
              <w:ind w:left="238" w:hangingChars="99" w:hanging="238"/>
              <w:jc w:val="both"/>
              <w:rPr>
                <w:rFonts w:ascii="標楷體" w:eastAsia="標楷體" w:hAnsi="標楷體"/>
              </w:rPr>
            </w:pPr>
            <w:r w:rsidRPr="00EB1FA9">
              <w:rPr>
                <w:rFonts w:ascii="標楷體" w:eastAsia="標楷體" w:hAnsi="標楷體" w:hint="eastAsia"/>
              </w:rPr>
              <w:t>第十條</w:t>
            </w:r>
            <w:r>
              <w:rPr>
                <w:rFonts w:ascii="標楷體" w:eastAsia="標楷體" w:hAnsi="標楷體" w:hint="eastAsia"/>
              </w:rPr>
              <w:t xml:space="preserve">  </w:t>
            </w:r>
            <w:r w:rsidRPr="00EB1FA9">
              <w:rPr>
                <w:rFonts w:ascii="標楷體" w:eastAsia="標楷體" w:hAnsi="標楷體" w:hint="eastAsia"/>
              </w:rPr>
              <w:t>指定銀行之分行申請許可辦理第四條第一項第一款至第六款各項外匯業務，本國銀行及農業金庫應由其總行、外國銀行應由</w:t>
            </w:r>
            <w:proofErr w:type="gramStart"/>
            <w:r w:rsidRPr="00EB1FA9">
              <w:rPr>
                <w:rFonts w:ascii="標楷體" w:eastAsia="標楷體" w:hAnsi="標楷體" w:hint="eastAsia"/>
              </w:rPr>
              <w:t>臺</w:t>
            </w:r>
            <w:proofErr w:type="gramEnd"/>
            <w:r w:rsidRPr="00EB1FA9">
              <w:rPr>
                <w:rFonts w:ascii="標楷體" w:eastAsia="標楷體" w:hAnsi="標楷體" w:hint="eastAsia"/>
              </w:rPr>
              <w:t>北分行</w:t>
            </w:r>
            <w:proofErr w:type="gramStart"/>
            <w:r w:rsidRPr="00EB1FA9">
              <w:rPr>
                <w:rFonts w:ascii="標楷體" w:eastAsia="標楷體" w:hAnsi="標楷體" w:hint="eastAsia"/>
              </w:rPr>
              <w:t>備文敘明擬</w:t>
            </w:r>
            <w:proofErr w:type="gramEnd"/>
            <w:r w:rsidRPr="00EB1FA9">
              <w:rPr>
                <w:rFonts w:ascii="標楷體" w:eastAsia="標楷體" w:hAnsi="標楷體" w:hint="eastAsia"/>
              </w:rPr>
              <w:t>辦理業務範圍，並檢附該分行營業執照影本及經辦與覆核人員資歷。</w:t>
            </w:r>
          </w:p>
        </w:tc>
        <w:tc>
          <w:tcPr>
            <w:tcW w:w="1635" w:type="pct"/>
          </w:tcPr>
          <w:p w:rsidR="00EB1FA9" w:rsidRPr="00EB1FA9" w:rsidRDefault="009E7654" w:rsidP="00EB1FA9">
            <w:pPr>
              <w:jc w:val="both"/>
              <w:rPr>
                <w:rFonts w:eastAsia="標楷體"/>
              </w:rPr>
            </w:pPr>
            <w:proofErr w:type="gramStart"/>
            <w:r>
              <w:rPr>
                <w:rFonts w:eastAsia="標楷體" w:hint="eastAsia"/>
              </w:rPr>
              <w:t>酌作文字</w:t>
            </w:r>
            <w:proofErr w:type="gramEnd"/>
            <w:r>
              <w:rPr>
                <w:rFonts w:eastAsia="標楷體" w:hint="eastAsia"/>
              </w:rPr>
              <w:t>修正</w:t>
            </w:r>
            <w:r w:rsidR="00390889">
              <w:rPr>
                <w:rFonts w:eastAsia="標楷體" w:hint="eastAsia"/>
              </w:rPr>
              <w:t>。</w:t>
            </w:r>
          </w:p>
        </w:tc>
      </w:tr>
      <w:tr w:rsidR="0068370F" w:rsidRPr="00125892" w:rsidTr="00472AA1">
        <w:tc>
          <w:tcPr>
            <w:tcW w:w="1681" w:type="pct"/>
          </w:tcPr>
          <w:p w:rsidR="008823FD" w:rsidRPr="0068370F" w:rsidRDefault="008823FD" w:rsidP="008823FD">
            <w:pPr>
              <w:ind w:left="238" w:hangingChars="99" w:hanging="238"/>
              <w:jc w:val="both"/>
              <w:rPr>
                <w:rFonts w:ascii="標楷體" w:eastAsia="標楷體" w:hAnsi="標楷體"/>
              </w:rPr>
            </w:pPr>
            <w:r w:rsidRPr="0068370F">
              <w:rPr>
                <w:rFonts w:ascii="標楷體" w:eastAsia="標楷體" w:hAnsi="標楷體" w:hint="eastAsia"/>
              </w:rPr>
              <w:t>第十一條</w:t>
            </w:r>
            <w:r w:rsidRPr="0068370F">
              <w:rPr>
                <w:rFonts w:ascii="標楷體" w:eastAsia="標楷體" w:hAnsi="標楷體"/>
              </w:rPr>
              <w:t xml:space="preserve">  </w:t>
            </w:r>
            <w:r w:rsidRPr="0068370F">
              <w:rPr>
                <w:rFonts w:ascii="標楷體" w:eastAsia="標楷體" w:hAnsi="標楷體" w:hint="eastAsia"/>
              </w:rPr>
              <w:t>指定銀行辦理第四條第一項第一款至第六款各項外匯業務之</w:t>
            </w:r>
            <w:r w:rsidRPr="0068370F">
              <w:rPr>
                <w:rFonts w:ascii="標楷體" w:eastAsia="標楷體" w:hAnsi="標楷體" w:hint="eastAsia"/>
              </w:rPr>
              <w:lastRenderedPageBreak/>
              <w:t>經辦及覆核人員，應有外匯業務執照或具備下列資格：</w:t>
            </w:r>
          </w:p>
          <w:p w:rsidR="008823FD" w:rsidRPr="0068370F" w:rsidRDefault="008823FD" w:rsidP="00463575">
            <w:pPr>
              <w:ind w:leftChars="110" w:left="744" w:rightChars="10" w:right="24" w:hangingChars="200" w:hanging="480"/>
              <w:jc w:val="both"/>
              <w:rPr>
                <w:rFonts w:ascii="標楷體" w:eastAsia="標楷體" w:hAnsi="標楷體"/>
              </w:rPr>
            </w:pPr>
            <w:r w:rsidRPr="0068370F">
              <w:rPr>
                <w:rFonts w:ascii="標楷體" w:eastAsia="標楷體" w:hAnsi="標楷體" w:hint="eastAsia"/>
              </w:rPr>
              <w:t>一、經辦人員須有三個月以上相關外匯業務經歷。</w:t>
            </w:r>
          </w:p>
          <w:p w:rsidR="0068370F" w:rsidRDefault="008823FD" w:rsidP="00463575">
            <w:pPr>
              <w:ind w:leftChars="110" w:left="744" w:rightChars="10" w:right="24" w:hangingChars="200" w:hanging="480"/>
              <w:jc w:val="both"/>
              <w:rPr>
                <w:rFonts w:ascii="標楷體" w:eastAsia="標楷體" w:hAnsi="標楷體"/>
              </w:rPr>
            </w:pPr>
            <w:r w:rsidRPr="0068370F">
              <w:rPr>
                <w:rFonts w:ascii="標楷體" w:eastAsia="標楷體" w:hAnsi="標楷體" w:hint="eastAsia"/>
              </w:rPr>
              <w:t>二、覆核人員須有六個月以上相關外匯業務經歷。</w:t>
            </w:r>
          </w:p>
          <w:p w:rsidR="00DB7CCC" w:rsidRPr="00ED629D" w:rsidRDefault="006C57B5" w:rsidP="00A53DE4">
            <w:pPr>
              <w:ind w:leftChars="100" w:left="240" w:firstLineChars="200" w:firstLine="480"/>
              <w:jc w:val="both"/>
              <w:rPr>
                <w:rFonts w:ascii="標楷體" w:eastAsia="標楷體" w:hAnsi="標楷體"/>
                <w:u w:val="single"/>
              </w:rPr>
            </w:pPr>
            <w:r w:rsidRPr="00EB7E25">
              <w:rPr>
                <w:rFonts w:ascii="標楷體" w:eastAsia="標楷體" w:hAnsi="標楷體" w:hint="eastAsia"/>
                <w:u w:val="single"/>
              </w:rPr>
              <w:t>指定銀行</w:t>
            </w:r>
            <w:r w:rsidR="00B50E21">
              <w:rPr>
                <w:rFonts w:ascii="標楷體" w:eastAsia="標楷體" w:hAnsi="標楷體" w:hint="eastAsia"/>
                <w:u w:val="single"/>
              </w:rPr>
              <w:t>之</w:t>
            </w:r>
            <w:r w:rsidR="00A53DE4">
              <w:rPr>
                <w:rFonts w:ascii="標楷體" w:eastAsia="標楷體" w:hAnsi="標楷體" w:hint="eastAsia"/>
                <w:u w:val="single"/>
              </w:rPr>
              <w:t>分</w:t>
            </w:r>
            <w:r w:rsidR="00B50E21">
              <w:rPr>
                <w:rFonts w:ascii="標楷體" w:eastAsia="標楷體" w:hAnsi="標楷體" w:hint="eastAsia"/>
                <w:u w:val="single"/>
              </w:rPr>
              <w:t>行</w:t>
            </w:r>
            <w:r w:rsidR="001663A0">
              <w:rPr>
                <w:rFonts w:ascii="標楷體" w:eastAsia="標楷體" w:hAnsi="標楷體" w:hint="eastAsia"/>
                <w:u w:val="single"/>
              </w:rPr>
              <w:t>經許可</w:t>
            </w:r>
            <w:r w:rsidR="00A53DE4">
              <w:rPr>
                <w:rFonts w:ascii="標楷體" w:eastAsia="標楷體" w:hAnsi="標楷體" w:hint="eastAsia"/>
                <w:u w:val="single"/>
              </w:rPr>
              <w:t>僅</w:t>
            </w:r>
            <w:r w:rsidR="00ED629D" w:rsidRPr="00EB7E25">
              <w:rPr>
                <w:rFonts w:ascii="標楷體" w:eastAsia="標楷體" w:hAnsi="標楷體" w:hint="eastAsia"/>
                <w:u w:val="single"/>
              </w:rPr>
              <w:t>辦理買賣外幣現鈔及旅行支票</w:t>
            </w:r>
            <w:r w:rsidR="002C7077" w:rsidRPr="00EB7E25">
              <w:rPr>
                <w:rFonts w:ascii="標楷體" w:eastAsia="標楷體" w:hAnsi="標楷體" w:hint="eastAsia"/>
                <w:u w:val="single"/>
              </w:rPr>
              <w:t>業務</w:t>
            </w:r>
            <w:r w:rsidR="00234234">
              <w:rPr>
                <w:rFonts w:ascii="標楷體" w:eastAsia="標楷體" w:hAnsi="標楷體" w:hint="eastAsia"/>
                <w:u w:val="single"/>
              </w:rPr>
              <w:t>者</w:t>
            </w:r>
            <w:r w:rsidR="002C7077" w:rsidRPr="00EB7E25">
              <w:rPr>
                <w:rFonts w:ascii="標楷體" w:eastAsia="標楷體" w:hAnsi="標楷體" w:hint="eastAsia"/>
                <w:u w:val="single"/>
              </w:rPr>
              <w:t>，其</w:t>
            </w:r>
            <w:r w:rsidR="00ED629D" w:rsidRPr="00EB7E25">
              <w:rPr>
                <w:rFonts w:ascii="標楷體" w:eastAsia="標楷體" w:hAnsi="標楷體" w:hint="eastAsia"/>
                <w:u w:val="single"/>
              </w:rPr>
              <w:t>經辦及覆核人員，應有五個營業日以上之相關外匯業務經歷。</w:t>
            </w:r>
          </w:p>
        </w:tc>
        <w:tc>
          <w:tcPr>
            <w:tcW w:w="1683" w:type="pct"/>
          </w:tcPr>
          <w:p w:rsidR="0068370F" w:rsidRPr="0068370F" w:rsidRDefault="0068370F" w:rsidP="0068370F">
            <w:pPr>
              <w:ind w:left="238" w:hangingChars="99" w:hanging="238"/>
              <w:jc w:val="both"/>
              <w:rPr>
                <w:rFonts w:ascii="標楷體" w:eastAsia="標楷體" w:hAnsi="標楷體"/>
              </w:rPr>
            </w:pPr>
            <w:r w:rsidRPr="0068370F">
              <w:rPr>
                <w:rFonts w:ascii="標楷體" w:eastAsia="標楷體" w:hAnsi="標楷體" w:hint="eastAsia"/>
              </w:rPr>
              <w:lastRenderedPageBreak/>
              <w:t>第十一條</w:t>
            </w:r>
            <w:r w:rsidRPr="0068370F">
              <w:rPr>
                <w:rFonts w:ascii="標楷體" w:eastAsia="標楷體" w:hAnsi="標楷體"/>
              </w:rPr>
              <w:t xml:space="preserve">  </w:t>
            </w:r>
            <w:r w:rsidRPr="0068370F">
              <w:rPr>
                <w:rFonts w:ascii="標楷體" w:eastAsia="標楷體" w:hAnsi="標楷體" w:hint="eastAsia"/>
              </w:rPr>
              <w:t>指定銀行辦理第四條第一項第一款至第六款各項外匯業務之</w:t>
            </w:r>
            <w:r w:rsidRPr="0068370F">
              <w:rPr>
                <w:rFonts w:ascii="標楷體" w:eastAsia="標楷體" w:hAnsi="標楷體" w:hint="eastAsia"/>
              </w:rPr>
              <w:lastRenderedPageBreak/>
              <w:t>經辦及覆核人員，應有外匯業務執照或具備下列資格：</w:t>
            </w:r>
          </w:p>
          <w:p w:rsidR="0068370F" w:rsidRPr="0068370F" w:rsidRDefault="0068370F" w:rsidP="00463575">
            <w:pPr>
              <w:ind w:leftChars="110" w:left="744" w:rightChars="10" w:right="24" w:hangingChars="200" w:hanging="480"/>
              <w:jc w:val="both"/>
              <w:rPr>
                <w:rFonts w:ascii="標楷體" w:eastAsia="標楷體" w:hAnsi="標楷體"/>
              </w:rPr>
            </w:pPr>
            <w:r w:rsidRPr="0068370F">
              <w:rPr>
                <w:rFonts w:ascii="標楷體" w:eastAsia="標楷體" w:hAnsi="標楷體" w:hint="eastAsia"/>
              </w:rPr>
              <w:t>一、經辦人員須有三個月以上相關外匯業務經歷。</w:t>
            </w:r>
          </w:p>
          <w:p w:rsidR="0068370F" w:rsidRPr="00BB3BDE" w:rsidRDefault="0068370F" w:rsidP="00463575">
            <w:pPr>
              <w:ind w:leftChars="110" w:left="744" w:rightChars="10" w:right="24" w:hangingChars="200" w:hanging="480"/>
              <w:jc w:val="both"/>
              <w:rPr>
                <w:rFonts w:ascii="標楷體" w:eastAsia="標楷體" w:hAnsi="標楷體"/>
              </w:rPr>
            </w:pPr>
            <w:r w:rsidRPr="0068370F">
              <w:rPr>
                <w:rFonts w:ascii="標楷體" w:eastAsia="標楷體" w:hAnsi="標楷體" w:hint="eastAsia"/>
              </w:rPr>
              <w:t>二、覆核人員須有六個月以上相關外匯業務經歷。</w:t>
            </w:r>
          </w:p>
        </w:tc>
        <w:tc>
          <w:tcPr>
            <w:tcW w:w="1635" w:type="pct"/>
          </w:tcPr>
          <w:p w:rsidR="00C130AD" w:rsidRDefault="00C130AD" w:rsidP="00A53DE4">
            <w:pPr>
              <w:jc w:val="both"/>
              <w:rPr>
                <w:rFonts w:eastAsia="標楷體"/>
              </w:rPr>
            </w:pPr>
            <w:r>
              <w:rPr>
                <w:rFonts w:eastAsia="標楷體" w:hint="eastAsia"/>
              </w:rPr>
              <w:lastRenderedPageBreak/>
              <w:t>本辦法第二十三條有關</w:t>
            </w:r>
            <w:r w:rsidR="00234234">
              <w:rPr>
                <w:rFonts w:eastAsia="標楷體" w:hint="eastAsia"/>
              </w:rPr>
              <w:t>非指定銀行之銀行業</w:t>
            </w:r>
            <w:r w:rsidRPr="00C130AD">
              <w:rPr>
                <w:rFonts w:eastAsia="標楷體" w:hint="eastAsia"/>
              </w:rPr>
              <w:t>辦理買賣外幣現鈔及旅行支票業</w:t>
            </w:r>
            <w:r w:rsidRPr="00C130AD">
              <w:rPr>
                <w:rFonts w:eastAsia="標楷體" w:hint="eastAsia"/>
              </w:rPr>
              <w:lastRenderedPageBreak/>
              <w:t>務人員</w:t>
            </w:r>
            <w:r w:rsidR="00210561">
              <w:rPr>
                <w:rFonts w:eastAsia="標楷體" w:hint="eastAsia"/>
              </w:rPr>
              <w:t>資格之</w:t>
            </w:r>
            <w:r>
              <w:rPr>
                <w:rFonts w:eastAsia="標楷體" w:hint="eastAsia"/>
              </w:rPr>
              <w:t>規定，</w:t>
            </w:r>
            <w:r w:rsidR="00210561">
              <w:rPr>
                <w:rFonts w:eastAsia="標楷體" w:hint="eastAsia"/>
              </w:rPr>
              <w:t>於</w:t>
            </w:r>
            <w:r w:rsidR="00F04104">
              <w:rPr>
                <w:rFonts w:eastAsia="標楷體" w:hint="eastAsia"/>
              </w:rPr>
              <w:t>指定銀行之</w:t>
            </w:r>
            <w:r w:rsidR="00A53DE4">
              <w:rPr>
                <w:rFonts w:eastAsia="標楷體" w:hint="eastAsia"/>
              </w:rPr>
              <w:t>分</w:t>
            </w:r>
            <w:r w:rsidR="00F04104">
              <w:rPr>
                <w:rFonts w:eastAsia="標楷體" w:hint="eastAsia"/>
              </w:rPr>
              <w:t>行</w:t>
            </w:r>
            <w:r w:rsidR="00234234">
              <w:rPr>
                <w:rFonts w:eastAsia="標楷體" w:hint="eastAsia"/>
              </w:rPr>
              <w:t>僅</w:t>
            </w:r>
            <w:r w:rsidR="00210561">
              <w:rPr>
                <w:rFonts w:eastAsia="標楷體" w:hint="eastAsia"/>
              </w:rPr>
              <w:t>辦理該項業務</w:t>
            </w:r>
            <w:r w:rsidR="00234234">
              <w:rPr>
                <w:rFonts w:eastAsia="標楷體" w:hint="eastAsia"/>
              </w:rPr>
              <w:t>者</w:t>
            </w:r>
            <w:r w:rsidR="00210561">
              <w:rPr>
                <w:rFonts w:eastAsia="標楷體" w:hint="eastAsia"/>
              </w:rPr>
              <w:t>亦適用之，</w:t>
            </w:r>
            <w:r w:rsidR="00210561" w:rsidRPr="009F5C32">
              <w:rPr>
                <w:rFonts w:ascii="標楷體" w:eastAsia="標楷體" w:hAnsi="標楷體" w:hint="eastAsia"/>
              </w:rPr>
              <w:t>茲為明確</w:t>
            </w:r>
            <w:r w:rsidR="00210561">
              <w:rPr>
                <w:rFonts w:ascii="標楷體" w:eastAsia="標楷體" w:hAnsi="標楷體" w:hint="eastAsia"/>
              </w:rPr>
              <w:t>，</w:t>
            </w:r>
            <w:proofErr w:type="gramStart"/>
            <w:r w:rsidR="00210561">
              <w:rPr>
                <w:rFonts w:ascii="標楷體" w:eastAsia="標楷體" w:hAnsi="標楷體" w:hint="eastAsia"/>
              </w:rPr>
              <w:t>爰</w:t>
            </w:r>
            <w:proofErr w:type="gramEnd"/>
            <w:r w:rsidR="00210561">
              <w:rPr>
                <w:rFonts w:ascii="標楷體" w:eastAsia="標楷體" w:hAnsi="標楷體" w:hint="eastAsia"/>
              </w:rPr>
              <w:t>增訂第二項。</w:t>
            </w:r>
          </w:p>
        </w:tc>
      </w:tr>
      <w:tr w:rsidR="00B773A0" w:rsidRPr="00125892" w:rsidTr="00472AA1">
        <w:tc>
          <w:tcPr>
            <w:tcW w:w="1681" w:type="pct"/>
          </w:tcPr>
          <w:p w:rsidR="00B773A0" w:rsidRPr="008E0C5C" w:rsidRDefault="00B773A0" w:rsidP="00A53DE4">
            <w:pPr>
              <w:ind w:left="238" w:hangingChars="99" w:hanging="238"/>
              <w:jc w:val="both"/>
              <w:rPr>
                <w:rFonts w:ascii="標楷體" w:eastAsia="標楷體" w:hAnsi="標楷體"/>
              </w:rPr>
            </w:pPr>
            <w:r w:rsidRPr="00BB3BDE">
              <w:rPr>
                <w:rFonts w:ascii="標楷體" w:eastAsia="標楷體" w:hAnsi="標楷體" w:hint="eastAsia"/>
              </w:rPr>
              <w:lastRenderedPageBreak/>
              <w:t>第十二條</w:t>
            </w:r>
            <w:r w:rsidRPr="00BB3BDE">
              <w:rPr>
                <w:rFonts w:ascii="標楷體" w:eastAsia="標楷體" w:hAnsi="標楷體"/>
              </w:rPr>
              <w:t xml:space="preserve">  </w:t>
            </w:r>
            <w:r w:rsidR="002B067A" w:rsidRPr="00076AE3">
              <w:rPr>
                <w:rFonts w:ascii="標楷體" w:eastAsia="標楷體" w:hAnsi="標楷體" w:hint="eastAsia"/>
              </w:rPr>
              <w:t>指定銀行</w:t>
            </w:r>
            <w:r w:rsidR="002B067A" w:rsidRPr="008E0C5C">
              <w:rPr>
                <w:rFonts w:ascii="標楷體" w:eastAsia="標楷體" w:hAnsi="標楷體" w:hint="eastAsia"/>
                <w:u w:val="single"/>
              </w:rPr>
              <w:t>經本行許可辦理外匯衍生性商品業務</w:t>
            </w:r>
            <w:r w:rsidR="002B067A" w:rsidRPr="001B7FE7">
              <w:rPr>
                <w:rFonts w:ascii="標楷體" w:eastAsia="標楷體" w:hAnsi="標楷體" w:hint="eastAsia"/>
                <w:u w:val="single"/>
              </w:rPr>
              <w:t>後</w:t>
            </w:r>
            <w:r w:rsidR="002B067A" w:rsidRPr="001B7FE7">
              <w:rPr>
                <w:rFonts w:ascii="標楷體" w:eastAsia="標楷體" w:hAnsi="標楷體" w:hint="eastAsia"/>
                <w:b/>
                <w:u w:val="single"/>
              </w:rPr>
              <w:t>，</w:t>
            </w:r>
            <w:r w:rsidR="002B067A" w:rsidRPr="00BB3BDE">
              <w:rPr>
                <w:rFonts w:ascii="標楷體" w:eastAsia="標楷體" w:hAnsi="標楷體" w:hint="eastAsia"/>
              </w:rPr>
              <w:t>得不經申請逕行辦理下列外匯衍生性商品：</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一、</w:t>
            </w:r>
            <w:r w:rsidRPr="00BB3BDE">
              <w:rPr>
                <w:rFonts w:eastAsia="標楷體" w:hint="eastAsia"/>
              </w:rPr>
              <w:t>遠期外匯</w:t>
            </w:r>
            <w:r w:rsidRPr="00BB3BDE">
              <w:rPr>
                <w:rFonts w:ascii="標楷體" w:eastAsia="標楷體" w:hAnsi="標楷體" w:hint="eastAsia"/>
              </w:rPr>
              <w:t>交易</w:t>
            </w:r>
            <w:r>
              <w:rPr>
                <w:rFonts w:ascii="標楷體" w:eastAsia="標楷體" w:hAnsi="標楷體" w:hint="eastAsia"/>
              </w:rPr>
              <w:t>(</w:t>
            </w:r>
            <w:proofErr w:type="gramStart"/>
            <w:r>
              <w:rPr>
                <w:rFonts w:ascii="標楷體" w:eastAsia="標楷體" w:hAnsi="標楷體" w:hint="eastAsia"/>
              </w:rPr>
              <w:t>不含無本金</w:t>
            </w:r>
            <w:proofErr w:type="gramEnd"/>
            <w:r>
              <w:rPr>
                <w:rFonts w:ascii="標楷體" w:eastAsia="標楷體" w:hAnsi="標楷體" w:hint="eastAsia"/>
              </w:rPr>
              <w:t>交割新臺幣遠期外匯交易)</w:t>
            </w:r>
            <w:r w:rsidRPr="00BB3BDE">
              <w:rPr>
                <w:rFonts w:ascii="標楷體" w:eastAsia="標楷體" w:hAnsi="標楷體" w:hint="eastAsia"/>
              </w:rPr>
              <w:t>。</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二、換</w:t>
            </w:r>
            <w:proofErr w:type="gramStart"/>
            <w:r w:rsidRPr="00BB3BDE">
              <w:rPr>
                <w:rFonts w:ascii="標楷體" w:eastAsia="標楷體" w:hAnsi="標楷體" w:hint="eastAsia"/>
              </w:rPr>
              <w:t>匯</w:t>
            </w:r>
            <w:proofErr w:type="gramEnd"/>
            <w:r w:rsidRPr="00BB3BDE">
              <w:rPr>
                <w:rFonts w:ascii="標楷體" w:eastAsia="標楷體" w:hAnsi="標楷體" w:hint="eastAsia"/>
              </w:rPr>
              <w:t>交易。</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三、</w:t>
            </w:r>
            <w:r w:rsidR="004D383F" w:rsidRPr="00B11A8B">
              <w:rPr>
                <w:rFonts w:ascii="標楷體" w:eastAsia="標楷體" w:hAnsi="標楷體" w:hint="eastAsia"/>
                <w:u w:val="single"/>
              </w:rPr>
              <w:t>依規定已</w:t>
            </w:r>
            <w:r w:rsidR="000D7C31" w:rsidRPr="00F340DE">
              <w:rPr>
                <w:rFonts w:ascii="標楷體" w:eastAsia="標楷體" w:hAnsi="標楷體" w:hint="eastAsia"/>
                <w:u w:val="single"/>
              </w:rPr>
              <w:t>得辦理</w:t>
            </w:r>
            <w:r w:rsidRPr="007816B8">
              <w:rPr>
                <w:rFonts w:ascii="標楷體" w:eastAsia="標楷體" w:hAnsi="標楷體" w:hint="eastAsia"/>
              </w:rPr>
              <w:t>未涉及新臺幣匯率之外匯衍生性商品，連結同一風險標的，透過相同交易契約之再行組合，但不含對專業機構投資人及高淨值投資法人以外之客戶辦理</w:t>
            </w:r>
            <w:r w:rsidR="007D1A44" w:rsidRPr="007816B8">
              <w:rPr>
                <w:rFonts w:ascii="標楷體" w:eastAsia="標楷體" w:hAnsi="標楷體" w:hint="eastAsia"/>
                <w:u w:val="single"/>
              </w:rPr>
              <w:t>涉及外匯</w:t>
            </w:r>
            <w:r w:rsidRPr="007816B8">
              <w:rPr>
                <w:rFonts w:ascii="標楷體" w:eastAsia="標楷體" w:hAnsi="標楷體" w:hint="eastAsia"/>
              </w:rPr>
              <w:t>之複雜性高風險商品。</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四、國內指定</w:t>
            </w:r>
            <w:proofErr w:type="gramStart"/>
            <w:r w:rsidRPr="00BB3BDE">
              <w:rPr>
                <w:rFonts w:ascii="標楷體" w:eastAsia="標楷體" w:hAnsi="標楷體" w:hint="eastAsia"/>
              </w:rPr>
              <w:t>銀行間及其</w:t>
            </w:r>
            <w:proofErr w:type="gramEnd"/>
            <w:r w:rsidRPr="00BB3BDE">
              <w:rPr>
                <w:rFonts w:ascii="標楷體" w:eastAsia="標楷體" w:hAnsi="標楷體" w:hint="eastAsia"/>
              </w:rPr>
              <w:t>與國外銀行間辦理未涉及新臺幣匯</w:t>
            </w:r>
            <w:r w:rsidRPr="00BB3BDE">
              <w:rPr>
                <w:rFonts w:ascii="標楷體" w:eastAsia="標楷體" w:hAnsi="標楷體" w:hint="eastAsia"/>
              </w:rPr>
              <w:lastRenderedPageBreak/>
              <w:t>率之外匯衍生性商品。</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五、以期貨交易人身分辦理未涉及新臺幣匯率之國內外期貨交易契約。</w:t>
            </w:r>
          </w:p>
          <w:p w:rsidR="00B773A0" w:rsidRPr="00BB3BDE" w:rsidRDefault="00B773A0" w:rsidP="003D7267">
            <w:pPr>
              <w:ind w:left="240" w:hangingChars="100" w:hanging="240"/>
              <w:jc w:val="both"/>
              <w:rPr>
                <w:rFonts w:ascii="標楷體" w:eastAsia="標楷體" w:hAnsi="標楷體"/>
              </w:rPr>
            </w:pPr>
            <w:r>
              <w:rPr>
                <w:rFonts w:ascii="標楷體" w:eastAsia="標楷體" w:hAnsi="標楷體" w:hint="eastAsia"/>
              </w:rPr>
              <w:t xml:space="preserve">     </w:t>
            </w:r>
            <w:r w:rsidR="00660B45">
              <w:rPr>
                <w:rFonts w:ascii="標楷體" w:eastAsia="標楷體" w:hAnsi="標楷體"/>
              </w:rPr>
              <w:t xml:space="preserve"> </w:t>
            </w:r>
            <w:r w:rsidR="002B067A" w:rsidRPr="00BB3BDE">
              <w:rPr>
                <w:rFonts w:ascii="標楷體" w:eastAsia="標楷體" w:hAnsi="標楷體" w:hint="eastAsia"/>
              </w:rPr>
              <w:t>指定銀行</w:t>
            </w:r>
            <w:r w:rsidR="002B067A" w:rsidRPr="001B7FE7">
              <w:rPr>
                <w:rFonts w:ascii="標楷體" w:eastAsia="標楷體" w:hAnsi="標楷體" w:hint="eastAsia"/>
                <w:u w:val="single"/>
              </w:rPr>
              <w:t>經本行許可辦理外匯衍生性商品業務後，</w:t>
            </w:r>
            <w:r w:rsidR="002B067A" w:rsidRPr="001F64B6">
              <w:rPr>
                <w:rFonts w:ascii="標楷體" w:eastAsia="標楷體" w:hAnsi="標楷體" w:hint="eastAsia"/>
              </w:rPr>
              <w:t>辦理</w:t>
            </w:r>
            <w:r w:rsidR="002B067A" w:rsidRPr="001B7FE7">
              <w:rPr>
                <w:rFonts w:ascii="標楷體" w:eastAsia="標楷體" w:hAnsi="標楷體" w:hint="eastAsia"/>
                <w:u w:val="single"/>
              </w:rPr>
              <w:t>下列</w:t>
            </w:r>
            <w:r w:rsidR="002B067A" w:rsidRPr="00BB3BDE">
              <w:rPr>
                <w:rFonts w:ascii="標楷體" w:eastAsia="標楷體" w:hAnsi="標楷體" w:hint="eastAsia"/>
              </w:rPr>
              <w:t>外匯衍生性商品，</w:t>
            </w:r>
            <w:r w:rsidRPr="00BB3BDE">
              <w:rPr>
                <w:rFonts w:ascii="標楷體" w:eastAsia="標楷體" w:hAnsi="標楷體" w:hint="eastAsia"/>
              </w:rPr>
              <w:t>應依下列類別，向本行申請許可或函報備查：</w:t>
            </w:r>
          </w:p>
          <w:p w:rsidR="00B773A0" w:rsidRPr="00BB3BDE" w:rsidRDefault="00B773A0" w:rsidP="003D7267">
            <w:pPr>
              <w:ind w:leftChars="100" w:left="720" w:hangingChars="200" w:hanging="480"/>
              <w:jc w:val="both"/>
              <w:rPr>
                <w:rFonts w:ascii="標楷體" w:eastAsia="標楷體" w:hAnsi="標楷體"/>
              </w:rPr>
            </w:pPr>
            <w:r w:rsidRPr="00BB3BDE">
              <w:rPr>
                <w:rFonts w:ascii="標楷體" w:eastAsia="標楷體" w:hAnsi="標楷體" w:hint="eastAsia"/>
              </w:rPr>
              <w:t>一、開辦前申請許可類：</w:t>
            </w:r>
          </w:p>
          <w:p w:rsidR="00B773A0" w:rsidRPr="00BB3BDE" w:rsidRDefault="00B773A0" w:rsidP="003D7267">
            <w:pPr>
              <w:ind w:leftChars="295" w:left="1274" w:hangingChars="236" w:hanging="566"/>
              <w:jc w:val="both"/>
              <w:rPr>
                <w:rFonts w:ascii="標楷體" w:eastAsia="標楷體" w:hAnsi="標楷體"/>
              </w:rPr>
            </w:pPr>
            <w:r w:rsidRPr="00945DBB">
              <w:rPr>
                <w:rFonts w:ascii="標楷體" w:eastAsia="標楷體" w:hAnsi="標楷體" w:hint="eastAsia"/>
              </w:rPr>
              <w:t>(</w:t>
            </w:r>
            <w:proofErr w:type="gramStart"/>
            <w:r w:rsidRPr="00955C61">
              <w:rPr>
                <w:rFonts w:ascii="標楷體" w:eastAsia="標楷體" w:hAnsi="標楷體" w:hint="eastAsia"/>
                <w:u w:val="single"/>
              </w:rPr>
              <w:t>一</w:t>
            </w:r>
            <w:proofErr w:type="gramEnd"/>
            <w:r w:rsidRPr="00945DBB">
              <w:rPr>
                <w:rFonts w:ascii="標楷體" w:eastAsia="標楷體" w:hAnsi="標楷體" w:hint="eastAsia"/>
              </w:rPr>
              <w:t>)</w:t>
            </w:r>
            <w:r w:rsidRPr="00BB3BDE">
              <w:rPr>
                <w:rFonts w:ascii="標楷體" w:eastAsia="標楷體" w:hAnsi="標楷體" w:hint="eastAsia"/>
              </w:rPr>
              <w:t>尚未開放或開放未滿半年及</w:t>
            </w:r>
            <w:r w:rsidRPr="00D20AFE">
              <w:rPr>
                <w:rFonts w:eastAsia="標楷體" w:hint="eastAsia"/>
              </w:rPr>
              <w:t>與其</w:t>
            </w:r>
            <w:r w:rsidRPr="00BB3BDE">
              <w:rPr>
                <w:rFonts w:ascii="標楷體" w:eastAsia="標楷體" w:hAnsi="標楷體" w:hint="eastAsia"/>
              </w:rPr>
              <w:t>連結之外匯衍生性商品。</w:t>
            </w:r>
          </w:p>
          <w:p w:rsidR="00B773A0" w:rsidRPr="00BB3BDE" w:rsidRDefault="00B773A0" w:rsidP="003D7267">
            <w:pPr>
              <w:ind w:leftChars="295" w:left="1274" w:hangingChars="236" w:hanging="566"/>
              <w:jc w:val="both"/>
              <w:rPr>
                <w:rFonts w:ascii="標楷體" w:eastAsia="標楷體" w:hAnsi="標楷體"/>
              </w:rPr>
            </w:pPr>
            <w:r w:rsidRPr="00945DBB">
              <w:rPr>
                <w:rFonts w:ascii="標楷體" w:eastAsia="標楷體" w:hAnsi="標楷體" w:hint="eastAsia"/>
              </w:rPr>
              <w:t>(</w:t>
            </w:r>
            <w:r w:rsidRPr="00955C61">
              <w:rPr>
                <w:rFonts w:ascii="標楷體" w:eastAsia="標楷體" w:hAnsi="標楷體" w:hint="eastAsia"/>
                <w:u w:val="single"/>
              </w:rPr>
              <w:t>二</w:t>
            </w:r>
            <w:r w:rsidRPr="00945DBB">
              <w:rPr>
                <w:rFonts w:ascii="標楷體" w:eastAsia="標楷體" w:hAnsi="標楷體" w:hint="eastAsia"/>
              </w:rPr>
              <w:t>)</w:t>
            </w:r>
            <w:r w:rsidRPr="00D20AFE">
              <w:rPr>
                <w:rFonts w:eastAsia="標楷體" w:hint="eastAsia"/>
              </w:rPr>
              <w:t>無本金交割新臺幣遠期外匯交易</w:t>
            </w:r>
            <w:r w:rsidRPr="00BB3BDE">
              <w:rPr>
                <w:rFonts w:ascii="標楷體" w:eastAsia="標楷體" w:hAnsi="標楷體" w:hint="eastAsia"/>
              </w:rPr>
              <w:t>。</w:t>
            </w:r>
          </w:p>
          <w:p w:rsidR="00B773A0" w:rsidRPr="00BB3BDE" w:rsidRDefault="00B773A0" w:rsidP="003D7267">
            <w:pPr>
              <w:ind w:leftChars="295" w:left="1274" w:hangingChars="236" w:hanging="566"/>
              <w:jc w:val="both"/>
              <w:rPr>
                <w:rFonts w:ascii="標楷體" w:eastAsia="標楷體" w:hAnsi="標楷體"/>
              </w:rPr>
            </w:pPr>
            <w:r w:rsidRPr="00945DBB">
              <w:rPr>
                <w:rFonts w:ascii="標楷體" w:eastAsia="標楷體" w:hAnsi="標楷體" w:hint="eastAsia"/>
              </w:rPr>
              <w:t>(</w:t>
            </w:r>
            <w:r w:rsidRPr="00955C61">
              <w:rPr>
                <w:rFonts w:ascii="標楷體" w:eastAsia="標楷體" w:hAnsi="標楷體" w:hint="eastAsia"/>
                <w:u w:val="single"/>
              </w:rPr>
              <w:t>三</w:t>
            </w:r>
            <w:r w:rsidRPr="00945DBB">
              <w:rPr>
                <w:rFonts w:ascii="標楷體" w:eastAsia="標楷體" w:hAnsi="標楷體" w:hint="eastAsia"/>
              </w:rPr>
              <w:t>)</w:t>
            </w:r>
            <w:r w:rsidRPr="00BB3BDE">
              <w:rPr>
                <w:rFonts w:ascii="標楷體" w:eastAsia="標楷體" w:hAnsi="標楷體" w:hint="eastAsia"/>
              </w:rPr>
              <w:t>涉及新臺幣匯率之外匯衍生性商品。</w:t>
            </w:r>
          </w:p>
          <w:p w:rsidR="00B773A0" w:rsidRPr="00BB3BDE" w:rsidRDefault="00B773A0" w:rsidP="003D7267">
            <w:pPr>
              <w:ind w:leftChars="295" w:left="1274" w:hangingChars="236" w:hanging="566"/>
              <w:jc w:val="both"/>
              <w:rPr>
                <w:rFonts w:ascii="標楷體" w:eastAsia="標楷體" w:hAnsi="標楷體"/>
              </w:rPr>
            </w:pPr>
            <w:r w:rsidRPr="00945DBB">
              <w:rPr>
                <w:rFonts w:ascii="標楷體" w:eastAsia="標楷體" w:hAnsi="標楷體" w:hint="eastAsia"/>
              </w:rPr>
              <w:t>(</w:t>
            </w:r>
            <w:r w:rsidRPr="00955C61">
              <w:rPr>
                <w:rFonts w:ascii="標楷體" w:eastAsia="標楷體" w:hAnsi="標楷體" w:hint="eastAsia"/>
                <w:u w:val="single"/>
              </w:rPr>
              <w:t>四</w:t>
            </w:r>
            <w:r w:rsidRPr="00945DBB">
              <w:rPr>
                <w:rFonts w:ascii="標楷體" w:eastAsia="標楷體" w:hAnsi="標楷體" w:hint="eastAsia"/>
              </w:rPr>
              <w:t>)</w:t>
            </w:r>
            <w:r w:rsidR="00325B1F" w:rsidRPr="00D20AFE">
              <w:rPr>
                <w:rFonts w:eastAsia="標楷體" w:hint="eastAsia"/>
              </w:rPr>
              <w:t xml:space="preserve"> </w:t>
            </w:r>
            <w:r w:rsidR="00325B1F" w:rsidRPr="00EE1228">
              <w:rPr>
                <w:rFonts w:eastAsia="標楷體" w:hint="eastAsia"/>
                <w:u w:val="single"/>
              </w:rPr>
              <w:t>代客操作</w:t>
            </w:r>
            <w:r w:rsidRPr="00EE1228">
              <w:rPr>
                <w:rFonts w:ascii="標楷體" w:eastAsia="標楷體" w:hAnsi="標楷體" w:hint="eastAsia"/>
              </w:rPr>
              <w:t>外幣保證金</w:t>
            </w:r>
            <w:r w:rsidR="00325B1F" w:rsidRPr="00EE1228">
              <w:rPr>
                <w:rFonts w:ascii="標楷體" w:eastAsia="標楷體" w:hAnsi="標楷體" w:hint="eastAsia"/>
                <w:u w:val="single"/>
              </w:rPr>
              <w:t>交易</w:t>
            </w:r>
            <w:r w:rsidRPr="00BB3BDE">
              <w:rPr>
                <w:rFonts w:ascii="標楷體" w:eastAsia="標楷體" w:hAnsi="標楷體" w:hint="eastAsia"/>
              </w:rPr>
              <w:t>。</w:t>
            </w:r>
          </w:p>
          <w:p w:rsidR="00B773A0" w:rsidRPr="00BB3BDE" w:rsidRDefault="00B773A0" w:rsidP="003D7267">
            <w:pPr>
              <w:ind w:leftChars="100" w:left="720" w:hangingChars="200" w:hanging="480"/>
              <w:jc w:val="both"/>
              <w:rPr>
                <w:rFonts w:ascii="標楷體" w:eastAsia="標楷體" w:hAnsi="標楷體"/>
              </w:rPr>
            </w:pPr>
            <w:r w:rsidRPr="00BB3BDE">
              <w:rPr>
                <w:rFonts w:ascii="標楷體" w:eastAsia="標楷體" w:hAnsi="標楷體" w:hint="eastAsia"/>
              </w:rPr>
              <w:t>二、</w:t>
            </w:r>
            <w:proofErr w:type="gramStart"/>
            <w:r w:rsidRPr="00BB3BDE">
              <w:rPr>
                <w:rFonts w:ascii="標楷體" w:eastAsia="標楷體" w:hAnsi="標楷體" w:hint="eastAsia"/>
              </w:rPr>
              <w:t>開辦前函報</w:t>
            </w:r>
            <w:proofErr w:type="gramEnd"/>
            <w:r w:rsidRPr="00BB3BDE">
              <w:rPr>
                <w:rFonts w:ascii="標楷體" w:eastAsia="標楷體" w:hAnsi="標楷體" w:hint="eastAsia"/>
              </w:rPr>
              <w:t>備查類：指定銀行</w:t>
            </w:r>
            <w:r w:rsidR="00687ED0">
              <w:rPr>
                <w:rFonts w:ascii="標楷體" w:eastAsia="標楷體" w:hAnsi="標楷體" w:hint="eastAsia"/>
              </w:rPr>
              <w:t>總行</w:t>
            </w:r>
            <w:r w:rsidRPr="00BB3BDE">
              <w:rPr>
                <w:rFonts w:ascii="標楷體" w:eastAsia="標楷體" w:hAnsi="標楷體" w:hint="eastAsia"/>
              </w:rPr>
              <w:t>授權其指定分行辦理</w:t>
            </w:r>
            <w:r w:rsidR="00F45942" w:rsidRPr="0067146C">
              <w:rPr>
                <w:rFonts w:ascii="標楷體" w:eastAsia="標楷體" w:hAnsi="標楷體" w:hint="eastAsia"/>
                <w:u w:val="single"/>
              </w:rPr>
              <w:t>推</w:t>
            </w:r>
            <w:proofErr w:type="gramStart"/>
            <w:r w:rsidR="00F45942" w:rsidRPr="0067146C">
              <w:rPr>
                <w:rFonts w:ascii="標楷體" w:eastAsia="標楷體" w:hAnsi="標楷體" w:hint="eastAsia"/>
                <w:u w:val="single"/>
              </w:rPr>
              <w:t>介</w:t>
            </w:r>
            <w:proofErr w:type="gramEnd"/>
            <w:r w:rsidRPr="00BB3BDE">
              <w:rPr>
                <w:rFonts w:ascii="標楷體" w:eastAsia="標楷體" w:hAnsi="標楷體" w:hint="eastAsia"/>
              </w:rPr>
              <w:t>外匯衍生性商品。</w:t>
            </w:r>
          </w:p>
          <w:p w:rsidR="00B773A0" w:rsidRPr="00BB3BDE" w:rsidRDefault="00B773A0" w:rsidP="003D7267">
            <w:pPr>
              <w:ind w:leftChars="100" w:left="720" w:hangingChars="200" w:hanging="480"/>
              <w:jc w:val="both"/>
              <w:rPr>
                <w:rFonts w:ascii="標楷體" w:eastAsia="標楷體" w:hAnsi="標楷體"/>
              </w:rPr>
            </w:pPr>
            <w:r w:rsidRPr="00BB3BDE">
              <w:rPr>
                <w:rFonts w:ascii="標楷體" w:eastAsia="標楷體" w:hAnsi="標楷體" w:hint="eastAsia"/>
              </w:rPr>
              <w:t>三、開辦後函報備查類：</w:t>
            </w:r>
          </w:p>
          <w:p w:rsidR="00B773A0" w:rsidRPr="00BB3BDE" w:rsidRDefault="00B773A0" w:rsidP="003D7267">
            <w:pPr>
              <w:ind w:leftChars="295" w:left="1274" w:hangingChars="236" w:hanging="566"/>
              <w:jc w:val="both"/>
              <w:rPr>
                <w:rFonts w:ascii="標楷體" w:eastAsia="標楷體" w:hAnsi="標楷體"/>
              </w:rPr>
            </w:pPr>
            <w:r w:rsidRPr="00945DBB">
              <w:rPr>
                <w:rFonts w:ascii="標楷體" w:eastAsia="標楷體" w:hAnsi="標楷體" w:hint="eastAsia"/>
              </w:rPr>
              <w:t>(</w:t>
            </w:r>
            <w:proofErr w:type="gramStart"/>
            <w:r>
              <w:rPr>
                <w:rFonts w:ascii="標楷體" w:eastAsia="標楷體" w:hAnsi="標楷體" w:hint="eastAsia"/>
              </w:rPr>
              <w:t>一</w:t>
            </w:r>
            <w:proofErr w:type="gramEnd"/>
            <w:r w:rsidRPr="00945DBB">
              <w:rPr>
                <w:rFonts w:ascii="標楷體" w:eastAsia="標楷體" w:hAnsi="標楷體" w:hint="eastAsia"/>
              </w:rPr>
              <w:t>)</w:t>
            </w:r>
            <w:r w:rsidRPr="00BB3BDE">
              <w:rPr>
                <w:rFonts w:ascii="標楷體" w:eastAsia="標楷體" w:hAnsi="標楷體" w:hint="eastAsia"/>
              </w:rPr>
              <w:t>開放</w:t>
            </w:r>
            <w:proofErr w:type="gramStart"/>
            <w:r w:rsidRPr="00BB3BDE">
              <w:rPr>
                <w:rFonts w:ascii="標楷體" w:eastAsia="標楷體" w:hAnsi="標楷體" w:hint="eastAsia"/>
              </w:rPr>
              <w:t>已滿半年</w:t>
            </w:r>
            <w:proofErr w:type="gramEnd"/>
            <w:r w:rsidRPr="00BB3BDE">
              <w:rPr>
                <w:rFonts w:ascii="標楷體" w:eastAsia="標楷體" w:hAnsi="標楷體" w:hint="eastAsia"/>
              </w:rPr>
              <w:t>且未涉及新</w:t>
            </w:r>
            <w:r w:rsidRPr="00D20AFE">
              <w:rPr>
                <w:rFonts w:eastAsia="標楷體" w:hint="eastAsia"/>
              </w:rPr>
              <w:t>臺幣</w:t>
            </w:r>
            <w:r w:rsidRPr="00BB3BDE">
              <w:rPr>
                <w:rFonts w:ascii="標楷體" w:eastAsia="標楷體" w:hAnsi="標楷體" w:hint="eastAsia"/>
              </w:rPr>
              <w:t>匯率之外匯衍生性商品。</w:t>
            </w:r>
          </w:p>
          <w:p w:rsidR="00B773A0" w:rsidRPr="00BB3BDE" w:rsidRDefault="00B773A0" w:rsidP="003D7267">
            <w:pPr>
              <w:ind w:leftChars="295" w:left="1274" w:hangingChars="236" w:hanging="566"/>
              <w:jc w:val="both"/>
              <w:rPr>
                <w:rFonts w:ascii="標楷體" w:eastAsia="標楷體" w:hAnsi="標楷體"/>
              </w:rPr>
            </w:pPr>
            <w:r w:rsidRPr="00945DBB">
              <w:rPr>
                <w:rFonts w:ascii="標楷體" w:eastAsia="標楷體" w:hAnsi="標楷體" w:hint="eastAsia"/>
              </w:rPr>
              <w:t>(</w:t>
            </w:r>
            <w:r>
              <w:rPr>
                <w:rFonts w:ascii="標楷體" w:eastAsia="標楷體" w:hAnsi="標楷體" w:hint="eastAsia"/>
              </w:rPr>
              <w:t>二</w:t>
            </w:r>
            <w:r w:rsidRPr="00945DBB">
              <w:rPr>
                <w:rFonts w:ascii="標楷體" w:eastAsia="標楷體" w:hAnsi="標楷體" w:hint="eastAsia"/>
              </w:rPr>
              <w:t>)</w:t>
            </w:r>
            <w:r w:rsidRPr="00BB3BDE">
              <w:rPr>
                <w:rFonts w:ascii="標楷體" w:eastAsia="標楷體" w:hAnsi="標楷體" w:hint="eastAsia"/>
              </w:rPr>
              <w:t>對專業機構投資人及高淨值投資</w:t>
            </w:r>
            <w:r w:rsidRPr="00D20AFE">
              <w:rPr>
                <w:rFonts w:eastAsia="標楷體" w:hint="eastAsia"/>
              </w:rPr>
              <w:t>法人</w:t>
            </w:r>
            <w:r w:rsidRPr="00BB3BDE">
              <w:rPr>
                <w:rFonts w:ascii="標楷體" w:eastAsia="標楷體" w:hAnsi="標楷體" w:hint="eastAsia"/>
              </w:rPr>
              <w:t>辦理</w:t>
            </w:r>
            <w:r w:rsidRPr="00BB3BDE">
              <w:rPr>
                <w:rFonts w:ascii="標楷體" w:eastAsia="標楷體" w:hAnsi="標楷體" w:hint="eastAsia"/>
              </w:rPr>
              <w:lastRenderedPageBreak/>
              <w:t>尚未開放或開放未滿半年，且未涉及新臺幣匯率之外匯衍生性商品，並符合其主管機關相關規定。</w:t>
            </w:r>
          </w:p>
          <w:p w:rsidR="00B773A0" w:rsidRPr="00BB3BDE" w:rsidRDefault="00B773A0" w:rsidP="003D7267">
            <w:pPr>
              <w:ind w:leftChars="295" w:left="1274" w:hangingChars="236" w:hanging="566"/>
              <w:jc w:val="both"/>
              <w:rPr>
                <w:rFonts w:ascii="標楷體" w:eastAsia="標楷體" w:hAnsi="標楷體"/>
              </w:rPr>
            </w:pPr>
            <w:r w:rsidRPr="00945DBB">
              <w:rPr>
                <w:rFonts w:ascii="標楷體" w:eastAsia="標楷體" w:hAnsi="標楷體" w:hint="eastAsia"/>
              </w:rPr>
              <w:t>(三)</w:t>
            </w:r>
            <w:r w:rsidRPr="00BB3BDE">
              <w:rPr>
                <w:rFonts w:ascii="標楷體" w:eastAsia="標楷體" w:hAnsi="標楷體" w:hint="eastAsia"/>
              </w:rPr>
              <w:t>經主管機關核准辦理提供境外衍生性金融商品之資訊及諮詢服務，其連結標的不得涉及國內利率、匯率、股權、指數、商品、信用事件、固定收益或其他利益。</w:t>
            </w:r>
          </w:p>
          <w:p w:rsidR="00B773A0" w:rsidRDefault="00B773A0" w:rsidP="00C7123F">
            <w:pPr>
              <w:ind w:leftChars="100" w:left="240" w:firstLineChars="200" w:firstLine="480"/>
              <w:jc w:val="both"/>
              <w:rPr>
                <w:rFonts w:ascii="標楷體" w:eastAsia="標楷體" w:hAnsi="標楷體"/>
              </w:rPr>
            </w:pPr>
            <w:r w:rsidRPr="00BB3BDE">
              <w:rPr>
                <w:rFonts w:ascii="標楷體" w:eastAsia="標楷體" w:hAnsi="標楷體" w:hint="eastAsia"/>
              </w:rPr>
              <w:t>如因經營受託買賣、簽訂信託契約、全權委託契約、投資型保單或私募基金等，並以專業機構投資人名義進行前項第三款第二目</w:t>
            </w:r>
            <w:r w:rsidR="00712E17" w:rsidRPr="006A5313">
              <w:rPr>
                <w:rFonts w:ascii="標楷體" w:eastAsia="標楷體" w:hAnsi="標楷體" w:hint="eastAsia"/>
              </w:rPr>
              <w:t>及第三目</w:t>
            </w:r>
            <w:r w:rsidRPr="00BB3BDE">
              <w:rPr>
                <w:rFonts w:ascii="標楷體" w:eastAsia="標楷體" w:hAnsi="標楷體" w:hint="eastAsia"/>
              </w:rPr>
              <w:t>交易者，其委託人、要保人或應募人亦應為專業機構投資人或高淨值投資法人。</w:t>
            </w:r>
          </w:p>
          <w:p w:rsidR="001B4051" w:rsidRPr="00BB3BDE" w:rsidRDefault="001B4051" w:rsidP="001B4051">
            <w:pPr>
              <w:ind w:leftChars="100" w:left="240" w:firstLineChars="200" w:firstLine="480"/>
              <w:jc w:val="both"/>
              <w:rPr>
                <w:rFonts w:ascii="標楷體" w:eastAsia="標楷體" w:hAnsi="標楷體"/>
              </w:rPr>
            </w:pPr>
          </w:p>
        </w:tc>
        <w:tc>
          <w:tcPr>
            <w:tcW w:w="1683" w:type="pct"/>
          </w:tcPr>
          <w:p w:rsidR="00B773A0" w:rsidRPr="00BB3BDE" w:rsidRDefault="00B773A0" w:rsidP="00BB3BDE">
            <w:pPr>
              <w:ind w:left="238" w:hangingChars="99" w:hanging="238"/>
              <w:jc w:val="both"/>
              <w:rPr>
                <w:rFonts w:ascii="標楷體" w:eastAsia="標楷體" w:hAnsi="標楷體"/>
              </w:rPr>
            </w:pPr>
            <w:r w:rsidRPr="00BB3BDE">
              <w:rPr>
                <w:rFonts w:ascii="標楷體" w:eastAsia="標楷體" w:hAnsi="標楷體" w:hint="eastAsia"/>
              </w:rPr>
              <w:lastRenderedPageBreak/>
              <w:t>第十二條</w:t>
            </w:r>
            <w:r w:rsidRPr="00BB3BDE">
              <w:rPr>
                <w:rFonts w:ascii="標楷體" w:eastAsia="標楷體" w:hAnsi="標楷體"/>
              </w:rPr>
              <w:t xml:space="preserve">  </w:t>
            </w:r>
            <w:r w:rsidRPr="00BB3BDE">
              <w:rPr>
                <w:rFonts w:ascii="標楷體" w:eastAsia="標楷體" w:hAnsi="標楷體" w:hint="eastAsia"/>
              </w:rPr>
              <w:t>指定銀行得不經申請逕行辦理下列外匯衍生性商品</w:t>
            </w:r>
            <w:r w:rsidRPr="005669D0">
              <w:rPr>
                <w:rFonts w:ascii="標楷體" w:eastAsia="標楷體" w:hAnsi="標楷體" w:hint="eastAsia"/>
                <w:u w:val="single"/>
              </w:rPr>
              <w:t>業務</w:t>
            </w:r>
            <w:r w:rsidRPr="00BB3BDE">
              <w:rPr>
                <w:rFonts w:ascii="標楷體" w:eastAsia="標楷體" w:hAnsi="標楷體" w:hint="eastAsia"/>
              </w:rPr>
              <w:t>：</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一、</w:t>
            </w:r>
            <w:r w:rsidRPr="00BB3BDE">
              <w:rPr>
                <w:rFonts w:eastAsia="標楷體" w:hint="eastAsia"/>
              </w:rPr>
              <w:t>遠期外匯</w:t>
            </w:r>
            <w:r w:rsidRPr="00BB3BDE">
              <w:rPr>
                <w:rFonts w:ascii="標楷體" w:eastAsia="標楷體" w:hAnsi="標楷體" w:hint="eastAsia"/>
              </w:rPr>
              <w:t>交易</w:t>
            </w:r>
            <w:r>
              <w:rPr>
                <w:rFonts w:ascii="標楷體" w:eastAsia="標楷體" w:hAnsi="標楷體" w:hint="eastAsia"/>
              </w:rPr>
              <w:t>(</w:t>
            </w:r>
            <w:proofErr w:type="gramStart"/>
            <w:r>
              <w:rPr>
                <w:rFonts w:ascii="標楷體" w:eastAsia="標楷體" w:hAnsi="標楷體" w:hint="eastAsia"/>
              </w:rPr>
              <w:t>不含無本金</w:t>
            </w:r>
            <w:proofErr w:type="gramEnd"/>
            <w:r>
              <w:rPr>
                <w:rFonts w:ascii="標楷體" w:eastAsia="標楷體" w:hAnsi="標楷體" w:hint="eastAsia"/>
              </w:rPr>
              <w:t>交割新臺幣遠期外匯交易)</w:t>
            </w:r>
            <w:r w:rsidRPr="00BB3BDE">
              <w:rPr>
                <w:rFonts w:ascii="標楷體" w:eastAsia="標楷體" w:hAnsi="標楷體" w:hint="eastAsia"/>
              </w:rPr>
              <w:t>。</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二、換</w:t>
            </w:r>
            <w:proofErr w:type="gramStart"/>
            <w:r w:rsidRPr="00BB3BDE">
              <w:rPr>
                <w:rFonts w:ascii="標楷體" w:eastAsia="標楷體" w:hAnsi="標楷體" w:hint="eastAsia"/>
              </w:rPr>
              <w:t>匯</w:t>
            </w:r>
            <w:proofErr w:type="gramEnd"/>
            <w:r w:rsidRPr="00BB3BDE">
              <w:rPr>
                <w:rFonts w:ascii="標楷體" w:eastAsia="標楷體" w:hAnsi="標楷體" w:hint="eastAsia"/>
              </w:rPr>
              <w:t>交易。</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三、</w:t>
            </w:r>
            <w:r w:rsidRPr="004D383F">
              <w:rPr>
                <w:rFonts w:ascii="標楷體" w:eastAsia="標楷體" w:hAnsi="標楷體" w:hint="eastAsia"/>
              </w:rPr>
              <w:t>業</w:t>
            </w:r>
            <w:r w:rsidRPr="00BB3BDE">
              <w:rPr>
                <w:rFonts w:ascii="標楷體" w:eastAsia="標楷體" w:hAnsi="標楷體" w:hint="eastAsia"/>
              </w:rPr>
              <w:t>經本行許可或函報本行備查未涉及新臺幣匯率之外匯衍生性商品，連結同一風險標的，透過相同交易契約之再行組合，但不含對專業機構投資人及高淨值投資法人以外之客戶辦理之複雜性高風險</w:t>
            </w:r>
            <w:r w:rsidRPr="00C42C8B">
              <w:rPr>
                <w:rFonts w:ascii="標楷體" w:eastAsia="標楷體" w:hAnsi="標楷體" w:hint="eastAsia"/>
                <w:u w:val="single"/>
              </w:rPr>
              <w:t>外匯衍生性</w:t>
            </w:r>
            <w:r w:rsidRPr="00BB3BDE">
              <w:rPr>
                <w:rFonts w:ascii="標楷體" w:eastAsia="標楷體" w:hAnsi="標楷體" w:hint="eastAsia"/>
              </w:rPr>
              <w:t>商品。</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四、國內指定</w:t>
            </w:r>
            <w:proofErr w:type="gramStart"/>
            <w:r w:rsidRPr="00BB3BDE">
              <w:rPr>
                <w:rFonts w:ascii="標楷體" w:eastAsia="標楷體" w:hAnsi="標楷體" w:hint="eastAsia"/>
              </w:rPr>
              <w:t>銀行間及其</w:t>
            </w:r>
            <w:proofErr w:type="gramEnd"/>
            <w:r w:rsidRPr="00BB3BDE">
              <w:rPr>
                <w:rFonts w:ascii="標楷體" w:eastAsia="標楷體" w:hAnsi="標楷體" w:hint="eastAsia"/>
              </w:rPr>
              <w:t>與國外銀行間辦理未涉及新臺幣匯率之外匯衍生性商</w:t>
            </w:r>
            <w:r w:rsidRPr="00BB3BDE">
              <w:rPr>
                <w:rFonts w:ascii="標楷體" w:eastAsia="標楷體" w:hAnsi="標楷體" w:hint="eastAsia"/>
              </w:rPr>
              <w:lastRenderedPageBreak/>
              <w:t>品。</w:t>
            </w:r>
          </w:p>
          <w:p w:rsidR="00B773A0" w:rsidRPr="00BB3BDE" w:rsidRDefault="00B773A0" w:rsidP="00463575">
            <w:pPr>
              <w:ind w:leftChars="110" w:left="744" w:rightChars="10" w:right="24" w:hangingChars="200" w:hanging="480"/>
              <w:jc w:val="both"/>
              <w:rPr>
                <w:rFonts w:ascii="標楷體" w:eastAsia="標楷體" w:hAnsi="標楷體"/>
              </w:rPr>
            </w:pPr>
            <w:r w:rsidRPr="00BB3BDE">
              <w:rPr>
                <w:rFonts w:ascii="標楷體" w:eastAsia="標楷體" w:hAnsi="標楷體" w:hint="eastAsia"/>
              </w:rPr>
              <w:t>五、以期貨交易人身分辦理未涉及新臺幣匯率之國內外期貨交易契約。</w:t>
            </w:r>
          </w:p>
          <w:p w:rsidR="00B773A0" w:rsidRPr="00BB3BDE" w:rsidRDefault="00B773A0" w:rsidP="00D20AFE">
            <w:pPr>
              <w:ind w:left="240" w:hangingChars="100" w:hanging="240"/>
              <w:jc w:val="both"/>
              <w:rPr>
                <w:rFonts w:ascii="標楷體" w:eastAsia="標楷體" w:hAnsi="標楷體"/>
              </w:rPr>
            </w:pPr>
            <w:r>
              <w:rPr>
                <w:rFonts w:ascii="標楷體" w:eastAsia="標楷體" w:hAnsi="標楷體" w:hint="eastAsia"/>
              </w:rPr>
              <w:t xml:space="preserve">      </w:t>
            </w:r>
            <w:r w:rsidRPr="00BB3BDE">
              <w:rPr>
                <w:rFonts w:ascii="標楷體" w:eastAsia="標楷體" w:hAnsi="標楷體" w:hint="eastAsia"/>
              </w:rPr>
              <w:t>指定銀行辦理前項以外之外匯衍生性商品</w:t>
            </w:r>
            <w:r w:rsidRPr="00955C61">
              <w:rPr>
                <w:rFonts w:ascii="標楷體" w:eastAsia="標楷體" w:hAnsi="標楷體" w:hint="eastAsia"/>
                <w:u w:val="single"/>
              </w:rPr>
              <w:t>業務</w:t>
            </w:r>
            <w:r w:rsidRPr="00BB3BDE">
              <w:rPr>
                <w:rFonts w:ascii="標楷體" w:eastAsia="標楷體" w:hAnsi="標楷體" w:hint="eastAsia"/>
              </w:rPr>
              <w:t>，應依下列類別，向本行申請許可或函報備查：</w:t>
            </w:r>
          </w:p>
          <w:p w:rsidR="00B773A0" w:rsidRPr="00BB3BDE" w:rsidRDefault="00B773A0" w:rsidP="00D20AFE">
            <w:pPr>
              <w:ind w:leftChars="100" w:left="720" w:hangingChars="200" w:hanging="480"/>
              <w:jc w:val="both"/>
              <w:rPr>
                <w:rFonts w:ascii="標楷體" w:eastAsia="標楷體" w:hAnsi="標楷體"/>
              </w:rPr>
            </w:pPr>
            <w:r w:rsidRPr="00BB3BDE">
              <w:rPr>
                <w:rFonts w:ascii="標楷體" w:eastAsia="標楷體" w:hAnsi="標楷體" w:hint="eastAsia"/>
              </w:rPr>
              <w:t>一、開辦前申請許可類：</w:t>
            </w:r>
          </w:p>
          <w:p w:rsidR="00B773A0" w:rsidRPr="00955C61" w:rsidRDefault="00B773A0" w:rsidP="00D20AFE">
            <w:pPr>
              <w:ind w:leftChars="295" w:left="1274" w:hangingChars="236" w:hanging="566"/>
              <w:jc w:val="both"/>
              <w:rPr>
                <w:rFonts w:ascii="標楷體" w:eastAsia="標楷體" w:hAnsi="標楷體"/>
                <w:u w:val="single"/>
              </w:rPr>
            </w:pPr>
            <w:r w:rsidRPr="00955C61">
              <w:rPr>
                <w:rFonts w:ascii="標楷體" w:eastAsia="標楷體" w:hAnsi="標楷體" w:hint="eastAsia"/>
                <w:u w:val="single"/>
              </w:rPr>
              <w:t>(</w:t>
            </w:r>
            <w:proofErr w:type="gramStart"/>
            <w:r w:rsidRPr="00955C61">
              <w:rPr>
                <w:rFonts w:ascii="標楷體" w:eastAsia="標楷體" w:hAnsi="標楷體" w:hint="eastAsia"/>
                <w:u w:val="single"/>
              </w:rPr>
              <w:t>一</w:t>
            </w:r>
            <w:proofErr w:type="gramEnd"/>
            <w:r w:rsidRPr="00955C61">
              <w:rPr>
                <w:rFonts w:ascii="標楷體" w:eastAsia="標楷體" w:hAnsi="標楷體" w:hint="eastAsia"/>
                <w:u w:val="single"/>
              </w:rPr>
              <w:t>)首次</w:t>
            </w:r>
            <w:r w:rsidRPr="00955C61">
              <w:rPr>
                <w:rFonts w:eastAsia="標楷體" w:hint="eastAsia"/>
                <w:u w:val="single"/>
              </w:rPr>
              <w:t>申請</w:t>
            </w:r>
            <w:r w:rsidRPr="00955C61">
              <w:rPr>
                <w:rFonts w:ascii="標楷體" w:eastAsia="標楷體" w:hAnsi="標楷體" w:hint="eastAsia"/>
                <w:u w:val="single"/>
              </w:rPr>
              <w:t>辦理外匯衍生性商品業務。</w:t>
            </w:r>
          </w:p>
          <w:p w:rsidR="00B773A0" w:rsidRPr="00BB3BDE" w:rsidRDefault="00B773A0" w:rsidP="00D20AFE">
            <w:pPr>
              <w:ind w:leftChars="295" w:left="1274" w:hangingChars="236" w:hanging="566"/>
              <w:jc w:val="both"/>
              <w:rPr>
                <w:rFonts w:ascii="標楷體" w:eastAsia="標楷體" w:hAnsi="標楷體"/>
              </w:rPr>
            </w:pPr>
            <w:r w:rsidRPr="00945DBB">
              <w:rPr>
                <w:rFonts w:ascii="標楷體" w:eastAsia="標楷體" w:hAnsi="標楷體" w:hint="eastAsia"/>
              </w:rPr>
              <w:t>(</w:t>
            </w:r>
            <w:r>
              <w:rPr>
                <w:rFonts w:ascii="標楷體" w:eastAsia="標楷體" w:hAnsi="標楷體" w:hint="eastAsia"/>
              </w:rPr>
              <w:t>二</w:t>
            </w:r>
            <w:r w:rsidRPr="00945DBB">
              <w:rPr>
                <w:rFonts w:ascii="標楷體" w:eastAsia="標楷體" w:hAnsi="標楷體" w:hint="eastAsia"/>
              </w:rPr>
              <w:t>)</w:t>
            </w:r>
            <w:r w:rsidRPr="00BB3BDE">
              <w:rPr>
                <w:rFonts w:ascii="標楷體" w:eastAsia="標楷體" w:hAnsi="標楷體" w:hint="eastAsia"/>
              </w:rPr>
              <w:t>尚未開放或開放未滿半年及</w:t>
            </w:r>
            <w:r w:rsidRPr="00D20AFE">
              <w:rPr>
                <w:rFonts w:eastAsia="標楷體" w:hint="eastAsia"/>
              </w:rPr>
              <w:t>與其</w:t>
            </w:r>
            <w:r w:rsidRPr="00BB3BDE">
              <w:rPr>
                <w:rFonts w:ascii="標楷體" w:eastAsia="標楷體" w:hAnsi="標楷體" w:hint="eastAsia"/>
              </w:rPr>
              <w:t>連結之外匯衍生性商品</w:t>
            </w:r>
            <w:r w:rsidRPr="00955C61">
              <w:rPr>
                <w:rFonts w:ascii="標楷體" w:eastAsia="標楷體" w:hAnsi="標楷體" w:hint="eastAsia"/>
                <w:u w:val="single"/>
              </w:rPr>
              <w:t>業務</w:t>
            </w:r>
            <w:r w:rsidRPr="00BB3BDE">
              <w:rPr>
                <w:rFonts w:ascii="標楷體" w:eastAsia="標楷體" w:hAnsi="標楷體" w:hint="eastAsia"/>
              </w:rPr>
              <w:t>。</w:t>
            </w:r>
          </w:p>
          <w:p w:rsidR="00B773A0" w:rsidRPr="00BB3BDE" w:rsidRDefault="00B773A0" w:rsidP="00D20AFE">
            <w:pPr>
              <w:ind w:leftChars="295" w:left="1274" w:hangingChars="236" w:hanging="566"/>
              <w:jc w:val="both"/>
              <w:rPr>
                <w:rFonts w:ascii="標楷體" w:eastAsia="標楷體" w:hAnsi="標楷體"/>
              </w:rPr>
            </w:pPr>
            <w:r w:rsidRPr="00945DBB">
              <w:rPr>
                <w:rFonts w:ascii="標楷體" w:eastAsia="標楷體" w:hAnsi="標楷體" w:hint="eastAsia"/>
              </w:rPr>
              <w:t>(三)</w:t>
            </w:r>
            <w:r w:rsidRPr="00D20AFE">
              <w:rPr>
                <w:rFonts w:eastAsia="標楷體" w:hint="eastAsia"/>
              </w:rPr>
              <w:t>無本金交割新臺幣遠期外匯交易</w:t>
            </w:r>
            <w:r w:rsidRPr="00955C61">
              <w:rPr>
                <w:rFonts w:eastAsia="標楷體" w:hint="eastAsia"/>
                <w:u w:val="single"/>
              </w:rPr>
              <w:t>業務</w:t>
            </w:r>
            <w:r w:rsidRPr="00BB3BDE">
              <w:rPr>
                <w:rFonts w:ascii="標楷體" w:eastAsia="標楷體" w:hAnsi="標楷體" w:hint="eastAsia"/>
              </w:rPr>
              <w:t>。</w:t>
            </w:r>
          </w:p>
          <w:p w:rsidR="00B773A0" w:rsidRPr="00BB3BDE" w:rsidRDefault="00B773A0" w:rsidP="00D20AFE">
            <w:pPr>
              <w:ind w:leftChars="295" w:left="1274" w:hangingChars="236" w:hanging="566"/>
              <w:jc w:val="both"/>
              <w:rPr>
                <w:rFonts w:ascii="標楷體" w:eastAsia="標楷體" w:hAnsi="標楷體"/>
              </w:rPr>
            </w:pPr>
            <w:r w:rsidRPr="00945DBB">
              <w:rPr>
                <w:rFonts w:ascii="標楷體" w:eastAsia="標楷體" w:hAnsi="標楷體" w:hint="eastAsia"/>
              </w:rPr>
              <w:t>(</w:t>
            </w:r>
            <w:r>
              <w:rPr>
                <w:rFonts w:ascii="標楷體" w:eastAsia="標楷體" w:hAnsi="標楷體" w:hint="eastAsia"/>
              </w:rPr>
              <w:t>四</w:t>
            </w:r>
            <w:r w:rsidRPr="00945DBB">
              <w:rPr>
                <w:rFonts w:ascii="標楷體" w:eastAsia="標楷體" w:hAnsi="標楷體" w:hint="eastAsia"/>
              </w:rPr>
              <w:t>)</w:t>
            </w:r>
            <w:r w:rsidRPr="00BB3BDE">
              <w:rPr>
                <w:rFonts w:ascii="標楷體" w:eastAsia="標楷體" w:hAnsi="標楷體" w:hint="eastAsia"/>
              </w:rPr>
              <w:t>涉及新臺幣匯率之外匯衍生性商品</w:t>
            </w:r>
            <w:r w:rsidRPr="00214D4D">
              <w:rPr>
                <w:rFonts w:ascii="標楷體" w:eastAsia="標楷體" w:hAnsi="標楷體" w:hint="eastAsia"/>
                <w:u w:val="single"/>
              </w:rPr>
              <w:t>，及其自行組合、與其他</w:t>
            </w:r>
            <w:r w:rsidRPr="00214D4D">
              <w:rPr>
                <w:rFonts w:eastAsia="標楷體" w:hint="eastAsia"/>
                <w:u w:val="single"/>
              </w:rPr>
              <w:t>衍生</w:t>
            </w:r>
            <w:r w:rsidRPr="00214D4D">
              <w:rPr>
                <w:rFonts w:ascii="標楷體" w:eastAsia="標楷體" w:hAnsi="標楷體" w:hint="eastAsia"/>
                <w:u w:val="single"/>
              </w:rPr>
              <w:t>性商品、新臺幣或外幣本金或其他業務、產品之再行組合</w:t>
            </w:r>
            <w:r w:rsidRPr="00955C61">
              <w:rPr>
                <w:rFonts w:ascii="標楷體" w:eastAsia="標楷體" w:hAnsi="標楷體" w:hint="eastAsia"/>
                <w:u w:val="single"/>
              </w:rPr>
              <w:t>業務</w:t>
            </w:r>
            <w:r w:rsidRPr="00BB3BDE">
              <w:rPr>
                <w:rFonts w:ascii="標楷體" w:eastAsia="標楷體" w:hAnsi="標楷體" w:hint="eastAsia"/>
              </w:rPr>
              <w:t>。</w:t>
            </w:r>
          </w:p>
          <w:p w:rsidR="00B773A0" w:rsidRPr="00BB3BDE" w:rsidRDefault="00B773A0" w:rsidP="00D20AFE">
            <w:pPr>
              <w:ind w:leftChars="295" w:left="1274" w:hangingChars="236" w:hanging="566"/>
              <w:jc w:val="both"/>
              <w:rPr>
                <w:rFonts w:ascii="標楷體" w:eastAsia="標楷體" w:hAnsi="標楷體"/>
              </w:rPr>
            </w:pPr>
            <w:r w:rsidRPr="00945DBB">
              <w:rPr>
                <w:rFonts w:ascii="標楷體" w:eastAsia="標楷體" w:hAnsi="標楷體" w:hint="eastAsia"/>
              </w:rPr>
              <w:t>(</w:t>
            </w:r>
            <w:r>
              <w:rPr>
                <w:rFonts w:ascii="標楷體" w:eastAsia="標楷體" w:hAnsi="標楷體" w:hint="eastAsia"/>
              </w:rPr>
              <w:t>五</w:t>
            </w:r>
            <w:r w:rsidRPr="00945DBB">
              <w:rPr>
                <w:rFonts w:ascii="標楷體" w:eastAsia="標楷體" w:hAnsi="標楷體" w:hint="eastAsia"/>
              </w:rPr>
              <w:t>)</w:t>
            </w:r>
            <w:r w:rsidRPr="00BB3BDE">
              <w:rPr>
                <w:rFonts w:ascii="標楷體" w:eastAsia="標楷體" w:hAnsi="標楷體" w:hint="eastAsia"/>
              </w:rPr>
              <w:t>外幣保證金</w:t>
            </w:r>
            <w:r w:rsidRPr="00D20AFE">
              <w:rPr>
                <w:rFonts w:eastAsia="標楷體" w:hint="eastAsia"/>
              </w:rPr>
              <w:t>代客操作</w:t>
            </w:r>
            <w:r w:rsidRPr="00EE1228">
              <w:rPr>
                <w:rFonts w:ascii="標楷體" w:eastAsia="標楷體" w:hAnsi="標楷體" w:hint="eastAsia"/>
              </w:rPr>
              <w:t>業務</w:t>
            </w:r>
            <w:r w:rsidRPr="00BB3BDE">
              <w:rPr>
                <w:rFonts w:ascii="標楷體" w:eastAsia="標楷體" w:hAnsi="標楷體" w:hint="eastAsia"/>
              </w:rPr>
              <w:t>。</w:t>
            </w:r>
          </w:p>
          <w:p w:rsidR="00B773A0" w:rsidRPr="00BB3BDE" w:rsidRDefault="00B773A0" w:rsidP="00D20AFE">
            <w:pPr>
              <w:ind w:leftChars="100" w:left="720" w:hangingChars="200" w:hanging="480"/>
              <w:jc w:val="both"/>
              <w:rPr>
                <w:rFonts w:ascii="標楷體" w:eastAsia="標楷體" w:hAnsi="標楷體"/>
              </w:rPr>
            </w:pPr>
            <w:r w:rsidRPr="00BB3BDE">
              <w:rPr>
                <w:rFonts w:ascii="標楷體" w:eastAsia="標楷體" w:hAnsi="標楷體" w:hint="eastAsia"/>
              </w:rPr>
              <w:t>二、</w:t>
            </w:r>
            <w:proofErr w:type="gramStart"/>
            <w:r w:rsidRPr="00BB3BDE">
              <w:rPr>
                <w:rFonts w:ascii="標楷體" w:eastAsia="標楷體" w:hAnsi="標楷體" w:hint="eastAsia"/>
              </w:rPr>
              <w:t>開辦前函報</w:t>
            </w:r>
            <w:proofErr w:type="gramEnd"/>
            <w:r w:rsidRPr="00BB3BDE">
              <w:rPr>
                <w:rFonts w:ascii="標楷體" w:eastAsia="標楷體" w:hAnsi="標楷體" w:hint="eastAsia"/>
              </w:rPr>
              <w:t>備查類：指定銀行</w:t>
            </w:r>
            <w:r w:rsidRPr="003C271D">
              <w:rPr>
                <w:rFonts w:ascii="標楷體" w:eastAsia="標楷體" w:hAnsi="標楷體" w:hint="eastAsia"/>
              </w:rPr>
              <w:t>總行</w:t>
            </w:r>
            <w:r w:rsidRPr="00BB3BDE">
              <w:rPr>
                <w:rFonts w:ascii="標楷體" w:eastAsia="標楷體" w:hAnsi="標楷體" w:hint="eastAsia"/>
              </w:rPr>
              <w:t>授權其指定分行辦理</w:t>
            </w:r>
            <w:r w:rsidRPr="002D4446">
              <w:rPr>
                <w:rFonts w:ascii="標楷體" w:eastAsia="標楷體" w:hAnsi="標楷體" w:hint="eastAsia"/>
                <w:u w:val="single"/>
              </w:rPr>
              <w:t>經本行許可或函報本</w:t>
            </w:r>
            <w:r w:rsidRPr="002D4446">
              <w:rPr>
                <w:rFonts w:ascii="標楷體" w:eastAsia="標楷體" w:hAnsi="標楷體" w:hint="eastAsia"/>
                <w:u w:val="single"/>
              </w:rPr>
              <w:lastRenderedPageBreak/>
              <w:t>行備查之</w:t>
            </w:r>
            <w:r w:rsidRPr="00BB3BDE">
              <w:rPr>
                <w:rFonts w:ascii="標楷體" w:eastAsia="標楷體" w:hAnsi="標楷體" w:hint="eastAsia"/>
              </w:rPr>
              <w:t>外匯衍生性商品</w:t>
            </w:r>
            <w:r w:rsidRPr="00660B45">
              <w:rPr>
                <w:rFonts w:ascii="標楷體" w:eastAsia="標楷體" w:hAnsi="標楷體" w:hint="eastAsia"/>
                <w:u w:val="single"/>
              </w:rPr>
              <w:t>推</w:t>
            </w:r>
            <w:proofErr w:type="gramStart"/>
            <w:r w:rsidRPr="00660B45">
              <w:rPr>
                <w:rFonts w:ascii="標楷體" w:eastAsia="標楷體" w:hAnsi="標楷體" w:hint="eastAsia"/>
                <w:u w:val="single"/>
              </w:rPr>
              <w:t>介</w:t>
            </w:r>
            <w:proofErr w:type="gramEnd"/>
            <w:r w:rsidRPr="001B7FE7">
              <w:rPr>
                <w:rFonts w:ascii="標楷體" w:eastAsia="標楷體" w:hAnsi="標楷體" w:hint="eastAsia"/>
                <w:u w:val="single"/>
              </w:rPr>
              <w:t>業務</w:t>
            </w:r>
            <w:r w:rsidRPr="00BB3BDE">
              <w:rPr>
                <w:rFonts w:ascii="標楷體" w:eastAsia="標楷體" w:hAnsi="標楷體" w:hint="eastAsia"/>
              </w:rPr>
              <w:t>。</w:t>
            </w:r>
          </w:p>
          <w:p w:rsidR="00B773A0" w:rsidRPr="00BB3BDE" w:rsidRDefault="00B773A0" w:rsidP="00D20AFE">
            <w:pPr>
              <w:ind w:leftChars="100" w:left="720" w:hangingChars="200" w:hanging="480"/>
              <w:jc w:val="both"/>
              <w:rPr>
                <w:rFonts w:ascii="標楷體" w:eastAsia="標楷體" w:hAnsi="標楷體"/>
              </w:rPr>
            </w:pPr>
            <w:r w:rsidRPr="00BB3BDE">
              <w:rPr>
                <w:rFonts w:ascii="標楷體" w:eastAsia="標楷體" w:hAnsi="標楷體" w:hint="eastAsia"/>
              </w:rPr>
              <w:t>三、開辦後函報備查類：</w:t>
            </w:r>
            <w:r w:rsidRPr="00C3456E">
              <w:rPr>
                <w:rFonts w:ascii="標楷體" w:eastAsia="標楷體" w:hAnsi="標楷體" w:hint="eastAsia"/>
                <w:u w:val="single"/>
              </w:rPr>
              <w:t>以經許可辦理任一項外匯衍生性商品業務之指定銀行為限：</w:t>
            </w:r>
          </w:p>
          <w:p w:rsidR="00B773A0" w:rsidRPr="00BB3BDE" w:rsidRDefault="00B773A0" w:rsidP="00D20AFE">
            <w:pPr>
              <w:ind w:leftChars="295" w:left="1274" w:hangingChars="236" w:hanging="566"/>
              <w:jc w:val="both"/>
              <w:rPr>
                <w:rFonts w:ascii="標楷體" w:eastAsia="標楷體" w:hAnsi="標楷體"/>
              </w:rPr>
            </w:pPr>
            <w:r w:rsidRPr="00945DBB">
              <w:rPr>
                <w:rFonts w:ascii="標楷體" w:eastAsia="標楷體" w:hAnsi="標楷體" w:hint="eastAsia"/>
              </w:rPr>
              <w:t>(</w:t>
            </w:r>
            <w:proofErr w:type="gramStart"/>
            <w:r>
              <w:rPr>
                <w:rFonts w:ascii="標楷體" w:eastAsia="標楷體" w:hAnsi="標楷體" w:hint="eastAsia"/>
              </w:rPr>
              <w:t>一</w:t>
            </w:r>
            <w:proofErr w:type="gramEnd"/>
            <w:r w:rsidRPr="00945DBB">
              <w:rPr>
                <w:rFonts w:ascii="標楷體" w:eastAsia="標楷體" w:hAnsi="標楷體" w:hint="eastAsia"/>
              </w:rPr>
              <w:t>)</w:t>
            </w:r>
            <w:r w:rsidRPr="00BB3BDE">
              <w:rPr>
                <w:rFonts w:ascii="標楷體" w:eastAsia="標楷體" w:hAnsi="標楷體" w:hint="eastAsia"/>
              </w:rPr>
              <w:t>開放</w:t>
            </w:r>
            <w:proofErr w:type="gramStart"/>
            <w:r w:rsidRPr="00BB3BDE">
              <w:rPr>
                <w:rFonts w:ascii="標楷體" w:eastAsia="標楷體" w:hAnsi="標楷體" w:hint="eastAsia"/>
              </w:rPr>
              <w:t>已滿半年</w:t>
            </w:r>
            <w:proofErr w:type="gramEnd"/>
            <w:r w:rsidRPr="00BB3BDE">
              <w:rPr>
                <w:rFonts w:ascii="標楷體" w:eastAsia="標楷體" w:hAnsi="標楷體" w:hint="eastAsia"/>
              </w:rPr>
              <w:t>且未涉及新</w:t>
            </w:r>
            <w:r w:rsidRPr="00D20AFE">
              <w:rPr>
                <w:rFonts w:eastAsia="標楷體" w:hint="eastAsia"/>
              </w:rPr>
              <w:t>臺幣</w:t>
            </w:r>
            <w:r w:rsidRPr="00BB3BDE">
              <w:rPr>
                <w:rFonts w:ascii="標楷體" w:eastAsia="標楷體" w:hAnsi="標楷體" w:hint="eastAsia"/>
              </w:rPr>
              <w:t>匯率之外匯衍生性商品</w:t>
            </w:r>
            <w:r w:rsidRPr="00955C61">
              <w:rPr>
                <w:rFonts w:ascii="標楷體" w:eastAsia="標楷體" w:hAnsi="標楷體" w:hint="eastAsia"/>
                <w:u w:val="single"/>
              </w:rPr>
              <w:t>業務</w:t>
            </w:r>
            <w:r w:rsidRPr="00BB3BDE">
              <w:rPr>
                <w:rFonts w:ascii="標楷體" w:eastAsia="標楷體" w:hAnsi="標楷體" w:hint="eastAsia"/>
              </w:rPr>
              <w:t>。</w:t>
            </w:r>
          </w:p>
          <w:p w:rsidR="00B773A0" w:rsidRPr="00BB3BDE" w:rsidRDefault="00B773A0" w:rsidP="00D20AFE">
            <w:pPr>
              <w:ind w:leftChars="295" w:left="1274" w:hangingChars="236" w:hanging="566"/>
              <w:jc w:val="both"/>
              <w:rPr>
                <w:rFonts w:ascii="標楷體" w:eastAsia="標楷體" w:hAnsi="標楷體"/>
              </w:rPr>
            </w:pPr>
            <w:r w:rsidRPr="00945DBB">
              <w:rPr>
                <w:rFonts w:ascii="標楷體" w:eastAsia="標楷體" w:hAnsi="標楷體" w:hint="eastAsia"/>
              </w:rPr>
              <w:t>(</w:t>
            </w:r>
            <w:r>
              <w:rPr>
                <w:rFonts w:ascii="標楷體" w:eastAsia="標楷體" w:hAnsi="標楷體" w:hint="eastAsia"/>
              </w:rPr>
              <w:t>二</w:t>
            </w:r>
            <w:r w:rsidRPr="00945DBB">
              <w:rPr>
                <w:rFonts w:ascii="標楷體" w:eastAsia="標楷體" w:hAnsi="標楷體" w:hint="eastAsia"/>
              </w:rPr>
              <w:t>)</w:t>
            </w:r>
            <w:r w:rsidRPr="00BB3BDE">
              <w:rPr>
                <w:rFonts w:ascii="標楷體" w:eastAsia="標楷體" w:hAnsi="標楷體" w:hint="eastAsia"/>
              </w:rPr>
              <w:t>對專業機構投資人及高淨值投資</w:t>
            </w:r>
            <w:r w:rsidRPr="00D20AFE">
              <w:rPr>
                <w:rFonts w:eastAsia="標楷體" w:hint="eastAsia"/>
              </w:rPr>
              <w:t>法人</w:t>
            </w:r>
            <w:r w:rsidRPr="00BB3BDE">
              <w:rPr>
                <w:rFonts w:ascii="標楷體" w:eastAsia="標楷體" w:hAnsi="標楷體" w:hint="eastAsia"/>
              </w:rPr>
              <w:t>辦理尚未開放或開放未滿半年，且未涉及新臺幣匯率之外匯衍生性商品</w:t>
            </w:r>
            <w:r w:rsidRPr="00955C61">
              <w:rPr>
                <w:rFonts w:ascii="標楷體" w:eastAsia="標楷體" w:hAnsi="標楷體" w:hint="eastAsia"/>
                <w:u w:val="single"/>
              </w:rPr>
              <w:t>業務</w:t>
            </w:r>
            <w:r w:rsidRPr="00BB3BDE">
              <w:rPr>
                <w:rFonts w:ascii="標楷體" w:eastAsia="標楷體" w:hAnsi="標楷體" w:hint="eastAsia"/>
              </w:rPr>
              <w:t>，並符合其主管機關相關規定。</w:t>
            </w:r>
          </w:p>
          <w:p w:rsidR="00B773A0" w:rsidRPr="00BB3BDE" w:rsidRDefault="00B773A0" w:rsidP="00D20AFE">
            <w:pPr>
              <w:ind w:leftChars="295" w:left="1274" w:hangingChars="236" w:hanging="566"/>
              <w:jc w:val="both"/>
              <w:rPr>
                <w:rFonts w:ascii="標楷體" w:eastAsia="標楷體" w:hAnsi="標楷體"/>
              </w:rPr>
            </w:pPr>
            <w:r w:rsidRPr="00945DBB">
              <w:rPr>
                <w:rFonts w:ascii="標楷體" w:eastAsia="標楷體" w:hAnsi="標楷體" w:hint="eastAsia"/>
              </w:rPr>
              <w:t>(三)</w:t>
            </w:r>
            <w:r w:rsidRPr="00BB3BDE">
              <w:rPr>
                <w:rFonts w:ascii="標楷體" w:eastAsia="標楷體" w:hAnsi="標楷體" w:hint="eastAsia"/>
              </w:rPr>
              <w:t>經主管機關核准辦理提供境外衍生性金融商品之資訊及諮詢服務</w:t>
            </w:r>
            <w:r w:rsidRPr="00AD6CEC">
              <w:rPr>
                <w:rFonts w:ascii="標楷體" w:eastAsia="標楷體" w:hAnsi="標楷體" w:hint="eastAsia"/>
                <w:u w:val="single"/>
              </w:rPr>
              <w:t>業務</w:t>
            </w:r>
            <w:r w:rsidRPr="00BB3BDE">
              <w:rPr>
                <w:rFonts w:ascii="標楷體" w:eastAsia="標楷體" w:hAnsi="標楷體" w:hint="eastAsia"/>
              </w:rPr>
              <w:t>，其連結標的不得涉及國內利率、匯率、股權、指數、商品、信用事件、固定收益或其他利益。</w:t>
            </w:r>
          </w:p>
          <w:p w:rsidR="00B773A0" w:rsidRPr="00BB3BDE" w:rsidRDefault="00B773A0" w:rsidP="00D20AFE">
            <w:pPr>
              <w:ind w:leftChars="100" w:left="240" w:firstLineChars="200" w:firstLine="480"/>
              <w:jc w:val="both"/>
              <w:rPr>
                <w:rFonts w:ascii="標楷體" w:eastAsia="標楷體" w:hAnsi="標楷體"/>
              </w:rPr>
            </w:pPr>
            <w:r w:rsidRPr="00BB3BDE">
              <w:rPr>
                <w:rFonts w:ascii="標楷體" w:eastAsia="標楷體" w:hAnsi="標楷體" w:hint="eastAsia"/>
              </w:rPr>
              <w:t>如因經營受託買賣、簽訂信託契約、全權委託契約、投資型保單或私募</w:t>
            </w:r>
            <w:r w:rsidRPr="00BB3BDE">
              <w:rPr>
                <w:rFonts w:ascii="標楷體" w:eastAsia="標楷體" w:hAnsi="標楷體" w:hint="eastAsia"/>
              </w:rPr>
              <w:lastRenderedPageBreak/>
              <w:t>基金等，並以專業機構投資人名義進行前項第三款第二</w:t>
            </w:r>
            <w:r w:rsidRPr="00712E17">
              <w:rPr>
                <w:rFonts w:ascii="標楷體" w:eastAsia="標楷體" w:hAnsi="標楷體" w:hint="eastAsia"/>
              </w:rPr>
              <w:t>目及第三目</w:t>
            </w:r>
            <w:r w:rsidRPr="00BB3BDE">
              <w:rPr>
                <w:rFonts w:ascii="標楷體" w:eastAsia="標楷體" w:hAnsi="標楷體" w:hint="eastAsia"/>
              </w:rPr>
              <w:t>交易者，其委託人、要保人或應募人亦應為專業機構投資人或高淨值投資法人。</w:t>
            </w:r>
          </w:p>
        </w:tc>
        <w:tc>
          <w:tcPr>
            <w:tcW w:w="1635" w:type="pct"/>
          </w:tcPr>
          <w:p w:rsidR="005C76E3" w:rsidRDefault="005C76E3" w:rsidP="00B11A8B">
            <w:pPr>
              <w:ind w:left="485" w:hangingChars="202" w:hanging="485"/>
              <w:jc w:val="both"/>
              <w:rPr>
                <w:rFonts w:ascii="標楷體" w:eastAsia="標楷體" w:hAnsi="標楷體"/>
              </w:rPr>
            </w:pPr>
            <w:r>
              <w:rPr>
                <w:rFonts w:eastAsia="標楷體" w:hint="eastAsia"/>
              </w:rPr>
              <w:lastRenderedPageBreak/>
              <w:t>一、</w:t>
            </w:r>
            <w:r w:rsidR="00A0006C">
              <w:rPr>
                <w:rFonts w:eastAsia="標楷體" w:hint="eastAsia"/>
              </w:rPr>
              <w:t>為明確規範</w:t>
            </w:r>
            <w:r w:rsidR="006F6298">
              <w:rPr>
                <w:rFonts w:eastAsia="標楷體" w:hint="eastAsia"/>
              </w:rPr>
              <w:t>指定銀行</w:t>
            </w:r>
            <w:r w:rsidR="000B0EF4">
              <w:rPr>
                <w:rFonts w:eastAsia="標楷體" w:hint="eastAsia"/>
              </w:rPr>
              <w:t>經本行許可</w:t>
            </w:r>
            <w:r w:rsidR="00A63309" w:rsidRPr="00976627">
              <w:rPr>
                <w:rFonts w:eastAsia="標楷體" w:hint="eastAsia"/>
              </w:rPr>
              <w:t>辦理外匯衍生性商品業務</w:t>
            </w:r>
            <w:r w:rsidR="000B0EF4">
              <w:rPr>
                <w:rFonts w:eastAsia="標楷體" w:hint="eastAsia"/>
              </w:rPr>
              <w:t>後</w:t>
            </w:r>
            <w:r w:rsidR="00A63309" w:rsidRPr="00976627">
              <w:rPr>
                <w:rFonts w:eastAsia="標楷體" w:hint="eastAsia"/>
              </w:rPr>
              <w:t>，始得</w:t>
            </w:r>
            <w:r w:rsidR="00A63309">
              <w:rPr>
                <w:rFonts w:eastAsia="標楷體" w:hint="eastAsia"/>
              </w:rPr>
              <w:t>依本條規定開</w:t>
            </w:r>
            <w:r w:rsidR="00A63309" w:rsidRPr="00976627">
              <w:rPr>
                <w:rFonts w:eastAsia="標楷體" w:hint="eastAsia"/>
              </w:rPr>
              <w:t>辦</w:t>
            </w:r>
            <w:r w:rsidR="00A63309">
              <w:rPr>
                <w:rFonts w:eastAsia="標楷體" w:hint="eastAsia"/>
              </w:rPr>
              <w:t>各項外匯衍生性商品</w:t>
            </w:r>
            <w:r w:rsidR="00BB46DD">
              <w:rPr>
                <w:rFonts w:eastAsia="標楷體" w:hint="eastAsia"/>
              </w:rPr>
              <w:t>，</w:t>
            </w:r>
            <w:proofErr w:type="gramStart"/>
            <w:r w:rsidR="00BB46DD">
              <w:rPr>
                <w:rFonts w:eastAsia="標楷體" w:hint="eastAsia"/>
              </w:rPr>
              <w:t>爰</w:t>
            </w:r>
            <w:proofErr w:type="gramEnd"/>
            <w:r w:rsidR="00A0006C">
              <w:rPr>
                <w:rFonts w:eastAsia="標楷體" w:hint="eastAsia"/>
              </w:rPr>
              <w:t>修正第一項及第二項序文</w:t>
            </w:r>
            <w:r w:rsidR="00261CE6">
              <w:rPr>
                <w:rFonts w:ascii="標楷體" w:eastAsia="標楷體" w:hAnsi="標楷體" w:hint="eastAsia"/>
              </w:rPr>
              <w:t>，並</w:t>
            </w:r>
            <w:r w:rsidR="00667F57">
              <w:rPr>
                <w:rFonts w:ascii="標楷體" w:eastAsia="標楷體" w:hAnsi="標楷體" w:hint="eastAsia"/>
              </w:rPr>
              <w:t>刪除第二項第一款第一目規定。</w:t>
            </w:r>
          </w:p>
          <w:p w:rsidR="00A0006C" w:rsidRDefault="00A0006C" w:rsidP="00B11A8B">
            <w:pPr>
              <w:ind w:left="485" w:hangingChars="202" w:hanging="485"/>
              <w:jc w:val="both"/>
              <w:rPr>
                <w:rFonts w:eastAsia="標楷體"/>
              </w:rPr>
            </w:pPr>
            <w:r>
              <w:rPr>
                <w:rFonts w:eastAsia="標楷體" w:hint="eastAsia"/>
              </w:rPr>
              <w:t>二、為明確區分業務項目</w:t>
            </w:r>
            <w:r w:rsidR="00882188">
              <w:rPr>
                <w:rFonts w:eastAsia="標楷體" w:hint="eastAsia"/>
              </w:rPr>
              <w:t>（如外匯衍生性商品業務）</w:t>
            </w:r>
            <w:r>
              <w:rPr>
                <w:rFonts w:eastAsia="標楷體" w:hint="eastAsia"/>
              </w:rPr>
              <w:t>及業務</w:t>
            </w:r>
            <w:r w:rsidR="00882188">
              <w:rPr>
                <w:rFonts w:eastAsia="標楷體" w:hint="eastAsia"/>
              </w:rPr>
              <w:t>項目</w:t>
            </w:r>
            <w:r>
              <w:rPr>
                <w:rFonts w:eastAsia="標楷體" w:hint="eastAsia"/>
              </w:rPr>
              <w:t>下之</w:t>
            </w:r>
            <w:r w:rsidR="00882188">
              <w:rPr>
                <w:rFonts w:eastAsia="標楷體" w:hint="eastAsia"/>
              </w:rPr>
              <w:t>商品（如遠期外匯交易），修正第一項及第二項</w:t>
            </w:r>
            <w:r w:rsidR="00D823A9">
              <w:rPr>
                <w:rFonts w:eastAsia="標楷體" w:hint="eastAsia"/>
              </w:rPr>
              <w:t>，</w:t>
            </w:r>
            <w:r w:rsidR="00D823A9" w:rsidRPr="00D823A9">
              <w:rPr>
                <w:rFonts w:eastAsia="標楷體" w:hint="eastAsia"/>
              </w:rPr>
              <w:t>將「業務」一詞依其性質修正為「交易」或刪除</w:t>
            </w:r>
            <w:r w:rsidR="00882188">
              <w:rPr>
                <w:rFonts w:eastAsia="標楷體" w:hint="eastAsia"/>
              </w:rPr>
              <w:t>。</w:t>
            </w:r>
          </w:p>
          <w:p w:rsidR="00F04104" w:rsidRPr="00976627" w:rsidRDefault="00882188" w:rsidP="00FE2C37">
            <w:pPr>
              <w:jc w:val="both"/>
              <w:rPr>
                <w:rFonts w:eastAsia="標楷體"/>
              </w:rPr>
            </w:pPr>
            <w:r>
              <w:rPr>
                <w:rFonts w:eastAsia="標楷體" w:hint="eastAsia"/>
              </w:rPr>
              <w:t>三</w:t>
            </w:r>
            <w:r w:rsidR="005C76E3">
              <w:rPr>
                <w:rFonts w:eastAsia="標楷體" w:hint="eastAsia"/>
              </w:rPr>
              <w:t>、</w:t>
            </w:r>
            <w:proofErr w:type="gramStart"/>
            <w:r>
              <w:rPr>
                <w:rFonts w:eastAsia="標楷體" w:hint="eastAsia"/>
              </w:rPr>
              <w:t>其餘</w:t>
            </w:r>
            <w:r w:rsidR="000B0EF4">
              <w:rPr>
                <w:rFonts w:eastAsia="標楷體" w:hint="eastAsia"/>
              </w:rPr>
              <w:t>酌作</w:t>
            </w:r>
            <w:proofErr w:type="gramEnd"/>
            <w:r w:rsidR="000B0EF4">
              <w:rPr>
                <w:rFonts w:eastAsia="標楷體" w:hint="eastAsia"/>
              </w:rPr>
              <w:t>文字修正</w:t>
            </w:r>
            <w:r w:rsidR="00A63309" w:rsidRPr="00976627">
              <w:rPr>
                <w:rFonts w:eastAsia="標楷體" w:hint="eastAsia"/>
              </w:rPr>
              <w:t>。</w:t>
            </w:r>
          </w:p>
        </w:tc>
      </w:tr>
      <w:tr w:rsidR="00B773A0" w:rsidRPr="00125892" w:rsidTr="00472AA1">
        <w:tc>
          <w:tcPr>
            <w:tcW w:w="1681" w:type="pct"/>
          </w:tcPr>
          <w:p w:rsidR="00B773A0" w:rsidRPr="00BD0067" w:rsidRDefault="00B773A0" w:rsidP="00167462">
            <w:pPr>
              <w:ind w:left="271" w:hangingChars="113" w:hanging="271"/>
              <w:jc w:val="both"/>
              <w:rPr>
                <w:rFonts w:ascii="標楷體" w:eastAsia="標楷體" w:hAnsi="標楷體"/>
              </w:rPr>
            </w:pPr>
            <w:r w:rsidRPr="00BD0067">
              <w:rPr>
                <w:rFonts w:ascii="標楷體" w:eastAsia="標楷體" w:hAnsi="標楷體" w:hint="eastAsia"/>
              </w:rPr>
              <w:lastRenderedPageBreak/>
              <w:t>第十三條</w:t>
            </w:r>
            <w:r>
              <w:rPr>
                <w:rFonts w:ascii="標楷體" w:eastAsia="標楷體" w:hAnsi="標楷體" w:hint="eastAsia"/>
              </w:rPr>
              <w:t xml:space="preserve">  </w:t>
            </w:r>
            <w:r w:rsidRPr="00BD0067">
              <w:rPr>
                <w:rFonts w:ascii="標楷體" w:eastAsia="標楷體" w:hAnsi="標楷體" w:hint="eastAsia"/>
              </w:rPr>
              <w:t>指定銀行向本行申請許可辦理前條第</w:t>
            </w:r>
            <w:r w:rsidR="002923F2" w:rsidRPr="001B7FE7">
              <w:rPr>
                <w:rFonts w:ascii="標楷體" w:eastAsia="標楷體" w:hAnsi="標楷體" w:hint="eastAsia"/>
              </w:rPr>
              <w:t>二</w:t>
            </w:r>
            <w:r w:rsidRPr="00BD0067">
              <w:rPr>
                <w:rFonts w:ascii="標楷體" w:eastAsia="標楷體" w:hAnsi="標楷體" w:hint="eastAsia"/>
              </w:rPr>
              <w:t>項第一款</w:t>
            </w:r>
            <w:r w:rsidRPr="00C70AD2">
              <w:rPr>
                <w:rFonts w:ascii="標楷體" w:eastAsia="標楷體" w:hAnsi="標楷體" w:hint="eastAsia"/>
                <w:u w:val="single"/>
              </w:rPr>
              <w:t>商品</w:t>
            </w:r>
            <w:r w:rsidRPr="00BD0067">
              <w:rPr>
                <w:rFonts w:ascii="標楷體" w:eastAsia="標楷體" w:hAnsi="標楷體" w:hint="eastAsia"/>
              </w:rPr>
              <w:t>，應檢附下列書件：</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一、法規遵循聲明書。</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二、本國銀行及農業金庫董事會決議辦理本項</w:t>
            </w:r>
            <w:r w:rsidR="001B2A69" w:rsidRPr="00002005">
              <w:rPr>
                <w:rFonts w:ascii="標楷體" w:eastAsia="標楷體" w:hAnsi="標楷體" w:hint="eastAsia"/>
                <w:u w:val="single"/>
              </w:rPr>
              <w:t>商品</w:t>
            </w:r>
            <w:r w:rsidRPr="00BD0067">
              <w:rPr>
                <w:rFonts w:ascii="標楷體" w:eastAsia="標楷體" w:hAnsi="標楷體" w:hint="eastAsia"/>
              </w:rPr>
              <w:t>議事錄或外國銀行總行（或區域總部）授權書。</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三、經辦及相關管理人員資歷表。</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四、風險預告書。</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五、商品簡介。</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六、作業準則。</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七、風險管理相關文件。</w:t>
            </w:r>
          </w:p>
          <w:p w:rsidR="00B773A0" w:rsidRPr="00BD0067" w:rsidRDefault="00B773A0" w:rsidP="003D7267">
            <w:pPr>
              <w:ind w:leftChars="100" w:left="240" w:firstLineChars="200" w:firstLine="480"/>
              <w:jc w:val="both"/>
              <w:rPr>
                <w:rFonts w:ascii="標楷體" w:eastAsia="標楷體" w:hAnsi="標楷體"/>
              </w:rPr>
            </w:pPr>
            <w:r w:rsidRPr="00BD0067">
              <w:rPr>
                <w:rFonts w:ascii="標楷體" w:eastAsia="標楷體" w:hAnsi="標楷體" w:hint="eastAsia"/>
              </w:rPr>
              <w:t>指定銀行向本行函報備查</w:t>
            </w:r>
            <w:r w:rsidR="000C7ECE">
              <w:rPr>
                <w:rFonts w:ascii="標楷體" w:eastAsia="標楷體" w:hAnsi="標楷體" w:hint="eastAsia"/>
              </w:rPr>
              <w:t>辦理</w:t>
            </w:r>
            <w:r w:rsidR="001B2A69" w:rsidRPr="00002005">
              <w:rPr>
                <w:rFonts w:ascii="標楷體" w:eastAsia="標楷體" w:hAnsi="標楷體" w:hint="eastAsia"/>
                <w:u w:val="single"/>
              </w:rPr>
              <w:t>提供</w:t>
            </w:r>
            <w:r w:rsidRPr="00BD0067">
              <w:rPr>
                <w:rFonts w:ascii="標楷體" w:eastAsia="標楷體" w:hAnsi="標楷體" w:hint="eastAsia"/>
              </w:rPr>
              <w:t>前條第</w:t>
            </w:r>
            <w:r w:rsidR="002923F2" w:rsidRPr="001B7FE7">
              <w:rPr>
                <w:rFonts w:ascii="標楷體" w:eastAsia="標楷體" w:hAnsi="標楷體" w:hint="eastAsia"/>
              </w:rPr>
              <w:t>二</w:t>
            </w:r>
            <w:r w:rsidRPr="00BD0067">
              <w:rPr>
                <w:rFonts w:ascii="標楷體" w:eastAsia="標楷體" w:hAnsi="標楷體" w:hint="eastAsia"/>
              </w:rPr>
              <w:t>項第二款</w:t>
            </w:r>
            <w:r w:rsidR="001B2A69" w:rsidRPr="007B588B">
              <w:rPr>
                <w:rFonts w:ascii="標楷體" w:eastAsia="標楷體" w:hAnsi="標楷體" w:hint="eastAsia"/>
                <w:u w:val="single"/>
              </w:rPr>
              <w:t>服務</w:t>
            </w:r>
            <w:r w:rsidRPr="00BD0067">
              <w:rPr>
                <w:rFonts w:ascii="標楷體" w:eastAsia="標楷體" w:hAnsi="標楷體" w:hint="eastAsia"/>
              </w:rPr>
              <w:t>，應檢附下列書件，並</w:t>
            </w:r>
            <w:proofErr w:type="gramStart"/>
            <w:r w:rsidRPr="00BD0067">
              <w:rPr>
                <w:rFonts w:ascii="標楷體" w:eastAsia="標楷體" w:hAnsi="標楷體" w:hint="eastAsia"/>
              </w:rPr>
              <w:t>俟</w:t>
            </w:r>
            <w:proofErr w:type="gramEnd"/>
            <w:r w:rsidRPr="00BD0067">
              <w:rPr>
                <w:rFonts w:ascii="標楷體" w:eastAsia="標楷體" w:hAnsi="標楷體" w:hint="eastAsia"/>
              </w:rPr>
              <w:t>收到本行</w:t>
            </w:r>
            <w:r w:rsidR="006161F5">
              <w:rPr>
                <w:rFonts w:ascii="標楷體" w:eastAsia="標楷體" w:hAnsi="標楷體" w:hint="eastAsia"/>
              </w:rPr>
              <w:t>備查</w:t>
            </w:r>
            <w:r w:rsidRPr="00BD0067">
              <w:rPr>
                <w:rFonts w:ascii="標楷體" w:eastAsia="標楷體" w:hAnsi="標楷體" w:hint="eastAsia"/>
              </w:rPr>
              <w:t>函後，始得辦理：</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一、主管機關</w:t>
            </w:r>
            <w:r w:rsidRPr="003B221B">
              <w:rPr>
                <w:rFonts w:ascii="標楷體" w:eastAsia="標楷體" w:hAnsi="標楷體" w:hint="eastAsia"/>
                <w:u w:val="single"/>
              </w:rPr>
              <w:t>核准</w:t>
            </w:r>
            <w:r w:rsidRPr="00BD0067">
              <w:rPr>
                <w:rFonts w:ascii="標楷體" w:eastAsia="標楷體" w:hAnsi="標楷體" w:hint="eastAsia"/>
              </w:rPr>
              <w:t>函影本。</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二、本國銀行及農業金庫董事會決議</w:t>
            </w:r>
            <w:r w:rsidR="000C7ECE">
              <w:rPr>
                <w:rFonts w:ascii="標楷體" w:eastAsia="標楷體" w:hAnsi="標楷體" w:hint="eastAsia"/>
              </w:rPr>
              <w:t>辦理</w:t>
            </w:r>
            <w:r w:rsidR="001B2A69" w:rsidRPr="00002005">
              <w:rPr>
                <w:rFonts w:ascii="標楷體" w:eastAsia="標楷體" w:hAnsi="標楷體" w:hint="eastAsia"/>
                <w:u w:val="single"/>
              </w:rPr>
              <w:t>提供</w:t>
            </w:r>
            <w:r w:rsidRPr="00BD0067">
              <w:rPr>
                <w:rFonts w:ascii="標楷體" w:eastAsia="標楷體" w:hAnsi="標楷體" w:hint="eastAsia"/>
              </w:rPr>
              <w:t>本項</w:t>
            </w:r>
            <w:r w:rsidR="001B2A69" w:rsidRPr="00002005">
              <w:rPr>
                <w:rFonts w:ascii="標楷體" w:eastAsia="標楷體" w:hAnsi="標楷體" w:hint="eastAsia"/>
                <w:u w:val="single"/>
              </w:rPr>
              <w:t>服務</w:t>
            </w:r>
            <w:r w:rsidRPr="00BD0067">
              <w:rPr>
                <w:rFonts w:ascii="標楷體" w:eastAsia="標楷體" w:hAnsi="標楷體" w:hint="eastAsia"/>
              </w:rPr>
              <w:t>議事錄或外國銀行總行（或區域總部）授權書。</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三、依相關規定訂定之授權準則。</w:t>
            </w:r>
          </w:p>
          <w:p w:rsidR="00B773A0" w:rsidRPr="00BD0067" w:rsidRDefault="00B773A0" w:rsidP="003D7267">
            <w:pPr>
              <w:ind w:leftChars="100" w:left="240" w:firstLineChars="200" w:firstLine="480"/>
              <w:jc w:val="both"/>
              <w:rPr>
                <w:rFonts w:ascii="標楷體" w:eastAsia="標楷體" w:hAnsi="標楷體"/>
              </w:rPr>
            </w:pPr>
            <w:r w:rsidRPr="00BD0067">
              <w:rPr>
                <w:rFonts w:ascii="標楷體" w:eastAsia="標楷體" w:hAnsi="標楷體" w:hint="eastAsia"/>
              </w:rPr>
              <w:t>指定銀行向本行函</w:t>
            </w:r>
            <w:r w:rsidRPr="00BD0067">
              <w:rPr>
                <w:rFonts w:ascii="標楷體" w:eastAsia="標楷體" w:hAnsi="標楷體" w:hint="eastAsia"/>
              </w:rPr>
              <w:lastRenderedPageBreak/>
              <w:t>報備查辦理前條第</w:t>
            </w:r>
            <w:r w:rsidR="002923F2">
              <w:rPr>
                <w:rFonts w:ascii="標楷體" w:eastAsia="標楷體" w:hAnsi="標楷體" w:hint="eastAsia"/>
              </w:rPr>
              <w:t>二</w:t>
            </w:r>
            <w:r w:rsidRPr="00BD0067">
              <w:rPr>
                <w:rFonts w:ascii="標楷體" w:eastAsia="標楷體" w:hAnsi="標楷體" w:hint="eastAsia"/>
              </w:rPr>
              <w:t>項第三款第一目及第二目</w:t>
            </w:r>
            <w:r w:rsidRPr="008B797F">
              <w:rPr>
                <w:rFonts w:ascii="標楷體" w:eastAsia="標楷體" w:hAnsi="標楷體" w:hint="eastAsia"/>
                <w:u w:val="single"/>
              </w:rPr>
              <w:t>商品</w:t>
            </w:r>
            <w:r w:rsidRPr="00BD0067">
              <w:rPr>
                <w:rFonts w:ascii="標楷體" w:eastAsia="標楷體" w:hAnsi="標楷體" w:hint="eastAsia"/>
              </w:rPr>
              <w:t>，應於辦理首筆交易後一</w:t>
            </w:r>
            <w:proofErr w:type="gramStart"/>
            <w:r w:rsidRPr="00BD0067">
              <w:rPr>
                <w:rFonts w:ascii="標楷體" w:eastAsia="標楷體" w:hAnsi="標楷體" w:hint="eastAsia"/>
              </w:rPr>
              <w:t>週</w:t>
            </w:r>
            <w:proofErr w:type="gramEnd"/>
            <w:r w:rsidRPr="00BD0067">
              <w:rPr>
                <w:rFonts w:ascii="標楷體" w:eastAsia="標楷體" w:hAnsi="標楷體" w:hint="eastAsia"/>
              </w:rPr>
              <w:t>內，檢附產品說明書（須為已實際交易者，列有交易日、交割日、到期日、名目本金、執行價或其他相關指標、參數等）及第</w:t>
            </w:r>
            <w:r>
              <w:rPr>
                <w:rFonts w:ascii="標楷體" w:eastAsia="標楷體" w:hAnsi="標楷體" w:hint="eastAsia"/>
              </w:rPr>
              <w:t>一</w:t>
            </w:r>
            <w:r w:rsidRPr="00BD0067">
              <w:rPr>
                <w:rFonts w:ascii="標楷體" w:eastAsia="標楷體" w:hAnsi="標楷體" w:hint="eastAsia"/>
              </w:rPr>
              <w:t>項第一款至第五款規定之文件，並應</w:t>
            </w:r>
            <w:proofErr w:type="gramStart"/>
            <w:r w:rsidRPr="00BD0067">
              <w:rPr>
                <w:rFonts w:ascii="標楷體" w:eastAsia="標楷體" w:hAnsi="標楷體" w:hint="eastAsia"/>
              </w:rPr>
              <w:t>俟</w:t>
            </w:r>
            <w:proofErr w:type="gramEnd"/>
            <w:r w:rsidRPr="00BD0067">
              <w:rPr>
                <w:rFonts w:ascii="標楷體" w:eastAsia="標楷體" w:hAnsi="標楷體" w:hint="eastAsia"/>
              </w:rPr>
              <w:t>收到本行</w:t>
            </w:r>
            <w:r w:rsidR="006161F5">
              <w:rPr>
                <w:rFonts w:ascii="標楷體" w:eastAsia="標楷體" w:hAnsi="標楷體" w:hint="eastAsia"/>
              </w:rPr>
              <w:t>備查</w:t>
            </w:r>
            <w:r w:rsidRPr="00BD0067">
              <w:rPr>
                <w:rFonts w:ascii="標楷體" w:eastAsia="標楷體" w:hAnsi="標楷體" w:hint="eastAsia"/>
              </w:rPr>
              <w:t>函後，始得繼續辦理該項</w:t>
            </w:r>
            <w:r w:rsidRPr="008B797F">
              <w:rPr>
                <w:rFonts w:ascii="標楷體" w:eastAsia="標楷體" w:hAnsi="標楷體" w:hint="eastAsia"/>
                <w:u w:val="single"/>
              </w:rPr>
              <w:t>商品</w:t>
            </w:r>
            <w:r w:rsidRPr="00BD0067">
              <w:rPr>
                <w:rFonts w:ascii="標楷體" w:eastAsia="標楷體" w:hAnsi="標楷體" w:hint="eastAsia"/>
              </w:rPr>
              <w:t>。</w:t>
            </w:r>
          </w:p>
          <w:p w:rsidR="00B773A0" w:rsidRPr="00BD0067" w:rsidRDefault="00B773A0" w:rsidP="001F64B6">
            <w:pPr>
              <w:ind w:leftChars="100" w:left="240" w:firstLineChars="200" w:firstLine="480"/>
              <w:jc w:val="both"/>
              <w:rPr>
                <w:rFonts w:ascii="標楷體" w:eastAsia="標楷體" w:hAnsi="標楷體"/>
              </w:rPr>
            </w:pPr>
            <w:r w:rsidRPr="00BD0067">
              <w:rPr>
                <w:rFonts w:ascii="標楷體" w:eastAsia="標楷體" w:hAnsi="標楷體" w:hint="eastAsia"/>
              </w:rPr>
              <w:t>指定銀行向本行函報備查</w:t>
            </w:r>
            <w:r w:rsidR="002923F2" w:rsidRPr="001B7FE7">
              <w:rPr>
                <w:rFonts w:ascii="標楷體" w:eastAsia="標楷體" w:hAnsi="標楷體" w:hint="eastAsia"/>
              </w:rPr>
              <w:t>辦理</w:t>
            </w:r>
            <w:r w:rsidR="005506F1" w:rsidRPr="00002005">
              <w:rPr>
                <w:rFonts w:ascii="標楷體" w:eastAsia="標楷體" w:hAnsi="標楷體" w:hint="eastAsia"/>
                <w:u w:val="single"/>
              </w:rPr>
              <w:t>提供</w:t>
            </w:r>
            <w:r w:rsidRPr="00BD0067">
              <w:rPr>
                <w:rFonts w:ascii="標楷體" w:eastAsia="標楷體" w:hAnsi="標楷體" w:hint="eastAsia"/>
              </w:rPr>
              <w:t>前條第</w:t>
            </w:r>
            <w:r w:rsidR="002923F2" w:rsidRPr="001B7FE7">
              <w:rPr>
                <w:rFonts w:ascii="標楷體" w:eastAsia="標楷體" w:hAnsi="標楷體" w:hint="eastAsia"/>
              </w:rPr>
              <w:t>二</w:t>
            </w:r>
            <w:r w:rsidRPr="00BD0067">
              <w:rPr>
                <w:rFonts w:ascii="標楷體" w:eastAsia="標楷體" w:hAnsi="標楷體" w:hint="eastAsia"/>
              </w:rPr>
              <w:t>項第三款第三目</w:t>
            </w:r>
            <w:r w:rsidR="005506F1">
              <w:rPr>
                <w:rFonts w:ascii="標楷體" w:eastAsia="標楷體" w:hAnsi="標楷體" w:hint="eastAsia"/>
                <w:u w:val="single"/>
              </w:rPr>
              <w:t>服務</w:t>
            </w:r>
            <w:r w:rsidRPr="00BD0067">
              <w:rPr>
                <w:rFonts w:ascii="標楷體" w:eastAsia="標楷體" w:hAnsi="標楷體" w:hint="eastAsia"/>
              </w:rPr>
              <w:t>，應於開辦該項</w:t>
            </w:r>
            <w:r w:rsidR="005506F1">
              <w:rPr>
                <w:rFonts w:ascii="標楷體" w:eastAsia="標楷體" w:hAnsi="標楷體" w:hint="eastAsia"/>
                <w:u w:val="single"/>
              </w:rPr>
              <w:t>服務</w:t>
            </w:r>
            <w:r w:rsidRPr="00BD0067">
              <w:rPr>
                <w:rFonts w:ascii="標楷體" w:eastAsia="標楷體" w:hAnsi="標楷體" w:hint="eastAsia"/>
              </w:rPr>
              <w:t>後一</w:t>
            </w:r>
            <w:proofErr w:type="gramStart"/>
            <w:r w:rsidRPr="00BD0067">
              <w:rPr>
                <w:rFonts w:ascii="標楷體" w:eastAsia="標楷體" w:hAnsi="標楷體" w:hint="eastAsia"/>
              </w:rPr>
              <w:t>週</w:t>
            </w:r>
            <w:proofErr w:type="gramEnd"/>
            <w:r w:rsidRPr="00BD0067">
              <w:rPr>
                <w:rFonts w:ascii="標楷體" w:eastAsia="標楷體" w:hAnsi="標楷體" w:hint="eastAsia"/>
              </w:rPr>
              <w:t>內為之，並應檢附主管機關核准函及第</w:t>
            </w:r>
            <w:r>
              <w:rPr>
                <w:rFonts w:ascii="標楷體" w:eastAsia="標楷體" w:hAnsi="標楷體" w:hint="eastAsia"/>
              </w:rPr>
              <w:t>一</w:t>
            </w:r>
            <w:r w:rsidRPr="00BD0067">
              <w:rPr>
                <w:rFonts w:ascii="標楷體" w:eastAsia="標楷體" w:hAnsi="標楷體" w:hint="eastAsia"/>
              </w:rPr>
              <w:t>項第一款至第三款文件。</w:t>
            </w:r>
          </w:p>
        </w:tc>
        <w:tc>
          <w:tcPr>
            <w:tcW w:w="1683" w:type="pct"/>
          </w:tcPr>
          <w:p w:rsidR="00B773A0" w:rsidRPr="00BD0067" w:rsidRDefault="00B773A0" w:rsidP="003D7267">
            <w:pPr>
              <w:ind w:left="271" w:hangingChars="113" w:hanging="271"/>
              <w:jc w:val="both"/>
              <w:rPr>
                <w:rFonts w:ascii="標楷體" w:eastAsia="標楷體" w:hAnsi="標楷體"/>
              </w:rPr>
            </w:pPr>
            <w:r w:rsidRPr="00BD0067">
              <w:rPr>
                <w:rFonts w:ascii="標楷體" w:eastAsia="標楷體" w:hAnsi="標楷體" w:hint="eastAsia"/>
              </w:rPr>
              <w:lastRenderedPageBreak/>
              <w:t>第十三條</w:t>
            </w:r>
            <w:r>
              <w:rPr>
                <w:rFonts w:ascii="標楷體" w:eastAsia="標楷體" w:hAnsi="標楷體" w:hint="eastAsia"/>
              </w:rPr>
              <w:t xml:space="preserve">  </w:t>
            </w:r>
            <w:r w:rsidRPr="00BD0067">
              <w:rPr>
                <w:rFonts w:ascii="標楷體" w:eastAsia="標楷體" w:hAnsi="標楷體" w:hint="eastAsia"/>
              </w:rPr>
              <w:t>指定銀行向本行申請許可辦理前條第二項第一款業務，應檢附下列書件：</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一、法規遵循聲明書。</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二、本國銀行及農業金庫董事會決議辦理本項業務議事錄或外國銀行總行（或區域總部）授權書。</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三、經辦及相關管理人員資歷表。</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四、風險預告書。</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五、商品簡介。</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六、作業準則。</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七、風險管理相關文件。</w:t>
            </w:r>
          </w:p>
          <w:p w:rsidR="00B773A0" w:rsidRPr="00BD0067" w:rsidRDefault="00B773A0" w:rsidP="003D7267">
            <w:pPr>
              <w:ind w:leftChars="100" w:left="240" w:firstLineChars="200" w:firstLine="480"/>
              <w:jc w:val="both"/>
              <w:rPr>
                <w:rFonts w:ascii="標楷體" w:eastAsia="標楷體" w:hAnsi="標楷體"/>
              </w:rPr>
            </w:pPr>
            <w:r w:rsidRPr="00BD0067">
              <w:rPr>
                <w:rFonts w:ascii="標楷體" w:eastAsia="標楷體" w:hAnsi="標楷體" w:hint="eastAsia"/>
              </w:rPr>
              <w:t>指定銀行向本行函報備查</w:t>
            </w:r>
            <w:r w:rsidRPr="001B7FE7">
              <w:rPr>
                <w:rFonts w:ascii="標楷體" w:eastAsia="標楷體" w:hAnsi="標楷體" w:hint="eastAsia"/>
              </w:rPr>
              <w:t>辦理</w:t>
            </w:r>
            <w:r w:rsidRPr="00BD0067">
              <w:rPr>
                <w:rFonts w:ascii="標楷體" w:eastAsia="標楷體" w:hAnsi="標楷體" w:hint="eastAsia"/>
              </w:rPr>
              <w:t>前條第二項第二款業務，應檢附下列書件，並</w:t>
            </w:r>
            <w:proofErr w:type="gramStart"/>
            <w:r w:rsidRPr="00BD0067">
              <w:rPr>
                <w:rFonts w:ascii="標楷體" w:eastAsia="標楷體" w:hAnsi="標楷體" w:hint="eastAsia"/>
              </w:rPr>
              <w:t>俟</w:t>
            </w:r>
            <w:proofErr w:type="gramEnd"/>
            <w:r w:rsidRPr="00BD0067">
              <w:rPr>
                <w:rFonts w:ascii="標楷體" w:eastAsia="標楷體" w:hAnsi="標楷體" w:hint="eastAsia"/>
              </w:rPr>
              <w:t>收到本行</w:t>
            </w:r>
            <w:r w:rsidRPr="001B7FE7">
              <w:rPr>
                <w:rFonts w:ascii="標楷體" w:eastAsia="標楷體" w:hAnsi="標楷體" w:hint="eastAsia"/>
              </w:rPr>
              <w:t>同意</w:t>
            </w:r>
            <w:r w:rsidRPr="00BD0067">
              <w:rPr>
                <w:rFonts w:ascii="標楷體" w:eastAsia="標楷體" w:hAnsi="標楷體" w:hint="eastAsia"/>
              </w:rPr>
              <w:t>備查函後，始得辦理：</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一、主管機關同意函影本。</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二、本國銀行及農業金庫董事會決議辦理本項業務議事錄或外國銀行總行（或區域總部）授權書。</w:t>
            </w:r>
          </w:p>
          <w:p w:rsidR="00B773A0" w:rsidRPr="00BD0067" w:rsidRDefault="00B773A0" w:rsidP="003D7267">
            <w:pPr>
              <w:ind w:leftChars="100" w:left="720" w:hangingChars="200" w:hanging="480"/>
              <w:jc w:val="both"/>
              <w:rPr>
                <w:rFonts w:ascii="標楷體" w:eastAsia="標楷體" w:hAnsi="標楷體"/>
              </w:rPr>
            </w:pPr>
            <w:r w:rsidRPr="00BD0067">
              <w:rPr>
                <w:rFonts w:ascii="標楷體" w:eastAsia="標楷體" w:hAnsi="標楷體" w:hint="eastAsia"/>
              </w:rPr>
              <w:t>三、依相關規定訂定之授權準則。</w:t>
            </w:r>
          </w:p>
          <w:p w:rsidR="00B773A0" w:rsidRPr="00BD0067" w:rsidRDefault="00B773A0" w:rsidP="003D7267">
            <w:pPr>
              <w:ind w:leftChars="100" w:left="240" w:firstLineChars="200" w:firstLine="480"/>
              <w:jc w:val="both"/>
              <w:rPr>
                <w:rFonts w:ascii="標楷體" w:eastAsia="標楷體" w:hAnsi="標楷體"/>
              </w:rPr>
            </w:pPr>
            <w:r w:rsidRPr="00BD0067">
              <w:rPr>
                <w:rFonts w:ascii="標楷體" w:eastAsia="標楷體" w:hAnsi="標楷體" w:hint="eastAsia"/>
              </w:rPr>
              <w:t>指定銀行向本行函</w:t>
            </w:r>
            <w:r w:rsidRPr="00BD0067">
              <w:rPr>
                <w:rFonts w:ascii="標楷體" w:eastAsia="標楷體" w:hAnsi="標楷體" w:hint="eastAsia"/>
              </w:rPr>
              <w:lastRenderedPageBreak/>
              <w:t>報備查辦理前條第二項第三款第一目及第二目業務，應於辦理首筆交易後一</w:t>
            </w:r>
            <w:proofErr w:type="gramStart"/>
            <w:r w:rsidRPr="00BD0067">
              <w:rPr>
                <w:rFonts w:ascii="標楷體" w:eastAsia="標楷體" w:hAnsi="標楷體" w:hint="eastAsia"/>
              </w:rPr>
              <w:t>週</w:t>
            </w:r>
            <w:proofErr w:type="gramEnd"/>
            <w:r w:rsidRPr="00BD0067">
              <w:rPr>
                <w:rFonts w:ascii="標楷體" w:eastAsia="標楷體" w:hAnsi="標楷體" w:hint="eastAsia"/>
              </w:rPr>
              <w:t>內，檢附產品說明書（須為已實際交易者，列有交易日、交割日、到期日、名目本金、執行價或其他相關指標、參數等）及第一項第一款至第五款規定之文件，並應</w:t>
            </w:r>
            <w:proofErr w:type="gramStart"/>
            <w:r w:rsidRPr="00BD0067">
              <w:rPr>
                <w:rFonts w:ascii="標楷體" w:eastAsia="標楷體" w:hAnsi="標楷體" w:hint="eastAsia"/>
              </w:rPr>
              <w:t>俟</w:t>
            </w:r>
            <w:proofErr w:type="gramEnd"/>
            <w:r w:rsidRPr="00BD0067">
              <w:rPr>
                <w:rFonts w:ascii="標楷體" w:eastAsia="標楷體" w:hAnsi="標楷體" w:hint="eastAsia"/>
              </w:rPr>
              <w:t>收到本行</w:t>
            </w:r>
            <w:r w:rsidRPr="001B7FE7">
              <w:rPr>
                <w:rFonts w:ascii="標楷體" w:eastAsia="標楷體" w:hAnsi="標楷體" w:hint="eastAsia"/>
              </w:rPr>
              <w:t>同意</w:t>
            </w:r>
            <w:r w:rsidRPr="00BD0067">
              <w:rPr>
                <w:rFonts w:ascii="標楷體" w:eastAsia="標楷體" w:hAnsi="標楷體" w:hint="eastAsia"/>
              </w:rPr>
              <w:t>備查函後，始得繼續辦理該項業務</w:t>
            </w:r>
            <w:proofErr w:type="gramStart"/>
            <w:r w:rsidRPr="00214D4D">
              <w:rPr>
                <w:rFonts w:ascii="標楷體" w:eastAsia="標楷體" w:hAnsi="標楷體" w:hint="eastAsia"/>
                <w:u w:val="single"/>
              </w:rPr>
              <w:t>之次筆交易</w:t>
            </w:r>
            <w:proofErr w:type="gramEnd"/>
            <w:r w:rsidRPr="00BD0067">
              <w:rPr>
                <w:rFonts w:ascii="標楷體" w:eastAsia="標楷體" w:hAnsi="標楷體" w:hint="eastAsia"/>
              </w:rPr>
              <w:t>。</w:t>
            </w:r>
          </w:p>
          <w:p w:rsidR="00B773A0" w:rsidRPr="00BD0067" w:rsidRDefault="00B773A0" w:rsidP="003D7267">
            <w:pPr>
              <w:ind w:leftChars="100" w:left="240" w:firstLineChars="200" w:firstLine="480"/>
              <w:jc w:val="both"/>
              <w:rPr>
                <w:rFonts w:ascii="標楷體" w:eastAsia="標楷體" w:hAnsi="標楷體"/>
              </w:rPr>
            </w:pPr>
            <w:r w:rsidRPr="00BD0067">
              <w:rPr>
                <w:rFonts w:ascii="標楷體" w:eastAsia="標楷體" w:hAnsi="標楷體" w:hint="eastAsia"/>
              </w:rPr>
              <w:t>指定銀行向本行函報備查</w:t>
            </w:r>
            <w:r w:rsidRPr="001B7FE7">
              <w:rPr>
                <w:rFonts w:ascii="標楷體" w:eastAsia="標楷體" w:hAnsi="標楷體" w:hint="eastAsia"/>
              </w:rPr>
              <w:t>辦理</w:t>
            </w:r>
            <w:r w:rsidRPr="00BD0067">
              <w:rPr>
                <w:rFonts w:ascii="標楷體" w:eastAsia="標楷體" w:hAnsi="標楷體" w:hint="eastAsia"/>
              </w:rPr>
              <w:t>前條第二項第三款第三目業務，應於開辦該項</w:t>
            </w:r>
            <w:r w:rsidRPr="001B7FE7">
              <w:rPr>
                <w:rFonts w:ascii="標楷體" w:eastAsia="標楷體" w:hAnsi="標楷體" w:hint="eastAsia"/>
              </w:rPr>
              <w:t>業務</w:t>
            </w:r>
            <w:r w:rsidRPr="00BD0067">
              <w:rPr>
                <w:rFonts w:ascii="標楷體" w:eastAsia="標楷體" w:hAnsi="標楷體" w:hint="eastAsia"/>
              </w:rPr>
              <w:t>後一</w:t>
            </w:r>
            <w:proofErr w:type="gramStart"/>
            <w:r w:rsidRPr="00BD0067">
              <w:rPr>
                <w:rFonts w:ascii="標楷體" w:eastAsia="標楷體" w:hAnsi="標楷體" w:hint="eastAsia"/>
              </w:rPr>
              <w:t>週</w:t>
            </w:r>
            <w:proofErr w:type="gramEnd"/>
            <w:r w:rsidRPr="00BD0067">
              <w:rPr>
                <w:rFonts w:ascii="標楷體" w:eastAsia="標楷體" w:hAnsi="標楷體" w:hint="eastAsia"/>
              </w:rPr>
              <w:t>內為之，並應檢附主管機關核准函及第一項第一款至第三款文件。</w:t>
            </w:r>
          </w:p>
        </w:tc>
        <w:tc>
          <w:tcPr>
            <w:tcW w:w="1635" w:type="pct"/>
          </w:tcPr>
          <w:p w:rsidR="00B773A0" w:rsidRDefault="007B3662">
            <w:pPr>
              <w:jc w:val="both"/>
              <w:rPr>
                <w:rFonts w:eastAsia="標楷體"/>
              </w:rPr>
            </w:pPr>
            <w:r w:rsidRPr="00960E79">
              <w:rPr>
                <w:rFonts w:eastAsia="標楷體" w:hint="eastAsia"/>
              </w:rPr>
              <w:lastRenderedPageBreak/>
              <w:t>配合第十二條</w:t>
            </w:r>
            <w:r w:rsidR="00882188">
              <w:rPr>
                <w:rFonts w:eastAsia="標楷體" w:hint="eastAsia"/>
              </w:rPr>
              <w:t>之</w:t>
            </w:r>
            <w:r w:rsidRPr="00960E79">
              <w:rPr>
                <w:rFonts w:eastAsia="標楷體" w:hint="eastAsia"/>
              </w:rPr>
              <w:t>修正，</w:t>
            </w:r>
            <w:r w:rsidR="00ED3E29">
              <w:rPr>
                <w:rFonts w:eastAsia="標楷體" w:hint="eastAsia"/>
              </w:rPr>
              <w:t>將</w:t>
            </w:r>
            <w:r w:rsidR="00E41E77">
              <w:rPr>
                <w:rFonts w:ascii="標楷體" w:eastAsia="標楷體" w:hAnsi="標楷體" w:hint="eastAsia"/>
              </w:rPr>
              <w:t>「</w:t>
            </w:r>
            <w:r w:rsidR="00E41E77">
              <w:rPr>
                <w:rFonts w:eastAsia="標楷體" w:hint="eastAsia"/>
              </w:rPr>
              <w:t>業務</w:t>
            </w:r>
            <w:r w:rsidR="00E41E77">
              <w:rPr>
                <w:rFonts w:ascii="標楷體" w:eastAsia="標楷體" w:hAnsi="標楷體" w:hint="eastAsia"/>
              </w:rPr>
              <w:t>」</w:t>
            </w:r>
            <w:r w:rsidR="00ED3E29">
              <w:rPr>
                <w:rFonts w:ascii="標楷體" w:eastAsia="標楷體" w:hAnsi="標楷體" w:hint="eastAsia"/>
              </w:rPr>
              <w:t>修正為</w:t>
            </w:r>
            <w:r w:rsidR="0088439B">
              <w:rPr>
                <w:rFonts w:ascii="標楷體" w:eastAsia="標楷體" w:hAnsi="標楷體" w:hint="eastAsia"/>
              </w:rPr>
              <w:t>「商品」。</w:t>
            </w:r>
          </w:p>
        </w:tc>
      </w:tr>
      <w:tr w:rsidR="00B773A0" w:rsidRPr="00125892" w:rsidTr="00472AA1">
        <w:tc>
          <w:tcPr>
            <w:tcW w:w="1681" w:type="pct"/>
          </w:tcPr>
          <w:p w:rsidR="00B773A0" w:rsidRPr="00A57E5D" w:rsidRDefault="00B773A0" w:rsidP="003D7267">
            <w:pPr>
              <w:ind w:left="271" w:hangingChars="113" w:hanging="271"/>
              <w:jc w:val="both"/>
              <w:rPr>
                <w:rFonts w:ascii="標楷體" w:eastAsia="標楷體" w:hAnsi="標楷體"/>
              </w:rPr>
            </w:pPr>
            <w:r w:rsidRPr="00A57E5D">
              <w:rPr>
                <w:rFonts w:ascii="標楷體" w:eastAsia="標楷體" w:hAnsi="標楷體"/>
              </w:rPr>
              <w:t>第</w:t>
            </w:r>
            <w:r w:rsidRPr="00A57E5D">
              <w:rPr>
                <w:rFonts w:ascii="標楷體" w:eastAsia="標楷體" w:hAnsi="標楷體" w:hint="eastAsia"/>
              </w:rPr>
              <w:t>十八</w:t>
            </w:r>
            <w:r w:rsidRPr="00A57E5D">
              <w:rPr>
                <w:rFonts w:ascii="標楷體" w:eastAsia="標楷體" w:hAnsi="標楷體"/>
              </w:rPr>
              <w:t xml:space="preserve">條  </w:t>
            </w:r>
            <w:r w:rsidRPr="00A57E5D">
              <w:rPr>
                <w:rFonts w:ascii="標楷體" w:eastAsia="標楷體" w:hAnsi="標楷體" w:hint="eastAsia"/>
              </w:rPr>
              <w:t>指定銀行設置自動化服務設備受理顧客辦理外匯業務，應符合</w:t>
            </w:r>
            <w:r w:rsidRPr="00FE2EA7">
              <w:rPr>
                <w:rFonts w:ascii="標楷體" w:eastAsia="標楷體" w:hAnsi="標楷體" w:hint="eastAsia"/>
                <w:u w:val="single"/>
              </w:rPr>
              <w:t>主管機關</w:t>
            </w:r>
            <w:r w:rsidRPr="00A57E5D">
              <w:rPr>
                <w:rFonts w:ascii="標楷體" w:eastAsia="標楷體" w:hAnsi="標楷體" w:hint="eastAsia"/>
              </w:rPr>
              <w:t>所定有關自動化服務設備得提供之服務項目，以及相關作業安全控管規範，</w:t>
            </w:r>
            <w:r w:rsidRPr="00344763">
              <w:rPr>
                <w:rFonts w:ascii="標楷體" w:eastAsia="標楷體" w:hAnsi="標楷體" w:hint="eastAsia"/>
              </w:rPr>
              <w:t>並於</w:t>
            </w:r>
            <w:r w:rsidRPr="00366A3D">
              <w:rPr>
                <w:rFonts w:ascii="標楷體" w:eastAsia="標楷體" w:hAnsi="標楷體" w:hint="eastAsia"/>
                <w:u w:val="single"/>
              </w:rPr>
              <w:t>提供</w:t>
            </w:r>
            <w:r w:rsidR="00C6592F">
              <w:rPr>
                <w:rFonts w:ascii="標楷體" w:eastAsia="標楷體" w:hAnsi="標楷體" w:hint="eastAsia"/>
                <w:u w:val="single"/>
              </w:rPr>
              <w:t>各項</w:t>
            </w:r>
            <w:r>
              <w:rPr>
                <w:rFonts w:ascii="標楷體" w:eastAsia="標楷體" w:hAnsi="標楷體" w:hint="eastAsia"/>
                <w:u w:val="single"/>
              </w:rPr>
              <w:t>外匯服務</w:t>
            </w:r>
            <w:r w:rsidRPr="00366A3D">
              <w:rPr>
                <w:rFonts w:ascii="標楷體" w:eastAsia="標楷體" w:hAnsi="標楷體" w:hint="eastAsia"/>
                <w:u w:val="single"/>
              </w:rPr>
              <w:t>項目</w:t>
            </w:r>
            <w:r w:rsidR="00555552">
              <w:rPr>
                <w:rFonts w:ascii="標楷體" w:eastAsia="標楷體" w:hAnsi="標楷體" w:hint="eastAsia"/>
                <w:u w:val="single"/>
              </w:rPr>
              <w:t>前</w:t>
            </w:r>
            <w:r w:rsidRPr="00A57E5D">
              <w:rPr>
                <w:rFonts w:ascii="標楷體" w:eastAsia="標楷體" w:hAnsi="標楷體" w:hint="eastAsia"/>
              </w:rPr>
              <w:t>檢附作業說明及敘明自動化服務設備所隸屬之單位名稱及設置地點，函報本行備查。</w:t>
            </w:r>
          </w:p>
          <w:p w:rsidR="00B773A0" w:rsidRPr="00A57E5D" w:rsidRDefault="00B773A0" w:rsidP="003D7267">
            <w:pPr>
              <w:ind w:leftChars="100" w:left="240" w:firstLineChars="200" w:firstLine="480"/>
              <w:jc w:val="both"/>
              <w:rPr>
                <w:rFonts w:ascii="標楷體" w:eastAsia="標楷體" w:hAnsi="標楷體"/>
              </w:rPr>
            </w:pPr>
            <w:r w:rsidRPr="00A57E5D">
              <w:rPr>
                <w:rFonts w:ascii="標楷體" w:eastAsia="標楷體" w:hAnsi="標楷體" w:hint="eastAsia"/>
              </w:rPr>
              <w:t>嗣後作業說明若有涉及匯率適用原則及揭露方式、外匯申報方式之變動</w:t>
            </w:r>
            <w:r w:rsidR="00291F40">
              <w:rPr>
                <w:rFonts w:ascii="標楷體" w:eastAsia="標楷體" w:hAnsi="標楷體" w:hint="eastAsia"/>
                <w:u w:val="single"/>
              </w:rPr>
              <w:t>，</w:t>
            </w:r>
            <w:r w:rsidR="00A765F9">
              <w:rPr>
                <w:rFonts w:ascii="標楷體" w:eastAsia="標楷體" w:hAnsi="標楷體" w:hint="eastAsia"/>
                <w:u w:val="single"/>
              </w:rPr>
              <w:t>或</w:t>
            </w:r>
            <w:r w:rsidR="000E2110" w:rsidRPr="000E2110">
              <w:rPr>
                <w:rFonts w:ascii="標楷體" w:eastAsia="標楷體" w:hAnsi="標楷體" w:hint="eastAsia"/>
                <w:u w:val="single"/>
              </w:rPr>
              <w:t>縮減提供之外匯服務項目</w:t>
            </w:r>
            <w:r w:rsidRPr="00A57E5D">
              <w:rPr>
                <w:rFonts w:ascii="標楷體" w:eastAsia="標楷體" w:hAnsi="標楷體" w:hint="eastAsia"/>
              </w:rPr>
              <w:t>者，應於</w:t>
            </w:r>
            <w:proofErr w:type="gramStart"/>
            <w:r w:rsidRPr="00A57E5D">
              <w:rPr>
                <w:rFonts w:ascii="標楷體" w:eastAsia="標楷體" w:hAnsi="標楷體" w:hint="eastAsia"/>
              </w:rPr>
              <w:t>變動</w:t>
            </w:r>
            <w:r w:rsidR="00E71F81" w:rsidRPr="00E71F81">
              <w:rPr>
                <w:rFonts w:ascii="標楷體" w:eastAsia="標楷體" w:hAnsi="標楷體" w:hint="eastAsia"/>
                <w:u w:val="single"/>
              </w:rPr>
              <w:t>前</w:t>
            </w:r>
            <w:r w:rsidRPr="00A57E5D">
              <w:rPr>
                <w:rFonts w:ascii="標楷體" w:eastAsia="標楷體" w:hAnsi="標楷體" w:hint="eastAsia"/>
              </w:rPr>
              <w:t>函報</w:t>
            </w:r>
            <w:proofErr w:type="gramEnd"/>
            <w:r w:rsidRPr="00A57E5D">
              <w:rPr>
                <w:rFonts w:ascii="標楷體" w:eastAsia="標楷體" w:hAnsi="標楷體" w:hint="eastAsia"/>
              </w:rPr>
              <w:t>本行備查。</w:t>
            </w:r>
          </w:p>
          <w:p w:rsidR="00B773A0" w:rsidRPr="00A57E5D" w:rsidRDefault="00B773A0" w:rsidP="00A765F9">
            <w:pPr>
              <w:ind w:leftChars="100" w:left="240" w:firstLineChars="200" w:firstLine="480"/>
              <w:jc w:val="both"/>
              <w:rPr>
                <w:rFonts w:ascii="標楷體" w:eastAsia="標楷體" w:hAnsi="標楷體"/>
              </w:rPr>
            </w:pPr>
            <w:r w:rsidRPr="00A57E5D">
              <w:rPr>
                <w:rFonts w:ascii="標楷體" w:eastAsia="標楷體" w:hAnsi="標楷體" w:hint="eastAsia"/>
              </w:rPr>
              <w:lastRenderedPageBreak/>
              <w:t>指定銀行</w:t>
            </w:r>
            <w:r w:rsidR="00A765F9" w:rsidRPr="00A765F9">
              <w:rPr>
                <w:rFonts w:ascii="標楷體" w:eastAsia="標楷體" w:hAnsi="標楷體" w:hint="eastAsia"/>
                <w:u w:val="single"/>
              </w:rPr>
              <w:t>嗣後</w:t>
            </w:r>
            <w:r w:rsidRPr="00A57E5D">
              <w:rPr>
                <w:rFonts w:ascii="標楷體" w:eastAsia="標楷體" w:hAnsi="標楷體" w:hint="eastAsia"/>
              </w:rPr>
              <w:t>增設或裁撤自動化服務設備</w:t>
            </w:r>
            <w:r w:rsidR="00377689" w:rsidRPr="00377689">
              <w:rPr>
                <w:rFonts w:ascii="標楷體" w:eastAsia="標楷體" w:hAnsi="標楷體" w:hint="eastAsia"/>
                <w:u w:val="single"/>
              </w:rPr>
              <w:t>辦理外匯業務</w:t>
            </w:r>
            <w:r w:rsidRPr="00A57E5D">
              <w:rPr>
                <w:rFonts w:ascii="標楷體" w:eastAsia="標楷體" w:hAnsi="標楷體" w:hint="eastAsia"/>
              </w:rPr>
              <w:t>，僅須</w:t>
            </w:r>
            <w:proofErr w:type="gramStart"/>
            <w:r w:rsidRPr="00A57E5D">
              <w:rPr>
                <w:rFonts w:ascii="標楷體" w:eastAsia="標楷體" w:hAnsi="標楷體" w:hint="eastAsia"/>
              </w:rPr>
              <w:t>備文敘</w:t>
            </w:r>
            <w:proofErr w:type="gramEnd"/>
            <w:r w:rsidRPr="00A57E5D">
              <w:rPr>
                <w:rFonts w:ascii="標楷體" w:eastAsia="標楷體" w:hAnsi="標楷體" w:hint="eastAsia"/>
              </w:rPr>
              <w:t>明自動化服務設備所隸屬之單位名稱及設置或裁撤地點，於設置或裁撤後一</w:t>
            </w:r>
            <w:proofErr w:type="gramStart"/>
            <w:r w:rsidRPr="00A57E5D">
              <w:rPr>
                <w:rFonts w:ascii="標楷體" w:eastAsia="標楷體" w:hAnsi="標楷體" w:hint="eastAsia"/>
              </w:rPr>
              <w:t>週內函</w:t>
            </w:r>
            <w:proofErr w:type="gramEnd"/>
            <w:r w:rsidRPr="00A57E5D">
              <w:rPr>
                <w:rFonts w:ascii="標楷體" w:eastAsia="標楷體" w:hAnsi="標楷體" w:hint="eastAsia"/>
              </w:rPr>
              <w:t>知本行。</w:t>
            </w:r>
          </w:p>
        </w:tc>
        <w:tc>
          <w:tcPr>
            <w:tcW w:w="1683" w:type="pct"/>
          </w:tcPr>
          <w:p w:rsidR="00B773A0" w:rsidRPr="00A57E5D" w:rsidRDefault="00B773A0" w:rsidP="003D7267">
            <w:pPr>
              <w:ind w:left="271" w:hangingChars="113" w:hanging="271"/>
              <w:jc w:val="both"/>
              <w:rPr>
                <w:rFonts w:ascii="標楷體" w:eastAsia="標楷體" w:hAnsi="標楷體"/>
              </w:rPr>
            </w:pPr>
            <w:r w:rsidRPr="00A57E5D">
              <w:rPr>
                <w:rFonts w:ascii="標楷體" w:eastAsia="標楷體" w:hAnsi="標楷體"/>
              </w:rPr>
              <w:lastRenderedPageBreak/>
              <w:t>第</w:t>
            </w:r>
            <w:r w:rsidRPr="00A57E5D">
              <w:rPr>
                <w:rFonts w:ascii="標楷體" w:eastAsia="標楷體" w:hAnsi="標楷體" w:hint="eastAsia"/>
              </w:rPr>
              <w:t>十八</w:t>
            </w:r>
            <w:r w:rsidRPr="00A57E5D">
              <w:rPr>
                <w:rFonts w:ascii="標楷體" w:eastAsia="標楷體" w:hAnsi="標楷體"/>
              </w:rPr>
              <w:t xml:space="preserve">條  </w:t>
            </w:r>
            <w:r w:rsidRPr="00A57E5D">
              <w:rPr>
                <w:rFonts w:ascii="標楷體" w:eastAsia="標楷體" w:hAnsi="標楷體" w:hint="eastAsia"/>
              </w:rPr>
              <w:t>指定銀行設置自動化服務設備受理顧客辦理外匯業務，應符合金管會所定有關自動化服務設備得提供之服務項目，以及相關作業安全控管規範，並於設置後一</w:t>
            </w:r>
            <w:proofErr w:type="gramStart"/>
            <w:r w:rsidRPr="00A57E5D">
              <w:rPr>
                <w:rFonts w:ascii="標楷體" w:eastAsia="標楷體" w:hAnsi="標楷體" w:hint="eastAsia"/>
              </w:rPr>
              <w:t>週</w:t>
            </w:r>
            <w:proofErr w:type="gramEnd"/>
            <w:r w:rsidRPr="00A57E5D">
              <w:rPr>
                <w:rFonts w:ascii="標楷體" w:eastAsia="標楷體" w:hAnsi="標楷體" w:hint="eastAsia"/>
              </w:rPr>
              <w:t>內檢附作業說明及敘明自動化服務設備所隸屬之單位名稱及設置地點，函報本行備查。</w:t>
            </w:r>
          </w:p>
          <w:p w:rsidR="00B773A0" w:rsidRPr="00A57E5D" w:rsidRDefault="00B773A0" w:rsidP="003D7267">
            <w:pPr>
              <w:ind w:leftChars="100" w:left="240" w:firstLineChars="200" w:firstLine="480"/>
              <w:jc w:val="both"/>
              <w:rPr>
                <w:rFonts w:ascii="標楷體" w:eastAsia="標楷體" w:hAnsi="標楷體"/>
              </w:rPr>
            </w:pPr>
            <w:r w:rsidRPr="00A57E5D">
              <w:rPr>
                <w:rFonts w:ascii="標楷體" w:eastAsia="標楷體" w:hAnsi="標楷體" w:hint="eastAsia"/>
              </w:rPr>
              <w:t>嗣後作業說明若有涉及</w:t>
            </w:r>
            <w:r w:rsidRPr="004230FB">
              <w:rPr>
                <w:rFonts w:ascii="標楷體" w:eastAsia="標楷體" w:hAnsi="標楷體" w:hint="eastAsia"/>
                <w:u w:val="single"/>
              </w:rPr>
              <w:t>服務項目</w:t>
            </w:r>
            <w:r w:rsidRPr="004230FB">
              <w:rPr>
                <w:rFonts w:ascii="新細明體" w:hAnsi="新細明體" w:hint="eastAsia"/>
                <w:u w:val="single"/>
              </w:rPr>
              <w:t>、</w:t>
            </w:r>
            <w:r w:rsidRPr="00A57E5D">
              <w:rPr>
                <w:rFonts w:ascii="標楷體" w:eastAsia="標楷體" w:hAnsi="標楷體" w:hint="eastAsia"/>
              </w:rPr>
              <w:t>匯率適用原則及揭露方式、外匯申報方式之變動者，應於變動後一</w:t>
            </w:r>
            <w:proofErr w:type="gramStart"/>
            <w:r w:rsidRPr="00A57E5D">
              <w:rPr>
                <w:rFonts w:ascii="標楷體" w:eastAsia="標楷體" w:hAnsi="標楷體" w:hint="eastAsia"/>
              </w:rPr>
              <w:t>週內函</w:t>
            </w:r>
            <w:proofErr w:type="gramEnd"/>
            <w:r w:rsidRPr="00A57E5D">
              <w:rPr>
                <w:rFonts w:ascii="標楷體" w:eastAsia="標楷體" w:hAnsi="標楷體" w:hint="eastAsia"/>
              </w:rPr>
              <w:t>報本行備查。</w:t>
            </w:r>
          </w:p>
          <w:p w:rsidR="00B773A0" w:rsidRPr="00A57E5D" w:rsidRDefault="00B773A0" w:rsidP="00A57E5D">
            <w:pPr>
              <w:ind w:leftChars="100" w:left="240" w:firstLineChars="200" w:firstLine="480"/>
              <w:jc w:val="both"/>
              <w:rPr>
                <w:rFonts w:ascii="標楷體" w:eastAsia="標楷體" w:hAnsi="標楷體"/>
              </w:rPr>
            </w:pPr>
            <w:r w:rsidRPr="00A57E5D">
              <w:rPr>
                <w:rFonts w:ascii="標楷體" w:eastAsia="標楷體" w:hAnsi="標楷體" w:hint="eastAsia"/>
              </w:rPr>
              <w:lastRenderedPageBreak/>
              <w:t>指定銀行</w:t>
            </w:r>
            <w:r w:rsidRPr="00A765F9">
              <w:rPr>
                <w:rFonts w:ascii="標楷體" w:eastAsia="標楷體" w:hAnsi="標楷體" w:hint="eastAsia"/>
                <w:u w:val="single"/>
              </w:rPr>
              <w:t>經本行為第一項備查後，若擬</w:t>
            </w:r>
            <w:r w:rsidRPr="00A57E5D">
              <w:rPr>
                <w:rFonts w:ascii="標楷體" w:eastAsia="標楷體" w:hAnsi="標楷體" w:hint="eastAsia"/>
              </w:rPr>
              <w:t>增設或裁撤自動化服務設備，僅須</w:t>
            </w:r>
            <w:proofErr w:type="gramStart"/>
            <w:r w:rsidRPr="00A57E5D">
              <w:rPr>
                <w:rFonts w:ascii="標楷體" w:eastAsia="標楷體" w:hAnsi="標楷體" w:hint="eastAsia"/>
              </w:rPr>
              <w:t>備文敘</w:t>
            </w:r>
            <w:proofErr w:type="gramEnd"/>
            <w:r w:rsidRPr="00A57E5D">
              <w:rPr>
                <w:rFonts w:ascii="標楷體" w:eastAsia="標楷體" w:hAnsi="標楷體" w:hint="eastAsia"/>
              </w:rPr>
              <w:t>明自動化服務設備所隸屬之單位名稱及設置或裁撤地點，於設置或裁撤後一</w:t>
            </w:r>
            <w:proofErr w:type="gramStart"/>
            <w:r w:rsidRPr="00A57E5D">
              <w:rPr>
                <w:rFonts w:ascii="標楷體" w:eastAsia="標楷體" w:hAnsi="標楷體" w:hint="eastAsia"/>
              </w:rPr>
              <w:t>週內函</w:t>
            </w:r>
            <w:proofErr w:type="gramEnd"/>
            <w:r w:rsidRPr="00A57E5D">
              <w:rPr>
                <w:rFonts w:ascii="標楷體" w:eastAsia="標楷體" w:hAnsi="標楷體" w:hint="eastAsia"/>
              </w:rPr>
              <w:t>知本行。</w:t>
            </w:r>
          </w:p>
        </w:tc>
        <w:tc>
          <w:tcPr>
            <w:tcW w:w="1635" w:type="pct"/>
          </w:tcPr>
          <w:p w:rsidR="00B773A0" w:rsidRDefault="00132F0D" w:rsidP="00B11A8B">
            <w:pPr>
              <w:ind w:left="458" w:hangingChars="191" w:hanging="458"/>
              <w:jc w:val="both"/>
              <w:rPr>
                <w:rFonts w:eastAsia="標楷體"/>
              </w:rPr>
            </w:pPr>
            <w:r>
              <w:rPr>
                <w:rFonts w:eastAsia="標楷體" w:hint="eastAsia"/>
              </w:rPr>
              <w:lastRenderedPageBreak/>
              <w:t>一、</w:t>
            </w:r>
            <w:r w:rsidR="00F52445" w:rsidRPr="00C725D0">
              <w:rPr>
                <w:rFonts w:eastAsia="標楷體" w:hint="eastAsia"/>
              </w:rPr>
              <w:t>隨著</w:t>
            </w:r>
            <w:r w:rsidR="009B69C3" w:rsidRPr="00C725D0">
              <w:rPr>
                <w:rFonts w:eastAsia="標楷體" w:hint="eastAsia"/>
              </w:rPr>
              <w:t>金融科技創新</w:t>
            </w:r>
            <w:r w:rsidR="009B69C3" w:rsidRPr="00C725D0">
              <w:rPr>
                <w:rFonts w:eastAsia="標楷體"/>
              </w:rPr>
              <w:t>發展，</w:t>
            </w:r>
            <w:r w:rsidR="00F52445" w:rsidRPr="00C725D0">
              <w:rPr>
                <w:rFonts w:ascii="標楷體" w:eastAsia="標楷體" w:hAnsi="標楷體" w:hint="eastAsia"/>
              </w:rPr>
              <w:t>指定銀行設置自動化服務設備</w:t>
            </w:r>
            <w:r w:rsidR="007C0FA0" w:rsidRPr="00C725D0">
              <w:rPr>
                <w:rFonts w:ascii="標楷體" w:eastAsia="標楷體" w:hAnsi="標楷體" w:hint="eastAsia"/>
              </w:rPr>
              <w:t>受理顧客辦理之外匯</w:t>
            </w:r>
            <w:r w:rsidR="0040299B">
              <w:rPr>
                <w:rFonts w:ascii="標楷體" w:eastAsia="標楷體" w:hAnsi="標楷體" w:hint="eastAsia"/>
              </w:rPr>
              <w:t>業務</w:t>
            </w:r>
            <w:r w:rsidR="009B69C3" w:rsidRPr="00C725D0">
              <w:rPr>
                <w:rFonts w:eastAsia="標楷體" w:hint="eastAsia"/>
              </w:rPr>
              <w:t>項目日新月異，</w:t>
            </w:r>
            <w:r w:rsidR="00F52445" w:rsidRPr="00C725D0">
              <w:rPr>
                <w:rFonts w:eastAsia="標楷體" w:hint="eastAsia"/>
              </w:rPr>
              <w:t>鑒於</w:t>
            </w:r>
            <w:r w:rsidR="004D4C8A" w:rsidRPr="00C725D0">
              <w:rPr>
                <w:rFonts w:eastAsia="標楷體" w:hint="eastAsia"/>
              </w:rPr>
              <w:t>該等業務</w:t>
            </w:r>
            <w:r w:rsidR="009933AC" w:rsidRPr="00C725D0">
              <w:rPr>
                <w:rFonts w:ascii="標楷體" w:eastAsia="標楷體" w:hAnsi="標楷體" w:hint="eastAsia"/>
              </w:rPr>
              <w:t>涉及</w:t>
            </w:r>
            <w:r w:rsidR="006D2B50" w:rsidRPr="00C725D0">
              <w:rPr>
                <w:rFonts w:eastAsia="標楷體" w:hint="eastAsia"/>
              </w:rPr>
              <w:t>匯率適用原則及揭露方式、外匯申報等</w:t>
            </w:r>
            <w:r w:rsidR="009B69C3" w:rsidRPr="00C725D0">
              <w:rPr>
                <w:rFonts w:eastAsia="標楷體" w:hint="eastAsia"/>
              </w:rPr>
              <w:t>外匯業務管理</w:t>
            </w:r>
            <w:r w:rsidR="009933AC" w:rsidRPr="00C725D0">
              <w:rPr>
                <w:rFonts w:eastAsia="標楷體" w:hint="eastAsia"/>
              </w:rPr>
              <w:t>事項</w:t>
            </w:r>
            <w:r w:rsidR="006D2B50" w:rsidRPr="00C725D0">
              <w:rPr>
                <w:rFonts w:eastAsia="標楷體" w:hint="eastAsia"/>
              </w:rPr>
              <w:t>，</w:t>
            </w:r>
            <w:proofErr w:type="gramStart"/>
            <w:r w:rsidR="0040299B">
              <w:rPr>
                <w:rFonts w:eastAsia="標楷體" w:hint="eastAsia"/>
              </w:rPr>
              <w:t>爰</w:t>
            </w:r>
            <w:proofErr w:type="gramEnd"/>
            <w:r w:rsidR="0040299B">
              <w:rPr>
                <w:rFonts w:eastAsia="標楷體" w:hint="eastAsia"/>
              </w:rPr>
              <w:t>修正第一項及第二項規定，明定指定銀行</w:t>
            </w:r>
            <w:r w:rsidR="00590457" w:rsidRPr="00C725D0">
              <w:rPr>
                <w:rFonts w:eastAsia="標楷體" w:hint="eastAsia"/>
              </w:rPr>
              <w:t>應於</w:t>
            </w:r>
            <w:r w:rsidR="00B773A0" w:rsidRPr="00C725D0">
              <w:rPr>
                <w:rFonts w:eastAsia="標楷體" w:hint="eastAsia"/>
              </w:rPr>
              <w:t>提供服務</w:t>
            </w:r>
            <w:r w:rsidR="0040299B">
              <w:rPr>
                <w:rFonts w:eastAsia="標楷體" w:hint="eastAsia"/>
              </w:rPr>
              <w:t>前</w:t>
            </w:r>
            <w:r w:rsidR="00C725D0" w:rsidRPr="00C725D0">
              <w:rPr>
                <w:rFonts w:eastAsia="標楷體" w:hint="eastAsia"/>
              </w:rPr>
              <w:t>或</w:t>
            </w:r>
            <w:r w:rsidR="0040299B">
              <w:rPr>
                <w:rFonts w:eastAsia="標楷體" w:hint="eastAsia"/>
              </w:rPr>
              <w:t>作業說明</w:t>
            </w:r>
            <w:proofErr w:type="gramStart"/>
            <w:r w:rsidR="00C725D0" w:rsidRPr="00C725D0">
              <w:rPr>
                <w:rFonts w:eastAsia="標楷體" w:hint="eastAsia"/>
              </w:rPr>
              <w:t>變動</w:t>
            </w:r>
            <w:r w:rsidR="00C4230B" w:rsidRPr="00C725D0">
              <w:rPr>
                <w:rFonts w:eastAsia="標楷體" w:hint="eastAsia"/>
              </w:rPr>
              <w:t>前</w:t>
            </w:r>
            <w:r w:rsidR="00B773A0" w:rsidRPr="00C725D0">
              <w:rPr>
                <w:rFonts w:eastAsia="標楷體" w:hint="eastAsia"/>
              </w:rPr>
              <w:t>函報</w:t>
            </w:r>
            <w:proofErr w:type="gramEnd"/>
            <w:r w:rsidR="00B773A0" w:rsidRPr="00C725D0">
              <w:rPr>
                <w:rFonts w:eastAsia="標楷體" w:hint="eastAsia"/>
              </w:rPr>
              <w:t>本行備查。</w:t>
            </w:r>
          </w:p>
          <w:p w:rsidR="00132F0D" w:rsidRDefault="00132F0D" w:rsidP="00B11A8B">
            <w:pPr>
              <w:ind w:left="458" w:hangingChars="191" w:hanging="458"/>
              <w:jc w:val="both"/>
              <w:rPr>
                <w:rFonts w:eastAsia="標楷體"/>
              </w:rPr>
            </w:pPr>
            <w:r>
              <w:rPr>
                <w:rFonts w:eastAsia="標楷體" w:hint="eastAsia"/>
              </w:rPr>
              <w:t>二、</w:t>
            </w:r>
            <w:r w:rsidR="00ED3E29">
              <w:rPr>
                <w:rFonts w:eastAsia="標楷體" w:hint="eastAsia"/>
              </w:rPr>
              <w:t>指定銀行設置自動化服務設備得提供之服務項目應符合其主管機關規定，鑒</w:t>
            </w:r>
            <w:r>
              <w:rPr>
                <w:rFonts w:eastAsia="標楷體" w:hint="eastAsia"/>
              </w:rPr>
              <w:t>於指定銀行</w:t>
            </w:r>
            <w:r w:rsidR="00C43025">
              <w:rPr>
                <w:rFonts w:eastAsia="標楷體" w:hint="eastAsia"/>
              </w:rPr>
              <w:t>包括銀行</w:t>
            </w:r>
            <w:r w:rsidR="00ED3E29">
              <w:rPr>
                <w:rFonts w:eastAsia="標楷體" w:hint="eastAsia"/>
              </w:rPr>
              <w:t>及</w:t>
            </w:r>
            <w:r>
              <w:rPr>
                <w:rFonts w:eastAsia="標楷體" w:hint="eastAsia"/>
              </w:rPr>
              <w:t>農業</w:t>
            </w:r>
            <w:r>
              <w:rPr>
                <w:rFonts w:eastAsia="標楷體" w:hint="eastAsia"/>
              </w:rPr>
              <w:lastRenderedPageBreak/>
              <w:t>金庫</w:t>
            </w:r>
            <w:r w:rsidR="00C43025">
              <w:rPr>
                <w:rFonts w:eastAsia="標楷體" w:hint="eastAsia"/>
              </w:rPr>
              <w:t>，</w:t>
            </w:r>
            <w:r>
              <w:rPr>
                <w:rFonts w:eastAsia="標楷體" w:hint="eastAsia"/>
              </w:rPr>
              <w:t>主管機</w:t>
            </w:r>
            <w:r w:rsidR="00C43025">
              <w:rPr>
                <w:rFonts w:eastAsia="標楷體" w:hint="eastAsia"/>
              </w:rPr>
              <w:t>關分別為金</w:t>
            </w:r>
            <w:r w:rsidR="00882188">
              <w:rPr>
                <w:rFonts w:eastAsia="標楷體" w:hint="eastAsia"/>
              </w:rPr>
              <w:t>融監督</w:t>
            </w:r>
            <w:r w:rsidR="00C43025">
              <w:rPr>
                <w:rFonts w:eastAsia="標楷體" w:hint="eastAsia"/>
              </w:rPr>
              <w:t>管</w:t>
            </w:r>
            <w:r w:rsidR="00882188">
              <w:rPr>
                <w:rFonts w:eastAsia="標楷體" w:hint="eastAsia"/>
              </w:rPr>
              <w:t>理委員</w:t>
            </w:r>
            <w:r w:rsidR="00C43025">
              <w:rPr>
                <w:rFonts w:eastAsia="標楷體" w:hint="eastAsia"/>
              </w:rPr>
              <w:t>會與</w:t>
            </w:r>
            <w:r w:rsidR="00ED3E29">
              <w:rPr>
                <w:rFonts w:eastAsia="標楷體" w:hint="eastAsia"/>
              </w:rPr>
              <w:t>行政院</w:t>
            </w:r>
            <w:r>
              <w:rPr>
                <w:rFonts w:eastAsia="標楷體" w:hint="eastAsia"/>
              </w:rPr>
              <w:t>農</w:t>
            </w:r>
            <w:r w:rsidR="00882188">
              <w:rPr>
                <w:rFonts w:eastAsia="標楷體" w:hint="eastAsia"/>
              </w:rPr>
              <w:t>業</w:t>
            </w:r>
            <w:r>
              <w:rPr>
                <w:rFonts w:eastAsia="標楷體" w:hint="eastAsia"/>
              </w:rPr>
              <w:t>委</w:t>
            </w:r>
            <w:r w:rsidR="00882188">
              <w:rPr>
                <w:rFonts w:eastAsia="標楷體" w:hint="eastAsia"/>
              </w:rPr>
              <w:t>員</w:t>
            </w:r>
            <w:r>
              <w:rPr>
                <w:rFonts w:eastAsia="標楷體" w:hint="eastAsia"/>
              </w:rPr>
              <w:t>會，</w:t>
            </w:r>
            <w:proofErr w:type="gramStart"/>
            <w:r>
              <w:rPr>
                <w:rFonts w:eastAsia="標楷體" w:hint="eastAsia"/>
              </w:rPr>
              <w:t>爰</w:t>
            </w:r>
            <w:proofErr w:type="gramEnd"/>
            <w:r>
              <w:rPr>
                <w:rFonts w:eastAsia="標楷體" w:hint="eastAsia"/>
              </w:rPr>
              <w:t>修正第一項規定。</w:t>
            </w:r>
          </w:p>
          <w:p w:rsidR="00882188" w:rsidRPr="00D25E67" w:rsidRDefault="00882188" w:rsidP="00B11A8B">
            <w:pPr>
              <w:ind w:left="458" w:hangingChars="191" w:hanging="458"/>
              <w:jc w:val="both"/>
              <w:rPr>
                <w:rFonts w:eastAsia="標楷體"/>
              </w:rPr>
            </w:pPr>
            <w:r>
              <w:rPr>
                <w:rFonts w:eastAsia="標楷體" w:hint="eastAsia"/>
              </w:rPr>
              <w:t>三、</w:t>
            </w:r>
            <w:proofErr w:type="gramStart"/>
            <w:r>
              <w:rPr>
                <w:rFonts w:eastAsia="標楷體" w:hint="eastAsia"/>
              </w:rPr>
              <w:t>其餘酌作</w:t>
            </w:r>
            <w:proofErr w:type="gramEnd"/>
            <w:r>
              <w:rPr>
                <w:rFonts w:eastAsia="標楷體" w:hint="eastAsia"/>
              </w:rPr>
              <w:t>文字修正。</w:t>
            </w:r>
          </w:p>
        </w:tc>
      </w:tr>
      <w:tr w:rsidR="00001A87" w:rsidRPr="00DA7F34" w:rsidTr="00472AA1">
        <w:tc>
          <w:tcPr>
            <w:tcW w:w="1681" w:type="pct"/>
          </w:tcPr>
          <w:p w:rsidR="00001A87" w:rsidRPr="003E1613" w:rsidRDefault="00001A87" w:rsidP="00001A87">
            <w:pPr>
              <w:ind w:left="271" w:hangingChars="113" w:hanging="271"/>
              <w:jc w:val="both"/>
              <w:rPr>
                <w:rFonts w:ascii="標楷體" w:eastAsia="標楷體" w:hAnsi="標楷體"/>
              </w:rPr>
            </w:pPr>
            <w:r w:rsidRPr="003E1613">
              <w:rPr>
                <w:rFonts w:ascii="標楷體" w:eastAsia="標楷體" w:hAnsi="標楷體" w:hint="eastAsia"/>
              </w:rPr>
              <w:lastRenderedPageBreak/>
              <w:t>第十九條</w:t>
            </w:r>
            <w:r w:rsidRPr="003E1613">
              <w:rPr>
                <w:rFonts w:ascii="標楷體" w:eastAsia="標楷體" w:hAnsi="標楷體"/>
              </w:rPr>
              <w:t xml:space="preserve">  </w:t>
            </w:r>
            <w:r w:rsidRPr="003E1613">
              <w:rPr>
                <w:rFonts w:ascii="標楷體" w:eastAsia="標楷體" w:hAnsi="標楷體" w:hint="eastAsia"/>
              </w:rPr>
              <w:t>指定銀行及中華郵政公司受理顧客透過電子或通訊設備辦理外匯業務，應符合</w:t>
            </w:r>
            <w:r w:rsidRPr="00001A87">
              <w:rPr>
                <w:rFonts w:ascii="標楷體" w:eastAsia="標楷體" w:hAnsi="標楷體" w:hint="eastAsia"/>
                <w:u w:val="single"/>
              </w:rPr>
              <w:t>金融監督管理委員會（以下簡稱</w:t>
            </w:r>
            <w:r w:rsidRPr="003E1613">
              <w:rPr>
                <w:rFonts w:ascii="標楷體" w:eastAsia="標楷體" w:hAnsi="標楷體" w:hint="eastAsia"/>
              </w:rPr>
              <w:t>金管會</w:t>
            </w:r>
            <w:r w:rsidRPr="00001A87">
              <w:rPr>
                <w:rFonts w:ascii="標楷體" w:eastAsia="標楷體" w:hAnsi="標楷體"/>
                <w:u w:val="single"/>
              </w:rPr>
              <w:t>）</w:t>
            </w:r>
            <w:r w:rsidRPr="003E1613">
              <w:rPr>
                <w:rFonts w:ascii="標楷體" w:eastAsia="標楷體" w:hAnsi="標楷體" w:hint="eastAsia"/>
              </w:rPr>
              <w:t>所定有關銀行得辦理之電子銀行業務範圍，</w:t>
            </w:r>
            <w:r w:rsidR="002438DB" w:rsidRPr="00287449">
              <w:rPr>
                <w:rFonts w:ascii="標楷體" w:eastAsia="標楷體" w:hAnsi="標楷體" w:hint="eastAsia"/>
                <w:u w:val="single"/>
              </w:rPr>
              <w:t>並</w:t>
            </w:r>
            <w:r w:rsidRPr="003E1613">
              <w:rPr>
                <w:rFonts w:ascii="標楷體" w:eastAsia="標楷體" w:hAnsi="標楷體" w:hint="eastAsia"/>
              </w:rPr>
              <w:t>向本行申請許可。但</w:t>
            </w:r>
            <w:r w:rsidR="002438DB" w:rsidRPr="00287449">
              <w:rPr>
                <w:rFonts w:ascii="標楷體" w:eastAsia="標楷體" w:hAnsi="標楷體" w:hint="eastAsia"/>
                <w:u w:val="single"/>
              </w:rPr>
              <w:t>其受理範圍</w:t>
            </w:r>
            <w:r w:rsidRPr="003E1613">
              <w:rPr>
                <w:rFonts w:ascii="標楷體" w:eastAsia="標楷體" w:hAnsi="標楷體" w:hint="eastAsia"/>
              </w:rPr>
              <w:t>符合本行規定者，得</w:t>
            </w:r>
            <w:r w:rsidR="00BD64E9" w:rsidRPr="00287449">
              <w:rPr>
                <w:rFonts w:ascii="標楷體" w:eastAsia="標楷體" w:hAnsi="標楷體" w:hint="eastAsia"/>
                <w:u w:val="single"/>
              </w:rPr>
              <w:t>逕行辦理或</w:t>
            </w:r>
            <w:r w:rsidR="00BD64E9" w:rsidRPr="003E1613">
              <w:rPr>
                <w:rFonts w:ascii="標楷體" w:eastAsia="標楷體" w:hAnsi="標楷體" w:hint="eastAsia"/>
              </w:rPr>
              <w:t>函報</w:t>
            </w:r>
            <w:r w:rsidRPr="00287449">
              <w:rPr>
                <w:rFonts w:ascii="標楷體" w:eastAsia="標楷體" w:hAnsi="標楷體" w:hint="eastAsia"/>
                <w:u w:val="single"/>
              </w:rPr>
              <w:t>本行</w:t>
            </w:r>
            <w:r w:rsidRPr="003E1613">
              <w:rPr>
                <w:rFonts w:ascii="標楷體" w:eastAsia="標楷體" w:hAnsi="標楷體" w:hint="eastAsia"/>
              </w:rPr>
              <w:t>備查。</w:t>
            </w:r>
          </w:p>
          <w:p w:rsidR="00001A87" w:rsidRPr="003E1613"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指定銀行及中華郵政公司依前項規定向本行申請許可時，應檢附下列書件：</w:t>
            </w:r>
          </w:p>
          <w:p w:rsidR="00001A87" w:rsidRPr="003E1613" w:rsidRDefault="00001A87" w:rsidP="00001A87">
            <w:pPr>
              <w:ind w:leftChars="100" w:left="720" w:hangingChars="200" w:hanging="480"/>
              <w:jc w:val="both"/>
              <w:rPr>
                <w:rFonts w:ascii="標楷體" w:eastAsia="標楷體" w:hAnsi="標楷體"/>
              </w:rPr>
            </w:pPr>
            <w:r w:rsidRPr="003E1613">
              <w:rPr>
                <w:rFonts w:ascii="標楷體" w:eastAsia="標楷體" w:hAnsi="標楷體" w:hint="eastAsia"/>
              </w:rPr>
              <w:t>一、作業說明。</w:t>
            </w:r>
          </w:p>
          <w:p w:rsidR="00001A87" w:rsidRPr="003E1613" w:rsidRDefault="00001A87" w:rsidP="00001A87">
            <w:pPr>
              <w:ind w:leftChars="100" w:left="720" w:hangingChars="200" w:hanging="480"/>
              <w:jc w:val="both"/>
              <w:rPr>
                <w:rFonts w:ascii="標楷體" w:eastAsia="標楷體" w:hAnsi="標楷體"/>
              </w:rPr>
            </w:pPr>
            <w:r w:rsidRPr="003E1613">
              <w:rPr>
                <w:rFonts w:ascii="標楷體" w:eastAsia="標楷體" w:hAnsi="標楷體" w:hint="eastAsia"/>
              </w:rPr>
              <w:t>二、匯款性質分類項目。</w:t>
            </w:r>
          </w:p>
          <w:p w:rsidR="00001A87" w:rsidRPr="003E1613" w:rsidRDefault="00001A87" w:rsidP="00001A87">
            <w:pPr>
              <w:ind w:leftChars="100" w:left="720" w:hangingChars="200" w:hanging="480"/>
              <w:jc w:val="both"/>
              <w:rPr>
                <w:rFonts w:ascii="標楷體" w:eastAsia="標楷體" w:hAnsi="標楷體"/>
              </w:rPr>
            </w:pPr>
            <w:r w:rsidRPr="003E1613">
              <w:rPr>
                <w:rFonts w:ascii="標楷體" w:eastAsia="標楷體" w:hAnsi="標楷體" w:hint="eastAsia"/>
              </w:rPr>
              <w:t>三、總機構法令遵循主管、總稽核及資訊部門最高主管聲明書。</w:t>
            </w:r>
          </w:p>
          <w:p w:rsidR="00001A87" w:rsidRPr="003E1613" w:rsidRDefault="00001A87" w:rsidP="00001A87">
            <w:pPr>
              <w:ind w:leftChars="100" w:left="720" w:hangingChars="200" w:hanging="480"/>
              <w:jc w:val="both"/>
              <w:rPr>
                <w:rFonts w:ascii="標楷體" w:eastAsia="標楷體" w:hAnsi="標楷體"/>
              </w:rPr>
            </w:pPr>
            <w:r w:rsidRPr="003E1613">
              <w:rPr>
                <w:rFonts w:ascii="標楷體" w:eastAsia="標楷體" w:hAnsi="標楷體" w:hint="eastAsia"/>
              </w:rPr>
              <w:t>四、防範顧客以化整為零方式規避法規義務之管控措施。但未涉及新臺幣結匯者，免</w:t>
            </w:r>
            <w:proofErr w:type="gramStart"/>
            <w:r w:rsidRPr="003E1613">
              <w:rPr>
                <w:rFonts w:ascii="標楷體" w:eastAsia="標楷體" w:hAnsi="標楷體" w:hint="eastAsia"/>
              </w:rPr>
              <w:t>附</w:t>
            </w:r>
            <w:proofErr w:type="gramEnd"/>
            <w:r w:rsidRPr="003E1613">
              <w:rPr>
                <w:rFonts w:ascii="標楷體" w:eastAsia="標楷體" w:hAnsi="標楷體" w:hint="eastAsia"/>
              </w:rPr>
              <w:t>。</w:t>
            </w:r>
          </w:p>
          <w:p w:rsidR="00001A87" w:rsidRPr="003E1613"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指定銀行依第一項規定向本行函報備查時，應檢附前項書件及銀行系統辦理外匯業務作業</w:t>
            </w:r>
            <w:r w:rsidRPr="003E1613">
              <w:rPr>
                <w:rFonts w:ascii="標楷體" w:eastAsia="標楷體" w:hAnsi="標楷體" w:hint="eastAsia"/>
              </w:rPr>
              <w:lastRenderedPageBreak/>
              <w:t>流程自行模擬測試報告。</w:t>
            </w:r>
          </w:p>
          <w:p w:rsidR="00001A87" w:rsidRPr="003E1613"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指定銀行及中華郵政公司辦理第一項業務，應遵循下列規定：</w:t>
            </w:r>
          </w:p>
          <w:p w:rsidR="00001A87" w:rsidRPr="003E1613" w:rsidRDefault="00001A87" w:rsidP="00463575">
            <w:pPr>
              <w:ind w:leftChars="110" w:left="744" w:rightChars="10" w:right="24" w:hangingChars="200" w:hanging="480"/>
              <w:jc w:val="both"/>
              <w:rPr>
                <w:rFonts w:ascii="標楷體" w:eastAsia="標楷體" w:hAnsi="標楷體"/>
              </w:rPr>
            </w:pPr>
            <w:r w:rsidRPr="003E1613">
              <w:rPr>
                <w:rFonts w:ascii="標楷體" w:eastAsia="標楷體" w:hAnsi="標楷體" w:hint="eastAsia"/>
              </w:rPr>
              <w:t>一、其系統應具備檢核匯款分類之功能，以及控管人民幣兌換或匯款至大陸地區規定之機制。</w:t>
            </w:r>
          </w:p>
          <w:p w:rsidR="00001A87" w:rsidRPr="003E1613" w:rsidRDefault="00001A87" w:rsidP="00463575">
            <w:pPr>
              <w:ind w:leftChars="110" w:left="744" w:rightChars="10" w:right="24" w:hangingChars="200" w:hanging="480"/>
              <w:jc w:val="both"/>
              <w:rPr>
                <w:rFonts w:ascii="標楷體" w:eastAsia="標楷體" w:hAnsi="標楷體"/>
              </w:rPr>
            </w:pPr>
            <w:r w:rsidRPr="003E1613">
              <w:rPr>
                <w:rFonts w:ascii="標楷體" w:eastAsia="標楷體" w:hAnsi="標楷體" w:hint="eastAsia"/>
              </w:rPr>
              <w:t>二、提供顧客依外匯收支或交易申報辦法（以下簡稱申報辦法）第十條第一項規定利用網際網路辦理新臺幣結匯申報者，其系統應於向本行申請許可或函報備查前通過本行外匯資料處理系統連結測試。</w:t>
            </w:r>
          </w:p>
          <w:p w:rsidR="00001A87" w:rsidRPr="003E1613" w:rsidRDefault="00001A87" w:rsidP="00463575">
            <w:pPr>
              <w:ind w:leftChars="110" w:left="744" w:rightChars="10" w:right="24" w:hangingChars="200" w:hanging="480"/>
              <w:jc w:val="both"/>
              <w:rPr>
                <w:rFonts w:ascii="標楷體" w:eastAsia="標楷體" w:hAnsi="標楷體"/>
              </w:rPr>
            </w:pPr>
            <w:r w:rsidRPr="003E1613">
              <w:rPr>
                <w:rFonts w:ascii="標楷體" w:eastAsia="標楷體" w:hAnsi="標楷體" w:hint="eastAsia"/>
              </w:rPr>
              <w:t>三、其他本行為妥善管理第一項業務所為之規定。</w:t>
            </w:r>
          </w:p>
          <w:p w:rsidR="00001A87" w:rsidRPr="003E1613"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純網路銀行受理顧客透過電子或通訊設備辦理新臺幣結匯金額達等值新臺幣五十萬元以上之交易，應提供申報義務人依申報辦法第十條第一項規定利用網際網路辦理新臺幣結匯申報。</w:t>
            </w:r>
          </w:p>
          <w:p w:rsidR="00001A87" w:rsidRPr="005E35F7"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第一項得向本行函報備查或逕行辦理之規定及第四項第三款之其他規定，由本行另定之。</w:t>
            </w:r>
          </w:p>
        </w:tc>
        <w:tc>
          <w:tcPr>
            <w:tcW w:w="1683" w:type="pct"/>
          </w:tcPr>
          <w:p w:rsidR="00001A87" w:rsidRPr="003E1613" w:rsidRDefault="00001A87" w:rsidP="00001A87">
            <w:pPr>
              <w:ind w:left="271" w:hangingChars="113" w:hanging="271"/>
              <w:jc w:val="both"/>
              <w:rPr>
                <w:rFonts w:ascii="標楷體" w:eastAsia="標楷體" w:hAnsi="標楷體"/>
              </w:rPr>
            </w:pPr>
            <w:r w:rsidRPr="003E1613">
              <w:rPr>
                <w:rFonts w:ascii="標楷體" w:eastAsia="標楷體" w:hAnsi="標楷體" w:hint="eastAsia"/>
              </w:rPr>
              <w:lastRenderedPageBreak/>
              <w:t>第十九條</w:t>
            </w:r>
            <w:r w:rsidRPr="003E1613">
              <w:rPr>
                <w:rFonts w:ascii="標楷體" w:eastAsia="標楷體" w:hAnsi="標楷體"/>
              </w:rPr>
              <w:t xml:space="preserve">  </w:t>
            </w:r>
            <w:r w:rsidRPr="003E1613">
              <w:rPr>
                <w:rFonts w:ascii="標楷體" w:eastAsia="標楷體" w:hAnsi="標楷體" w:hint="eastAsia"/>
              </w:rPr>
              <w:t>指定銀行及中華郵政公司受理顧客透過電子或通訊設備辦理外匯業務，應符合金管會所定有關銀行得辦理之電子銀行業務範圍</w:t>
            </w:r>
            <w:r w:rsidRPr="00287449">
              <w:rPr>
                <w:rFonts w:ascii="標楷體" w:eastAsia="標楷體" w:hAnsi="標楷體" w:hint="eastAsia"/>
                <w:u w:val="single"/>
              </w:rPr>
              <w:t>後</w:t>
            </w:r>
            <w:r w:rsidRPr="003E1613">
              <w:rPr>
                <w:rFonts w:ascii="標楷體" w:eastAsia="標楷體" w:hAnsi="標楷體" w:hint="eastAsia"/>
              </w:rPr>
              <w:t>，向本行申請許可。但指定銀行符合本行規定者，得向本行函報備查</w:t>
            </w:r>
            <w:r w:rsidRPr="00287449">
              <w:rPr>
                <w:rFonts w:ascii="標楷體" w:eastAsia="標楷體" w:hAnsi="標楷體" w:hint="eastAsia"/>
                <w:u w:val="single"/>
              </w:rPr>
              <w:t>或逕行辦理</w:t>
            </w:r>
            <w:r w:rsidRPr="003E1613">
              <w:rPr>
                <w:rFonts w:ascii="標楷體" w:eastAsia="標楷體" w:hAnsi="標楷體" w:hint="eastAsia"/>
              </w:rPr>
              <w:t>。</w:t>
            </w:r>
          </w:p>
          <w:p w:rsidR="00001A87" w:rsidRPr="003E1613"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指定銀行及中華郵政公司依前項規定向本行申請許可時，應檢附下列書件：</w:t>
            </w:r>
          </w:p>
          <w:p w:rsidR="00001A87" w:rsidRPr="003E1613" w:rsidRDefault="00001A87" w:rsidP="00001A87">
            <w:pPr>
              <w:ind w:leftChars="100" w:left="720" w:hangingChars="200" w:hanging="480"/>
              <w:jc w:val="both"/>
              <w:rPr>
                <w:rFonts w:ascii="標楷體" w:eastAsia="標楷體" w:hAnsi="標楷體"/>
              </w:rPr>
            </w:pPr>
            <w:r w:rsidRPr="003E1613">
              <w:rPr>
                <w:rFonts w:ascii="標楷體" w:eastAsia="標楷體" w:hAnsi="標楷體" w:hint="eastAsia"/>
              </w:rPr>
              <w:t>一、作業說明。</w:t>
            </w:r>
          </w:p>
          <w:p w:rsidR="00001A87" w:rsidRPr="003E1613" w:rsidRDefault="00001A87" w:rsidP="00001A87">
            <w:pPr>
              <w:ind w:leftChars="100" w:left="720" w:hangingChars="200" w:hanging="480"/>
              <w:jc w:val="both"/>
              <w:rPr>
                <w:rFonts w:ascii="標楷體" w:eastAsia="標楷體" w:hAnsi="標楷體"/>
              </w:rPr>
            </w:pPr>
            <w:r w:rsidRPr="003E1613">
              <w:rPr>
                <w:rFonts w:ascii="標楷體" w:eastAsia="標楷體" w:hAnsi="標楷體" w:hint="eastAsia"/>
              </w:rPr>
              <w:t>二、匯款性質分類項目。</w:t>
            </w:r>
          </w:p>
          <w:p w:rsidR="00001A87" w:rsidRPr="003E1613" w:rsidRDefault="00001A87" w:rsidP="00001A87">
            <w:pPr>
              <w:ind w:leftChars="100" w:left="720" w:hangingChars="200" w:hanging="480"/>
              <w:jc w:val="both"/>
              <w:rPr>
                <w:rFonts w:ascii="標楷體" w:eastAsia="標楷體" w:hAnsi="標楷體"/>
              </w:rPr>
            </w:pPr>
            <w:r w:rsidRPr="003E1613">
              <w:rPr>
                <w:rFonts w:ascii="標楷體" w:eastAsia="標楷體" w:hAnsi="標楷體" w:hint="eastAsia"/>
              </w:rPr>
              <w:t>三、總機構法令遵循主管、總稽核及資訊部門最高主管聲明書。</w:t>
            </w:r>
          </w:p>
          <w:p w:rsidR="00001A87" w:rsidRPr="003E1613" w:rsidRDefault="00001A87" w:rsidP="00001A87">
            <w:pPr>
              <w:ind w:leftChars="100" w:left="720" w:hangingChars="200" w:hanging="480"/>
              <w:jc w:val="both"/>
              <w:rPr>
                <w:rFonts w:ascii="標楷體" w:eastAsia="標楷體" w:hAnsi="標楷體"/>
              </w:rPr>
            </w:pPr>
            <w:r w:rsidRPr="003E1613">
              <w:rPr>
                <w:rFonts w:ascii="標楷體" w:eastAsia="標楷體" w:hAnsi="標楷體" w:hint="eastAsia"/>
              </w:rPr>
              <w:t>四、防範顧客以化整為零方式規避法規義務之管控措施。但未涉及新臺幣結匯者，免</w:t>
            </w:r>
            <w:proofErr w:type="gramStart"/>
            <w:r w:rsidRPr="003E1613">
              <w:rPr>
                <w:rFonts w:ascii="標楷體" w:eastAsia="標楷體" w:hAnsi="標楷體" w:hint="eastAsia"/>
              </w:rPr>
              <w:t>附</w:t>
            </w:r>
            <w:proofErr w:type="gramEnd"/>
            <w:r w:rsidRPr="003E1613">
              <w:rPr>
                <w:rFonts w:ascii="標楷體" w:eastAsia="標楷體" w:hAnsi="標楷體" w:hint="eastAsia"/>
              </w:rPr>
              <w:t>。</w:t>
            </w:r>
          </w:p>
          <w:p w:rsidR="00001A87" w:rsidRPr="003E1613"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指定銀行依第一項規定向本行函報備查時，應檢附前項書件及銀行系統辦理外匯業務作業流程自行模擬測試報告。</w:t>
            </w:r>
          </w:p>
          <w:p w:rsidR="00001A87" w:rsidRPr="003E1613"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指定銀行及中華郵</w:t>
            </w:r>
            <w:r w:rsidRPr="003E1613">
              <w:rPr>
                <w:rFonts w:ascii="標楷體" w:eastAsia="標楷體" w:hAnsi="標楷體" w:hint="eastAsia"/>
              </w:rPr>
              <w:lastRenderedPageBreak/>
              <w:t>政公司辦理第一項業務，應遵循下列規定：</w:t>
            </w:r>
          </w:p>
          <w:p w:rsidR="00001A87" w:rsidRPr="003E1613" w:rsidRDefault="00001A87" w:rsidP="00463575">
            <w:pPr>
              <w:ind w:leftChars="110" w:left="744" w:rightChars="10" w:right="24" w:hangingChars="200" w:hanging="480"/>
              <w:jc w:val="both"/>
              <w:rPr>
                <w:rFonts w:ascii="標楷體" w:eastAsia="標楷體" w:hAnsi="標楷體"/>
              </w:rPr>
            </w:pPr>
            <w:r w:rsidRPr="003E1613">
              <w:rPr>
                <w:rFonts w:ascii="標楷體" w:eastAsia="標楷體" w:hAnsi="標楷體" w:hint="eastAsia"/>
              </w:rPr>
              <w:t>一、其系統應具備檢核匯款分類之功能，以及控管人民幣兌換或匯款至大陸地區規定之機制。</w:t>
            </w:r>
          </w:p>
          <w:p w:rsidR="00001A87" w:rsidRPr="003E1613" w:rsidRDefault="00001A87" w:rsidP="00463575">
            <w:pPr>
              <w:ind w:leftChars="110" w:left="744" w:rightChars="10" w:right="24" w:hangingChars="200" w:hanging="480"/>
              <w:jc w:val="both"/>
              <w:rPr>
                <w:rFonts w:ascii="標楷體" w:eastAsia="標楷體" w:hAnsi="標楷體"/>
              </w:rPr>
            </w:pPr>
            <w:r w:rsidRPr="003E1613">
              <w:rPr>
                <w:rFonts w:ascii="標楷體" w:eastAsia="標楷體" w:hAnsi="標楷體" w:hint="eastAsia"/>
              </w:rPr>
              <w:t>二、提供顧客依外匯收支或交易申報辦法（以下簡稱申報辦法）第十條第一項規定利用網際網路辦理新臺幣結匯申報者，其系統應於向本行申請許可或函報備查前通過本行外匯資料處理系統連結測試。</w:t>
            </w:r>
          </w:p>
          <w:p w:rsidR="00001A87" w:rsidRPr="003E1613" w:rsidRDefault="00001A87" w:rsidP="00463575">
            <w:pPr>
              <w:ind w:leftChars="110" w:left="744" w:rightChars="10" w:right="24" w:hangingChars="200" w:hanging="480"/>
              <w:jc w:val="both"/>
              <w:rPr>
                <w:rFonts w:ascii="標楷體" w:eastAsia="標楷體" w:hAnsi="標楷體"/>
              </w:rPr>
            </w:pPr>
            <w:r w:rsidRPr="003E1613">
              <w:rPr>
                <w:rFonts w:ascii="標楷體" w:eastAsia="標楷體" w:hAnsi="標楷體" w:hint="eastAsia"/>
              </w:rPr>
              <w:t>三、其他本行為妥善管理第一項業務所為之規定。</w:t>
            </w:r>
          </w:p>
          <w:p w:rsidR="00001A87" w:rsidRPr="003E1613"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純網路銀行受理顧客透過電子或通訊設備辦理新臺幣結匯金額達等值新臺幣五十萬元以上之交易，應提供申報義務人依申報辦法第十條第一項規定利用網際網路辦理新臺幣結匯申報。</w:t>
            </w:r>
          </w:p>
          <w:p w:rsidR="00001A87" w:rsidRPr="005E35F7" w:rsidRDefault="00001A87" w:rsidP="00001A87">
            <w:pPr>
              <w:ind w:leftChars="100" w:left="240" w:firstLineChars="200" w:firstLine="480"/>
              <w:jc w:val="both"/>
              <w:rPr>
                <w:rFonts w:ascii="標楷體" w:eastAsia="標楷體" w:hAnsi="標楷體"/>
              </w:rPr>
            </w:pPr>
            <w:r w:rsidRPr="003E1613">
              <w:rPr>
                <w:rFonts w:ascii="標楷體" w:eastAsia="標楷體" w:hAnsi="標楷體" w:hint="eastAsia"/>
              </w:rPr>
              <w:t>第一項得向本行函報備查或逕行辦理之規定及第四項第三款之其他規定，由本行另定之。</w:t>
            </w:r>
          </w:p>
        </w:tc>
        <w:tc>
          <w:tcPr>
            <w:tcW w:w="1635" w:type="pct"/>
          </w:tcPr>
          <w:p w:rsidR="00001A87" w:rsidRDefault="006F7052" w:rsidP="00001A87">
            <w:pPr>
              <w:jc w:val="both"/>
              <w:rPr>
                <w:rFonts w:eastAsia="標楷體"/>
              </w:rPr>
            </w:pPr>
            <w:proofErr w:type="gramStart"/>
            <w:r>
              <w:rPr>
                <w:rFonts w:eastAsia="標楷體" w:hint="eastAsia"/>
              </w:rPr>
              <w:lastRenderedPageBreak/>
              <w:t>酌作文字</w:t>
            </w:r>
            <w:proofErr w:type="gramEnd"/>
            <w:r>
              <w:rPr>
                <w:rFonts w:eastAsia="標楷體" w:hint="eastAsia"/>
              </w:rPr>
              <w:t>修正。</w:t>
            </w:r>
          </w:p>
        </w:tc>
      </w:tr>
      <w:tr w:rsidR="00001A87" w:rsidRPr="00DA7F34" w:rsidTr="00472AA1">
        <w:tc>
          <w:tcPr>
            <w:tcW w:w="1681" w:type="pct"/>
          </w:tcPr>
          <w:p w:rsidR="00001A87" w:rsidRPr="00A57E5D" w:rsidRDefault="00001A87">
            <w:pPr>
              <w:ind w:left="271" w:hangingChars="113" w:hanging="271"/>
              <w:jc w:val="both"/>
              <w:rPr>
                <w:rFonts w:ascii="標楷體" w:eastAsia="標楷體" w:hAnsi="標楷體"/>
              </w:rPr>
            </w:pPr>
            <w:r w:rsidRPr="005E35F7">
              <w:rPr>
                <w:rFonts w:ascii="標楷體" w:eastAsia="標楷體" w:hAnsi="標楷體" w:hint="eastAsia"/>
              </w:rPr>
              <w:t>第二十二條</w:t>
            </w:r>
            <w:r>
              <w:rPr>
                <w:rFonts w:ascii="標楷體" w:eastAsia="標楷體" w:hAnsi="標楷體" w:hint="eastAsia"/>
              </w:rPr>
              <w:t xml:space="preserve">  </w:t>
            </w:r>
            <w:r w:rsidRPr="005E35F7">
              <w:rPr>
                <w:rFonts w:ascii="標楷體" w:eastAsia="標楷體" w:hAnsi="標楷體" w:hint="eastAsia"/>
              </w:rPr>
              <w:t>指定銀行發行外</w:t>
            </w:r>
            <w:r w:rsidRPr="00B54BD6">
              <w:rPr>
                <w:rFonts w:ascii="標楷體" w:eastAsia="標楷體" w:hAnsi="標楷體" w:hint="eastAsia"/>
                <w:u w:val="single"/>
              </w:rPr>
              <w:t>匯</w:t>
            </w:r>
            <w:r w:rsidRPr="005E35F7">
              <w:rPr>
                <w:rFonts w:ascii="標楷體" w:eastAsia="標楷體" w:hAnsi="標楷體" w:hint="eastAsia"/>
              </w:rPr>
              <w:t>金融債券，應於發行後一</w:t>
            </w:r>
            <w:proofErr w:type="gramStart"/>
            <w:r w:rsidRPr="005E35F7">
              <w:rPr>
                <w:rFonts w:ascii="標楷體" w:eastAsia="標楷體" w:hAnsi="標楷體" w:hint="eastAsia"/>
              </w:rPr>
              <w:t>週</w:t>
            </w:r>
            <w:proofErr w:type="gramEnd"/>
            <w:r w:rsidRPr="005E35F7">
              <w:rPr>
                <w:rFonts w:ascii="標楷體" w:eastAsia="標楷體" w:hAnsi="標楷體" w:hint="eastAsia"/>
              </w:rPr>
              <w:t>內檢附主管</w:t>
            </w:r>
            <w:r w:rsidRPr="005E35F7">
              <w:rPr>
                <w:rFonts w:ascii="標楷體" w:eastAsia="標楷體" w:hAnsi="標楷體" w:hint="eastAsia"/>
              </w:rPr>
              <w:lastRenderedPageBreak/>
              <w:t>機關之核准（備）文件及相關說明（含發行日期、金額、發行條件、發行地區或國家及資金運用計畫等），函報本行備查。但依發行人募集與發行海外有價證券處理準則規定，於境外發行外</w:t>
            </w:r>
            <w:r w:rsidRPr="00FF2119">
              <w:rPr>
                <w:rFonts w:ascii="標楷體" w:eastAsia="標楷體" w:hAnsi="標楷體" w:hint="eastAsia"/>
                <w:u w:val="single"/>
              </w:rPr>
              <w:t>匯</w:t>
            </w:r>
            <w:r w:rsidRPr="005E35F7">
              <w:rPr>
                <w:rFonts w:ascii="標楷體" w:eastAsia="標楷體" w:hAnsi="標楷體" w:hint="eastAsia"/>
              </w:rPr>
              <w:t>轉換金融債券、外</w:t>
            </w:r>
            <w:r w:rsidRPr="00FF2119">
              <w:rPr>
                <w:rFonts w:ascii="標楷體" w:eastAsia="標楷體" w:hAnsi="標楷體" w:hint="eastAsia"/>
                <w:u w:val="single"/>
              </w:rPr>
              <w:t>匯</w:t>
            </w:r>
            <w:r w:rsidRPr="005E35F7">
              <w:rPr>
                <w:rFonts w:ascii="標楷體" w:eastAsia="標楷體" w:hAnsi="標楷體" w:hint="eastAsia"/>
              </w:rPr>
              <w:t>交換金融債券或其他涉及股權之外</w:t>
            </w:r>
            <w:r w:rsidRPr="00FF2119">
              <w:rPr>
                <w:rFonts w:ascii="標楷體" w:eastAsia="標楷體" w:hAnsi="標楷體" w:hint="eastAsia"/>
                <w:u w:val="single"/>
              </w:rPr>
              <w:t>匯</w:t>
            </w:r>
            <w:r w:rsidRPr="005E35F7">
              <w:rPr>
                <w:rFonts w:ascii="標楷體" w:eastAsia="標楷體" w:hAnsi="標楷體" w:hint="eastAsia"/>
              </w:rPr>
              <w:t>金融債券者，其申請程序依該準則規定辦理。</w:t>
            </w:r>
          </w:p>
        </w:tc>
        <w:tc>
          <w:tcPr>
            <w:tcW w:w="1683" w:type="pct"/>
          </w:tcPr>
          <w:p w:rsidR="00001A87" w:rsidRPr="00A57E5D" w:rsidRDefault="00001A87" w:rsidP="00001A87">
            <w:pPr>
              <w:ind w:left="271" w:hangingChars="113" w:hanging="271"/>
              <w:jc w:val="both"/>
              <w:rPr>
                <w:rFonts w:ascii="標楷體" w:eastAsia="標楷體" w:hAnsi="標楷體"/>
              </w:rPr>
            </w:pPr>
            <w:r w:rsidRPr="005E35F7">
              <w:rPr>
                <w:rFonts w:ascii="標楷體" w:eastAsia="標楷體" w:hAnsi="標楷體" w:hint="eastAsia"/>
              </w:rPr>
              <w:lastRenderedPageBreak/>
              <w:t>第二十二條</w:t>
            </w:r>
            <w:r>
              <w:rPr>
                <w:rFonts w:ascii="標楷體" w:eastAsia="標楷體" w:hAnsi="標楷體" w:hint="eastAsia"/>
              </w:rPr>
              <w:t xml:space="preserve">  </w:t>
            </w:r>
            <w:r w:rsidRPr="005E35F7">
              <w:rPr>
                <w:rFonts w:ascii="標楷體" w:eastAsia="標楷體" w:hAnsi="標楷體" w:hint="eastAsia"/>
              </w:rPr>
              <w:t>指定銀行發行外幣金融債券，應於發行後一</w:t>
            </w:r>
            <w:proofErr w:type="gramStart"/>
            <w:r w:rsidRPr="005E35F7">
              <w:rPr>
                <w:rFonts w:ascii="標楷體" w:eastAsia="標楷體" w:hAnsi="標楷體" w:hint="eastAsia"/>
              </w:rPr>
              <w:t>週</w:t>
            </w:r>
            <w:proofErr w:type="gramEnd"/>
            <w:r w:rsidRPr="005E35F7">
              <w:rPr>
                <w:rFonts w:ascii="標楷體" w:eastAsia="標楷體" w:hAnsi="標楷體" w:hint="eastAsia"/>
              </w:rPr>
              <w:t>內檢附主管</w:t>
            </w:r>
            <w:r w:rsidRPr="005E35F7">
              <w:rPr>
                <w:rFonts w:ascii="標楷體" w:eastAsia="標楷體" w:hAnsi="標楷體" w:hint="eastAsia"/>
              </w:rPr>
              <w:lastRenderedPageBreak/>
              <w:t>機關之核准（備）文件及相關說明（含發行日期、金額、發行條件、發行地區或國家及資金運用計畫等），函報本行備查。但依發行人募集與發行海外有價證券處理準則規定，於境外發行外幣轉換金融債券、外幣交換金融債券或其他涉及股權之外幣金融債券者，其申請程序</w:t>
            </w:r>
            <w:r w:rsidRPr="009E7654">
              <w:rPr>
                <w:rFonts w:ascii="標楷體" w:eastAsia="標楷體" w:hAnsi="標楷體" w:hint="eastAsia"/>
                <w:u w:val="single"/>
              </w:rPr>
              <w:t>應</w:t>
            </w:r>
            <w:r w:rsidRPr="005E35F7">
              <w:rPr>
                <w:rFonts w:ascii="標楷體" w:eastAsia="標楷體" w:hAnsi="標楷體" w:hint="eastAsia"/>
              </w:rPr>
              <w:t>依該準則規定辦理。</w:t>
            </w:r>
          </w:p>
        </w:tc>
        <w:tc>
          <w:tcPr>
            <w:tcW w:w="1635" w:type="pct"/>
          </w:tcPr>
          <w:p w:rsidR="00001A87" w:rsidRPr="000B1603" w:rsidRDefault="00AB4554" w:rsidP="00FE2C37">
            <w:pPr>
              <w:jc w:val="both"/>
              <w:rPr>
                <w:rFonts w:eastAsia="標楷體"/>
              </w:rPr>
            </w:pPr>
            <w:r>
              <w:rPr>
                <w:rFonts w:eastAsia="標楷體" w:hint="eastAsia"/>
              </w:rPr>
              <w:lastRenderedPageBreak/>
              <w:t>鑒於本行對銀行發行金融債券之管理，包括</w:t>
            </w:r>
            <w:r w:rsidRPr="00AD7AB2">
              <w:rPr>
                <w:rFonts w:eastAsia="標楷體" w:hint="eastAsia"/>
              </w:rPr>
              <w:t>連結國外風險標的</w:t>
            </w:r>
            <w:r>
              <w:rPr>
                <w:rFonts w:eastAsia="標楷體" w:hint="eastAsia"/>
              </w:rPr>
              <w:t>等涉及外匯</w:t>
            </w:r>
            <w:r>
              <w:rPr>
                <w:rFonts w:eastAsia="標楷體" w:hint="eastAsia"/>
              </w:rPr>
              <w:lastRenderedPageBreak/>
              <w:t>者</w:t>
            </w:r>
            <w:r w:rsidR="004566DD">
              <w:rPr>
                <w:rFonts w:eastAsia="標楷體" w:hint="eastAsia"/>
              </w:rPr>
              <w:t>，</w:t>
            </w:r>
            <w:proofErr w:type="gramStart"/>
            <w:r w:rsidR="00DF4C9E">
              <w:rPr>
                <w:rFonts w:eastAsia="標楷體" w:hint="eastAsia"/>
              </w:rPr>
              <w:t>爰</w:t>
            </w:r>
            <w:proofErr w:type="gramEnd"/>
            <w:r w:rsidR="00DF4C9E">
              <w:rPr>
                <w:rFonts w:eastAsia="標楷體" w:hint="eastAsia"/>
              </w:rPr>
              <w:t>將外幣金融債券修正為外匯金融債券</w:t>
            </w:r>
            <w:r w:rsidR="00EF252A">
              <w:rPr>
                <w:rFonts w:eastAsia="標楷體" w:hint="eastAsia"/>
              </w:rPr>
              <w:t>。</w:t>
            </w:r>
          </w:p>
        </w:tc>
      </w:tr>
      <w:tr w:rsidR="00001A87" w:rsidRPr="00125892" w:rsidTr="00472AA1">
        <w:tc>
          <w:tcPr>
            <w:tcW w:w="1681" w:type="pct"/>
          </w:tcPr>
          <w:p w:rsidR="00001A87" w:rsidRPr="004D2862" w:rsidRDefault="00001A87" w:rsidP="00001A87">
            <w:pPr>
              <w:ind w:left="271" w:hangingChars="113" w:hanging="271"/>
              <w:jc w:val="both"/>
              <w:rPr>
                <w:rFonts w:ascii="標楷體" w:eastAsia="標楷體" w:hAnsi="標楷體"/>
              </w:rPr>
            </w:pPr>
            <w:r w:rsidRPr="004D2862">
              <w:rPr>
                <w:rFonts w:ascii="標楷體" w:eastAsia="標楷體" w:hAnsi="標楷體" w:hint="eastAsia"/>
              </w:rPr>
              <w:lastRenderedPageBreak/>
              <w:t>第二十三條</w:t>
            </w:r>
            <w:r w:rsidRPr="004D2862">
              <w:rPr>
                <w:rFonts w:ascii="標楷體" w:eastAsia="標楷體" w:hAnsi="標楷體"/>
              </w:rPr>
              <w:t xml:space="preserve">  </w:t>
            </w:r>
            <w:r w:rsidRPr="004D2862">
              <w:rPr>
                <w:rFonts w:ascii="標楷體" w:eastAsia="標楷體" w:hAnsi="標楷體" w:hint="eastAsia"/>
              </w:rPr>
              <w:t>非指定銀行之銀行業，</w:t>
            </w:r>
            <w:r w:rsidR="000304A3" w:rsidRPr="000304A3">
              <w:rPr>
                <w:rFonts w:ascii="標楷體" w:eastAsia="標楷體" w:hAnsi="標楷體" w:hint="eastAsia"/>
                <w:u w:val="single"/>
              </w:rPr>
              <w:t>申請許可</w:t>
            </w:r>
            <w:r w:rsidRPr="004D2862">
              <w:rPr>
                <w:rFonts w:ascii="標楷體" w:eastAsia="標楷體" w:hAnsi="標楷體" w:hint="eastAsia"/>
              </w:rPr>
              <w:t>辦理買賣外幣現鈔及旅行支票業務，應依下列規定</w:t>
            </w:r>
            <w:r w:rsidR="000304A3" w:rsidRPr="0067765E">
              <w:rPr>
                <w:rFonts w:ascii="標楷體" w:eastAsia="標楷體" w:hAnsi="標楷體" w:hint="eastAsia"/>
                <w:u w:val="single"/>
              </w:rPr>
              <w:t>辦理</w:t>
            </w:r>
            <w:r>
              <w:rPr>
                <w:rFonts w:ascii="標楷體" w:eastAsia="標楷體" w:hAnsi="標楷體" w:hint="eastAsia"/>
              </w:rPr>
              <w:t>：</w:t>
            </w:r>
          </w:p>
          <w:p w:rsidR="00001A87" w:rsidRPr="004D2862" w:rsidRDefault="00001A87" w:rsidP="00001A87">
            <w:pPr>
              <w:ind w:leftChars="100" w:left="720" w:hangingChars="200" w:hanging="480"/>
              <w:jc w:val="both"/>
              <w:rPr>
                <w:rFonts w:ascii="標楷體" w:eastAsia="標楷體" w:hAnsi="標楷體"/>
              </w:rPr>
            </w:pPr>
            <w:r w:rsidRPr="004D2862">
              <w:rPr>
                <w:rFonts w:ascii="標楷體" w:eastAsia="標楷體" w:hAnsi="標楷體" w:hint="eastAsia"/>
              </w:rPr>
              <w:t>一、</w:t>
            </w:r>
            <w:r w:rsidRPr="00C4230B">
              <w:rPr>
                <w:rFonts w:ascii="標楷體" w:eastAsia="標楷體" w:hAnsi="標楷體" w:hint="eastAsia"/>
              </w:rPr>
              <w:t>本國</w:t>
            </w:r>
            <w:r w:rsidRPr="004D2862">
              <w:rPr>
                <w:rFonts w:ascii="標楷體" w:eastAsia="標楷體" w:hAnsi="標楷體" w:hint="eastAsia"/>
              </w:rPr>
              <w:t>銀行及其分行應由總行、外國銀行應由</w:t>
            </w:r>
            <w:proofErr w:type="gramStart"/>
            <w:r w:rsidRPr="004D2862">
              <w:rPr>
                <w:rFonts w:ascii="標楷體" w:eastAsia="標楷體" w:hAnsi="標楷體" w:hint="eastAsia"/>
              </w:rPr>
              <w:t>臺</w:t>
            </w:r>
            <w:proofErr w:type="gramEnd"/>
            <w:r w:rsidRPr="004D2862">
              <w:rPr>
                <w:rFonts w:ascii="標楷體" w:eastAsia="標楷體" w:hAnsi="標楷體" w:hint="eastAsia"/>
              </w:rPr>
              <w:t>北</w:t>
            </w:r>
            <w:proofErr w:type="gramStart"/>
            <w:r w:rsidRPr="004D2862">
              <w:rPr>
                <w:rFonts w:ascii="標楷體" w:eastAsia="標楷體" w:hAnsi="標楷體" w:hint="eastAsia"/>
              </w:rPr>
              <w:t>分行備文</w:t>
            </w:r>
            <w:proofErr w:type="gramEnd"/>
            <w:r w:rsidRPr="004D2862">
              <w:rPr>
                <w:rFonts w:ascii="標楷體" w:eastAsia="標楷體" w:hAnsi="標楷體" w:hint="eastAsia"/>
              </w:rPr>
              <w:t>，並檢附營業執照影本（或主管機關核准設立許可函影本）及經辦與覆核人員資歷。</w:t>
            </w:r>
          </w:p>
          <w:p w:rsidR="00001A87" w:rsidRPr="004D2862" w:rsidRDefault="00001A87" w:rsidP="00001A87">
            <w:pPr>
              <w:ind w:leftChars="100" w:left="720" w:hangingChars="200" w:hanging="480"/>
              <w:jc w:val="both"/>
              <w:rPr>
                <w:rFonts w:ascii="標楷體" w:eastAsia="標楷體" w:hAnsi="標楷體"/>
              </w:rPr>
            </w:pPr>
            <w:r w:rsidRPr="004D2862">
              <w:rPr>
                <w:rFonts w:ascii="標楷體" w:eastAsia="標楷體" w:hAnsi="標楷體" w:hint="eastAsia"/>
              </w:rPr>
              <w:t>二、信用合作社（總社或其分社）應由其總</w:t>
            </w:r>
            <w:proofErr w:type="gramStart"/>
            <w:r w:rsidRPr="004D2862">
              <w:rPr>
                <w:rFonts w:ascii="標楷體" w:eastAsia="標楷體" w:hAnsi="標楷體" w:hint="eastAsia"/>
              </w:rPr>
              <w:t>社備文</w:t>
            </w:r>
            <w:proofErr w:type="gramEnd"/>
            <w:r w:rsidRPr="004D2862">
              <w:rPr>
                <w:rFonts w:ascii="標楷體" w:eastAsia="標楷體" w:hAnsi="標楷體" w:hint="eastAsia"/>
              </w:rPr>
              <w:t>，並檢附信用合作社營業執照影本、經辦與覆核人員資歷、前一會計年度決算後之資產負債表與綜合損益表及最近</w:t>
            </w:r>
            <w:proofErr w:type="gramStart"/>
            <w:r w:rsidRPr="004D2862">
              <w:rPr>
                <w:rFonts w:ascii="標楷體" w:eastAsia="標楷體" w:hAnsi="標楷體" w:hint="eastAsia"/>
              </w:rPr>
              <w:t>一</w:t>
            </w:r>
            <w:proofErr w:type="gramEnd"/>
            <w:r w:rsidRPr="004D2862">
              <w:rPr>
                <w:rFonts w:ascii="標楷體" w:eastAsia="標楷體" w:hAnsi="標楷體" w:hint="eastAsia"/>
              </w:rPr>
              <w:t>年內有無違反金融法規受處分情形之相關文件。</w:t>
            </w:r>
          </w:p>
          <w:p w:rsidR="00001A87" w:rsidRPr="004D2862" w:rsidRDefault="00001A87" w:rsidP="00001A87">
            <w:pPr>
              <w:ind w:leftChars="100" w:left="720" w:hangingChars="200" w:hanging="480"/>
              <w:jc w:val="both"/>
              <w:rPr>
                <w:rFonts w:ascii="標楷體" w:eastAsia="標楷體" w:hAnsi="標楷體"/>
              </w:rPr>
            </w:pPr>
            <w:r w:rsidRPr="004D2862">
              <w:rPr>
                <w:rFonts w:ascii="標楷體" w:eastAsia="標楷體" w:hAnsi="標楷體" w:hint="eastAsia"/>
              </w:rPr>
              <w:t>三、農（漁）會</w:t>
            </w:r>
            <w:proofErr w:type="gramStart"/>
            <w:r w:rsidRPr="004D2862">
              <w:rPr>
                <w:rFonts w:ascii="標楷體" w:eastAsia="標楷體" w:hAnsi="標楷體" w:hint="eastAsia"/>
              </w:rPr>
              <w:t>信用部及</w:t>
            </w:r>
            <w:r w:rsidRPr="004D2862">
              <w:rPr>
                <w:rFonts w:ascii="標楷體" w:eastAsia="標楷體" w:hAnsi="標楷體" w:hint="eastAsia"/>
              </w:rPr>
              <w:lastRenderedPageBreak/>
              <w:t>其</w:t>
            </w:r>
            <w:proofErr w:type="gramEnd"/>
            <w:r w:rsidRPr="004D2862">
              <w:rPr>
                <w:rFonts w:ascii="標楷體" w:eastAsia="標楷體" w:hAnsi="標楷體" w:hint="eastAsia"/>
              </w:rPr>
              <w:t>分部，應由農（漁）</w:t>
            </w:r>
            <w:proofErr w:type="gramStart"/>
            <w:r w:rsidRPr="004D2862">
              <w:rPr>
                <w:rFonts w:ascii="標楷體" w:eastAsia="標楷體" w:hAnsi="標楷體" w:hint="eastAsia"/>
              </w:rPr>
              <w:t>會備文</w:t>
            </w:r>
            <w:proofErr w:type="gramEnd"/>
            <w:r w:rsidRPr="004D2862">
              <w:rPr>
                <w:rFonts w:ascii="標楷體" w:eastAsia="標楷體" w:hAnsi="標楷體" w:hint="eastAsia"/>
              </w:rPr>
              <w:t>，並檢附許可證影本及經辦與覆核人員資歷，經行政院農業委員會審查核可後，函轉本行許可。</w:t>
            </w:r>
          </w:p>
          <w:p w:rsidR="00001A87" w:rsidRPr="004D2862" w:rsidRDefault="00001A87" w:rsidP="00001A87">
            <w:pPr>
              <w:ind w:leftChars="100" w:left="720" w:hangingChars="200" w:hanging="480"/>
              <w:jc w:val="both"/>
              <w:rPr>
                <w:rFonts w:ascii="標楷體" w:eastAsia="標楷體" w:hAnsi="標楷體"/>
              </w:rPr>
            </w:pPr>
            <w:r w:rsidRPr="004D2862">
              <w:rPr>
                <w:rFonts w:ascii="標楷體" w:eastAsia="標楷體" w:hAnsi="標楷體" w:hint="eastAsia"/>
              </w:rPr>
              <w:t>四、中華郵政公司及其所屬郵局，應由</w:t>
            </w:r>
            <w:proofErr w:type="gramStart"/>
            <w:r w:rsidRPr="004D2862">
              <w:rPr>
                <w:rFonts w:ascii="標楷體" w:eastAsia="標楷體" w:hAnsi="標楷體" w:hint="eastAsia"/>
              </w:rPr>
              <w:t>總公司備文</w:t>
            </w:r>
            <w:proofErr w:type="gramEnd"/>
            <w:r w:rsidRPr="004D2862">
              <w:rPr>
                <w:rFonts w:ascii="標楷體" w:eastAsia="標楷體" w:hAnsi="標楷體" w:hint="eastAsia"/>
              </w:rPr>
              <w:t>，</w:t>
            </w:r>
            <w:proofErr w:type="gramStart"/>
            <w:r w:rsidRPr="004D2862">
              <w:rPr>
                <w:rFonts w:ascii="標楷體" w:eastAsia="標楷體" w:hAnsi="標楷體" w:hint="eastAsia"/>
              </w:rPr>
              <w:t>檢附金管</w:t>
            </w:r>
            <w:proofErr w:type="gramEnd"/>
            <w:r w:rsidRPr="004D2862">
              <w:rPr>
                <w:rFonts w:ascii="標楷體" w:eastAsia="標楷體" w:hAnsi="標楷體" w:hint="eastAsia"/>
              </w:rPr>
              <w:t>會核准函影本（九十二年一月一日以後成立者）及經辦與覆核人員資歷。</w:t>
            </w:r>
          </w:p>
          <w:p w:rsidR="00001A87" w:rsidRPr="004D2862" w:rsidRDefault="00001A87" w:rsidP="00001A87">
            <w:pPr>
              <w:ind w:leftChars="100" w:left="240" w:firstLineChars="200" w:firstLine="480"/>
              <w:jc w:val="both"/>
              <w:rPr>
                <w:rFonts w:ascii="標楷體" w:eastAsia="標楷體" w:hAnsi="標楷體"/>
              </w:rPr>
            </w:pPr>
            <w:r w:rsidRPr="00C4230B">
              <w:rPr>
                <w:rFonts w:ascii="標楷體" w:eastAsia="標楷體" w:hAnsi="標楷體" w:hint="eastAsia"/>
              </w:rPr>
              <w:t>前項業務之經辦及覆核人員</w:t>
            </w:r>
            <w:r w:rsidRPr="00C4230B">
              <w:rPr>
                <w:rFonts w:ascii="標楷體" w:eastAsia="標楷體" w:hAnsi="標楷體" w:hint="eastAsia"/>
                <w:u w:val="single"/>
              </w:rPr>
              <w:t>資格</w:t>
            </w:r>
            <w:r w:rsidRPr="00C4230B">
              <w:rPr>
                <w:rFonts w:ascii="標楷體" w:eastAsia="標楷體" w:hAnsi="標楷體" w:hint="eastAsia"/>
              </w:rPr>
              <w:t>，</w:t>
            </w:r>
            <w:proofErr w:type="gramStart"/>
            <w:r w:rsidRPr="00C4230B">
              <w:rPr>
                <w:rFonts w:ascii="標楷體" w:eastAsia="標楷體" w:hAnsi="標楷體" w:hint="eastAsia"/>
                <w:u w:val="single"/>
              </w:rPr>
              <w:t>準</w:t>
            </w:r>
            <w:proofErr w:type="gramEnd"/>
            <w:r w:rsidRPr="00C4230B">
              <w:rPr>
                <w:rFonts w:ascii="標楷體" w:eastAsia="標楷體" w:hAnsi="標楷體" w:hint="eastAsia"/>
                <w:u w:val="single"/>
              </w:rPr>
              <w:t>用第十一條第二項規定</w:t>
            </w:r>
            <w:r w:rsidRPr="00C4230B">
              <w:rPr>
                <w:rFonts w:ascii="標楷體" w:eastAsia="標楷體" w:hAnsi="標楷體" w:hint="eastAsia"/>
              </w:rPr>
              <w:t>。</w:t>
            </w:r>
          </w:p>
          <w:p w:rsidR="00001A87" w:rsidRPr="004D2862" w:rsidRDefault="00001A87" w:rsidP="00027015">
            <w:pPr>
              <w:ind w:leftChars="100" w:left="240" w:firstLineChars="200" w:firstLine="480"/>
              <w:jc w:val="both"/>
              <w:rPr>
                <w:rFonts w:ascii="標楷體" w:eastAsia="標楷體" w:hAnsi="標楷體"/>
              </w:rPr>
            </w:pPr>
            <w:r w:rsidRPr="004D2862">
              <w:rPr>
                <w:rFonts w:ascii="標楷體" w:eastAsia="標楷體" w:hAnsi="標楷體" w:hint="eastAsia"/>
              </w:rPr>
              <w:t>中華郵政公司及其所屬郵局辦理一般匯出及匯入匯款業務之許可程序，</w:t>
            </w:r>
            <w:proofErr w:type="gramStart"/>
            <w:r w:rsidRPr="004D2862">
              <w:rPr>
                <w:rFonts w:ascii="標楷體" w:eastAsia="標楷體" w:hAnsi="標楷體" w:hint="eastAsia"/>
              </w:rPr>
              <w:t>準</w:t>
            </w:r>
            <w:proofErr w:type="gramEnd"/>
            <w:r w:rsidRPr="004D2862">
              <w:rPr>
                <w:rFonts w:ascii="標楷體" w:eastAsia="標楷體" w:hAnsi="標楷體" w:hint="eastAsia"/>
              </w:rPr>
              <w:t>用第一項第四款規定；其經辦及覆核人員資格，</w:t>
            </w:r>
            <w:proofErr w:type="gramStart"/>
            <w:r w:rsidRPr="004D2862">
              <w:rPr>
                <w:rFonts w:ascii="標楷體" w:eastAsia="標楷體" w:hAnsi="標楷體" w:hint="eastAsia"/>
              </w:rPr>
              <w:t>準</w:t>
            </w:r>
            <w:proofErr w:type="gramEnd"/>
            <w:r w:rsidRPr="004D2862">
              <w:rPr>
                <w:rFonts w:ascii="標楷體" w:eastAsia="標楷體" w:hAnsi="標楷體" w:hint="eastAsia"/>
              </w:rPr>
              <w:t>用第十一條</w:t>
            </w:r>
            <w:r w:rsidRPr="00D77139">
              <w:rPr>
                <w:rFonts w:ascii="標楷體" w:eastAsia="標楷體" w:hAnsi="標楷體" w:hint="eastAsia"/>
                <w:u w:val="single"/>
              </w:rPr>
              <w:t>第一項</w:t>
            </w:r>
            <w:r w:rsidRPr="004D2862">
              <w:rPr>
                <w:rFonts w:ascii="標楷體" w:eastAsia="標楷體" w:hAnsi="標楷體" w:hint="eastAsia"/>
              </w:rPr>
              <w:t>規定。</w:t>
            </w:r>
          </w:p>
        </w:tc>
        <w:tc>
          <w:tcPr>
            <w:tcW w:w="1683" w:type="pct"/>
          </w:tcPr>
          <w:p w:rsidR="00001A87" w:rsidRPr="004D2862" w:rsidRDefault="00001A87" w:rsidP="00001A87">
            <w:pPr>
              <w:ind w:left="271" w:hangingChars="113" w:hanging="271"/>
              <w:jc w:val="both"/>
              <w:rPr>
                <w:rFonts w:ascii="標楷體" w:eastAsia="標楷體" w:hAnsi="標楷體"/>
              </w:rPr>
            </w:pPr>
            <w:r w:rsidRPr="004D2862">
              <w:rPr>
                <w:rFonts w:ascii="標楷體" w:eastAsia="標楷體" w:hAnsi="標楷體" w:hint="eastAsia"/>
              </w:rPr>
              <w:lastRenderedPageBreak/>
              <w:t>第二十三條</w:t>
            </w:r>
            <w:r w:rsidRPr="004D2862">
              <w:rPr>
                <w:rFonts w:ascii="標楷體" w:eastAsia="標楷體" w:hAnsi="標楷體"/>
              </w:rPr>
              <w:t xml:space="preserve">  </w:t>
            </w:r>
            <w:r w:rsidRPr="004D2862">
              <w:rPr>
                <w:rFonts w:ascii="標楷體" w:eastAsia="標楷體" w:hAnsi="標楷體" w:hint="eastAsia"/>
              </w:rPr>
              <w:t>非指定銀行之銀行業，辦理買賣外幣現鈔及旅行支票業務</w:t>
            </w:r>
            <w:r w:rsidRPr="0067765E">
              <w:rPr>
                <w:rFonts w:ascii="標楷體" w:eastAsia="標楷體" w:hAnsi="標楷體" w:hint="eastAsia"/>
                <w:u w:val="single"/>
              </w:rPr>
              <w:t>者</w:t>
            </w:r>
            <w:r w:rsidRPr="004D2862">
              <w:rPr>
                <w:rFonts w:ascii="標楷體" w:eastAsia="標楷體" w:hAnsi="標楷體" w:hint="eastAsia"/>
              </w:rPr>
              <w:t>，應依下列規定向本行申請許可</w:t>
            </w:r>
            <w:r>
              <w:rPr>
                <w:rFonts w:ascii="標楷體" w:eastAsia="標楷體" w:hAnsi="標楷體" w:hint="eastAsia"/>
              </w:rPr>
              <w:t>：</w:t>
            </w:r>
          </w:p>
          <w:p w:rsidR="00001A87" w:rsidRPr="004D2862" w:rsidRDefault="00001A87" w:rsidP="00001A87">
            <w:pPr>
              <w:ind w:leftChars="100" w:left="720" w:hangingChars="200" w:hanging="480"/>
              <w:jc w:val="both"/>
              <w:rPr>
                <w:rFonts w:ascii="標楷體" w:eastAsia="標楷體" w:hAnsi="標楷體"/>
              </w:rPr>
            </w:pPr>
            <w:r w:rsidRPr="004D2862">
              <w:rPr>
                <w:rFonts w:ascii="標楷體" w:eastAsia="標楷體" w:hAnsi="標楷體" w:hint="eastAsia"/>
              </w:rPr>
              <w:t>一、</w:t>
            </w:r>
            <w:r w:rsidRPr="00C4230B">
              <w:rPr>
                <w:rFonts w:ascii="標楷體" w:eastAsia="標楷體" w:hAnsi="標楷體" w:hint="eastAsia"/>
              </w:rPr>
              <w:t>本國</w:t>
            </w:r>
            <w:r w:rsidRPr="004D2862">
              <w:rPr>
                <w:rFonts w:ascii="標楷體" w:eastAsia="標楷體" w:hAnsi="標楷體" w:hint="eastAsia"/>
              </w:rPr>
              <w:t>銀行</w:t>
            </w:r>
            <w:r w:rsidRPr="00C4230B">
              <w:rPr>
                <w:rFonts w:ascii="標楷體" w:eastAsia="標楷體" w:hAnsi="標楷體" w:hint="eastAsia"/>
                <w:u w:val="single"/>
              </w:rPr>
              <w:t>、農業金庫</w:t>
            </w:r>
            <w:r w:rsidRPr="004D2862">
              <w:rPr>
                <w:rFonts w:ascii="標楷體" w:eastAsia="標楷體" w:hAnsi="標楷體" w:hint="eastAsia"/>
              </w:rPr>
              <w:t>及其分行應由總行、外國銀行應由</w:t>
            </w:r>
            <w:proofErr w:type="gramStart"/>
            <w:r w:rsidRPr="004D2862">
              <w:rPr>
                <w:rFonts w:ascii="標楷體" w:eastAsia="標楷體" w:hAnsi="標楷體" w:hint="eastAsia"/>
              </w:rPr>
              <w:t>臺</w:t>
            </w:r>
            <w:proofErr w:type="gramEnd"/>
            <w:r w:rsidRPr="004D2862">
              <w:rPr>
                <w:rFonts w:ascii="標楷體" w:eastAsia="標楷體" w:hAnsi="標楷體" w:hint="eastAsia"/>
              </w:rPr>
              <w:t>北</w:t>
            </w:r>
            <w:proofErr w:type="gramStart"/>
            <w:r w:rsidRPr="004D2862">
              <w:rPr>
                <w:rFonts w:ascii="標楷體" w:eastAsia="標楷體" w:hAnsi="標楷體" w:hint="eastAsia"/>
              </w:rPr>
              <w:t>分行備文</w:t>
            </w:r>
            <w:proofErr w:type="gramEnd"/>
            <w:r w:rsidRPr="004D2862">
              <w:rPr>
                <w:rFonts w:ascii="標楷體" w:eastAsia="標楷體" w:hAnsi="標楷體" w:hint="eastAsia"/>
              </w:rPr>
              <w:t>，並檢附營業執照影本（或主管機關核准設立許可函影本）及經辦與覆核人員資歷。</w:t>
            </w:r>
          </w:p>
          <w:p w:rsidR="00001A87" w:rsidRPr="004D2862" w:rsidRDefault="00001A87" w:rsidP="00001A87">
            <w:pPr>
              <w:ind w:leftChars="100" w:left="720" w:hangingChars="200" w:hanging="480"/>
              <w:jc w:val="both"/>
              <w:rPr>
                <w:rFonts w:ascii="標楷體" w:eastAsia="標楷體" w:hAnsi="標楷體"/>
              </w:rPr>
            </w:pPr>
            <w:r w:rsidRPr="004D2862">
              <w:rPr>
                <w:rFonts w:ascii="標楷體" w:eastAsia="標楷體" w:hAnsi="標楷體" w:hint="eastAsia"/>
              </w:rPr>
              <w:t>二、信用合作社（總社或其分社）應由其總</w:t>
            </w:r>
            <w:proofErr w:type="gramStart"/>
            <w:r w:rsidRPr="004D2862">
              <w:rPr>
                <w:rFonts w:ascii="標楷體" w:eastAsia="標楷體" w:hAnsi="標楷體" w:hint="eastAsia"/>
              </w:rPr>
              <w:t>社備文</w:t>
            </w:r>
            <w:proofErr w:type="gramEnd"/>
            <w:r w:rsidRPr="004D2862">
              <w:rPr>
                <w:rFonts w:ascii="標楷體" w:eastAsia="標楷體" w:hAnsi="標楷體" w:hint="eastAsia"/>
              </w:rPr>
              <w:t>，並檢附信用合作社營業執照影本、經辦與覆核人員資歷、前一會計年度決算後之資產負債表與綜合損益表及最近</w:t>
            </w:r>
            <w:proofErr w:type="gramStart"/>
            <w:r w:rsidRPr="004D2862">
              <w:rPr>
                <w:rFonts w:ascii="標楷體" w:eastAsia="標楷體" w:hAnsi="標楷體" w:hint="eastAsia"/>
              </w:rPr>
              <w:t>一</w:t>
            </w:r>
            <w:proofErr w:type="gramEnd"/>
            <w:r w:rsidRPr="004D2862">
              <w:rPr>
                <w:rFonts w:ascii="標楷體" w:eastAsia="標楷體" w:hAnsi="標楷體" w:hint="eastAsia"/>
              </w:rPr>
              <w:t>年內有無違反金融法規受處分情形之相關文件。</w:t>
            </w:r>
          </w:p>
          <w:p w:rsidR="00001A87" w:rsidRPr="004D2862" w:rsidRDefault="00001A87" w:rsidP="00001A87">
            <w:pPr>
              <w:ind w:leftChars="100" w:left="720" w:hangingChars="200" w:hanging="480"/>
              <w:jc w:val="both"/>
              <w:rPr>
                <w:rFonts w:ascii="標楷體" w:eastAsia="標楷體" w:hAnsi="標楷體"/>
              </w:rPr>
            </w:pPr>
            <w:r w:rsidRPr="004D2862">
              <w:rPr>
                <w:rFonts w:ascii="標楷體" w:eastAsia="標楷體" w:hAnsi="標楷體" w:hint="eastAsia"/>
              </w:rPr>
              <w:t>三、農（漁）會</w:t>
            </w:r>
            <w:proofErr w:type="gramStart"/>
            <w:r w:rsidRPr="004D2862">
              <w:rPr>
                <w:rFonts w:ascii="標楷體" w:eastAsia="標楷體" w:hAnsi="標楷體" w:hint="eastAsia"/>
              </w:rPr>
              <w:t>信用部及</w:t>
            </w:r>
            <w:r w:rsidRPr="004D2862">
              <w:rPr>
                <w:rFonts w:ascii="標楷體" w:eastAsia="標楷體" w:hAnsi="標楷體" w:hint="eastAsia"/>
              </w:rPr>
              <w:lastRenderedPageBreak/>
              <w:t>其</w:t>
            </w:r>
            <w:proofErr w:type="gramEnd"/>
            <w:r w:rsidRPr="004D2862">
              <w:rPr>
                <w:rFonts w:ascii="標楷體" w:eastAsia="標楷體" w:hAnsi="標楷體" w:hint="eastAsia"/>
              </w:rPr>
              <w:t>分部，應由農（漁）</w:t>
            </w:r>
            <w:proofErr w:type="gramStart"/>
            <w:r w:rsidRPr="004D2862">
              <w:rPr>
                <w:rFonts w:ascii="標楷體" w:eastAsia="標楷體" w:hAnsi="標楷體" w:hint="eastAsia"/>
              </w:rPr>
              <w:t>會備文</w:t>
            </w:r>
            <w:proofErr w:type="gramEnd"/>
            <w:r w:rsidRPr="004D2862">
              <w:rPr>
                <w:rFonts w:ascii="標楷體" w:eastAsia="標楷體" w:hAnsi="標楷體" w:hint="eastAsia"/>
              </w:rPr>
              <w:t>，並檢附許可證影本及經辦與覆核人員資歷，經行政院農業委員會審查核可後，函轉本行許可。</w:t>
            </w:r>
          </w:p>
          <w:p w:rsidR="00001A87" w:rsidRPr="004D2862" w:rsidRDefault="00001A87" w:rsidP="00001A87">
            <w:pPr>
              <w:ind w:leftChars="100" w:left="720" w:hangingChars="200" w:hanging="480"/>
              <w:jc w:val="both"/>
              <w:rPr>
                <w:rFonts w:ascii="標楷體" w:eastAsia="標楷體" w:hAnsi="標楷體"/>
              </w:rPr>
            </w:pPr>
            <w:r w:rsidRPr="004D2862">
              <w:rPr>
                <w:rFonts w:ascii="標楷體" w:eastAsia="標楷體" w:hAnsi="標楷體" w:hint="eastAsia"/>
              </w:rPr>
              <w:t>四、中華郵政公司及其所屬郵局，應由</w:t>
            </w:r>
            <w:proofErr w:type="gramStart"/>
            <w:r w:rsidRPr="004D2862">
              <w:rPr>
                <w:rFonts w:ascii="標楷體" w:eastAsia="標楷體" w:hAnsi="標楷體" w:hint="eastAsia"/>
              </w:rPr>
              <w:t>總公司備文</w:t>
            </w:r>
            <w:proofErr w:type="gramEnd"/>
            <w:r w:rsidRPr="004D2862">
              <w:rPr>
                <w:rFonts w:ascii="標楷體" w:eastAsia="標楷體" w:hAnsi="標楷體" w:hint="eastAsia"/>
              </w:rPr>
              <w:t>，</w:t>
            </w:r>
            <w:proofErr w:type="gramStart"/>
            <w:r w:rsidRPr="004D2862">
              <w:rPr>
                <w:rFonts w:ascii="標楷體" w:eastAsia="標楷體" w:hAnsi="標楷體" w:hint="eastAsia"/>
              </w:rPr>
              <w:t>檢附金管</w:t>
            </w:r>
            <w:proofErr w:type="gramEnd"/>
            <w:r w:rsidRPr="004D2862">
              <w:rPr>
                <w:rFonts w:ascii="標楷體" w:eastAsia="標楷體" w:hAnsi="標楷體" w:hint="eastAsia"/>
              </w:rPr>
              <w:t>會核准函影本（九十二年一月一日以後成立者）及經辦與覆核人員資歷。</w:t>
            </w:r>
          </w:p>
          <w:p w:rsidR="00001A87" w:rsidRPr="004D2862" w:rsidRDefault="00001A87" w:rsidP="00001A87">
            <w:pPr>
              <w:ind w:leftChars="100" w:left="240" w:firstLineChars="200" w:firstLine="480"/>
              <w:jc w:val="both"/>
              <w:rPr>
                <w:rFonts w:ascii="標楷體" w:eastAsia="標楷體" w:hAnsi="標楷體"/>
              </w:rPr>
            </w:pPr>
            <w:r w:rsidRPr="004D2862">
              <w:rPr>
                <w:rFonts w:ascii="標楷體" w:eastAsia="標楷體" w:hAnsi="標楷體" w:hint="eastAsia"/>
              </w:rPr>
              <w:t>前項業務之經辦及覆核人員，應有五個營業日以上之相關外匯業務經歷。</w:t>
            </w:r>
          </w:p>
          <w:p w:rsidR="00001A87" w:rsidRPr="004D2862" w:rsidRDefault="00001A87" w:rsidP="00001A87">
            <w:pPr>
              <w:ind w:leftChars="100" w:left="240" w:firstLineChars="200" w:firstLine="480"/>
              <w:jc w:val="both"/>
              <w:rPr>
                <w:rFonts w:ascii="標楷體" w:eastAsia="標楷體" w:hAnsi="標楷體"/>
              </w:rPr>
            </w:pPr>
            <w:r w:rsidRPr="004D2862">
              <w:rPr>
                <w:rFonts w:ascii="標楷體" w:eastAsia="標楷體" w:hAnsi="標楷體" w:hint="eastAsia"/>
              </w:rPr>
              <w:t>中華郵政公司及其所屬郵局辦理一般匯出及匯入匯款業務之許可程序，</w:t>
            </w:r>
            <w:proofErr w:type="gramStart"/>
            <w:r w:rsidRPr="004D2862">
              <w:rPr>
                <w:rFonts w:ascii="標楷體" w:eastAsia="標楷體" w:hAnsi="標楷體" w:hint="eastAsia"/>
              </w:rPr>
              <w:t>準</w:t>
            </w:r>
            <w:proofErr w:type="gramEnd"/>
            <w:r w:rsidRPr="004D2862">
              <w:rPr>
                <w:rFonts w:ascii="標楷體" w:eastAsia="標楷體" w:hAnsi="標楷體" w:hint="eastAsia"/>
              </w:rPr>
              <w:t>用第一項第四款規定；其經辦及覆核人員</w:t>
            </w:r>
            <w:r w:rsidRPr="00027015">
              <w:rPr>
                <w:rFonts w:ascii="標楷體" w:eastAsia="標楷體" w:hAnsi="標楷體" w:hint="eastAsia"/>
                <w:u w:val="single"/>
              </w:rPr>
              <w:t>之</w:t>
            </w:r>
            <w:r w:rsidRPr="004D2862">
              <w:rPr>
                <w:rFonts w:ascii="標楷體" w:eastAsia="標楷體" w:hAnsi="標楷體" w:hint="eastAsia"/>
              </w:rPr>
              <w:t>資格，</w:t>
            </w:r>
            <w:proofErr w:type="gramStart"/>
            <w:r w:rsidRPr="004D2862">
              <w:rPr>
                <w:rFonts w:ascii="標楷體" w:eastAsia="標楷體" w:hAnsi="標楷體" w:hint="eastAsia"/>
              </w:rPr>
              <w:t>準</w:t>
            </w:r>
            <w:proofErr w:type="gramEnd"/>
            <w:r w:rsidRPr="004D2862">
              <w:rPr>
                <w:rFonts w:ascii="標楷體" w:eastAsia="標楷體" w:hAnsi="標楷體" w:hint="eastAsia"/>
              </w:rPr>
              <w:t>用第十一條</w:t>
            </w:r>
            <w:r w:rsidRPr="00027015">
              <w:rPr>
                <w:rFonts w:ascii="標楷體" w:eastAsia="標楷體" w:hAnsi="標楷體" w:hint="eastAsia"/>
                <w:u w:val="single"/>
              </w:rPr>
              <w:t>之</w:t>
            </w:r>
            <w:r w:rsidRPr="004D2862">
              <w:rPr>
                <w:rFonts w:ascii="標楷體" w:eastAsia="標楷體" w:hAnsi="標楷體" w:hint="eastAsia"/>
              </w:rPr>
              <w:t>規定。</w:t>
            </w:r>
          </w:p>
        </w:tc>
        <w:tc>
          <w:tcPr>
            <w:tcW w:w="1635" w:type="pct"/>
          </w:tcPr>
          <w:p w:rsidR="00001A87" w:rsidRDefault="00001A87" w:rsidP="00001A87">
            <w:pPr>
              <w:ind w:left="480" w:hangingChars="200" w:hanging="480"/>
              <w:jc w:val="both"/>
              <w:rPr>
                <w:rFonts w:eastAsia="標楷體"/>
              </w:rPr>
            </w:pPr>
            <w:r>
              <w:rPr>
                <w:rFonts w:eastAsia="標楷體" w:hint="eastAsia"/>
              </w:rPr>
              <w:lastRenderedPageBreak/>
              <w:t>一、第一項係規範非指定銀行之銀行業辦理買賣外幣現鈔及旅行支票業務之申辦程序，鑒於農業金庫已為指定銀行，</w:t>
            </w:r>
            <w:proofErr w:type="gramStart"/>
            <w:r>
              <w:rPr>
                <w:rFonts w:eastAsia="標楷體" w:hint="eastAsia"/>
              </w:rPr>
              <w:t>爰</w:t>
            </w:r>
            <w:proofErr w:type="gramEnd"/>
            <w:r>
              <w:rPr>
                <w:rFonts w:eastAsia="標楷體" w:hint="eastAsia"/>
              </w:rPr>
              <w:t>刪除第一款有關農業金庫之規定。</w:t>
            </w:r>
          </w:p>
          <w:p w:rsidR="00001A87" w:rsidRPr="00D25E67" w:rsidRDefault="00001A87" w:rsidP="00001A87">
            <w:pPr>
              <w:jc w:val="both"/>
              <w:rPr>
                <w:rFonts w:eastAsia="標楷體"/>
              </w:rPr>
            </w:pPr>
            <w:r>
              <w:rPr>
                <w:rFonts w:eastAsia="標楷體" w:hint="eastAsia"/>
              </w:rPr>
              <w:t>二、</w:t>
            </w:r>
            <w:proofErr w:type="gramStart"/>
            <w:r>
              <w:rPr>
                <w:rFonts w:eastAsia="標楷體" w:hint="eastAsia"/>
              </w:rPr>
              <w:t>其餘酌作</w:t>
            </w:r>
            <w:proofErr w:type="gramEnd"/>
            <w:r>
              <w:rPr>
                <w:rFonts w:eastAsia="標楷體" w:hint="eastAsia"/>
              </w:rPr>
              <w:t>文字修正。</w:t>
            </w:r>
          </w:p>
        </w:tc>
      </w:tr>
      <w:tr w:rsidR="00001A87" w:rsidRPr="00125892" w:rsidTr="00472AA1">
        <w:tc>
          <w:tcPr>
            <w:tcW w:w="1681" w:type="pct"/>
          </w:tcPr>
          <w:p w:rsidR="00154657" w:rsidRDefault="00001A87" w:rsidP="00001A87">
            <w:pPr>
              <w:ind w:left="271" w:hangingChars="113" w:hanging="271"/>
              <w:jc w:val="both"/>
              <w:rPr>
                <w:rFonts w:ascii="標楷體" w:eastAsia="標楷體" w:hAnsi="標楷體"/>
                <w:u w:val="single"/>
              </w:rPr>
            </w:pPr>
            <w:r w:rsidRPr="00B11F22">
              <w:rPr>
                <w:rFonts w:ascii="標楷體" w:eastAsia="標楷體" w:hAnsi="標楷體" w:hint="eastAsia"/>
              </w:rPr>
              <w:t>第二十四條</w:t>
            </w:r>
            <w:r w:rsidRPr="00B11F22">
              <w:rPr>
                <w:rFonts w:ascii="標楷體" w:eastAsia="標楷體" w:hAnsi="標楷體"/>
              </w:rPr>
              <w:t xml:space="preserve">  </w:t>
            </w:r>
            <w:r w:rsidR="00154657" w:rsidRPr="00154657">
              <w:rPr>
                <w:rFonts w:ascii="標楷體" w:eastAsia="標楷體" w:hAnsi="標楷體" w:hint="eastAsia"/>
              </w:rPr>
              <w:t>依</w:t>
            </w:r>
            <w:r w:rsidR="00154657" w:rsidRPr="00154657">
              <w:rPr>
                <w:rFonts w:ascii="標楷體" w:eastAsia="標楷體" w:hAnsi="標楷體" w:hint="eastAsia"/>
                <w:u w:val="single"/>
              </w:rPr>
              <w:t>第九條、</w:t>
            </w:r>
            <w:r w:rsidR="00154657" w:rsidRPr="00154657">
              <w:rPr>
                <w:rFonts w:ascii="標楷體" w:eastAsia="標楷體" w:hAnsi="標楷體" w:hint="eastAsia"/>
              </w:rPr>
              <w:t>第十條</w:t>
            </w:r>
            <w:r w:rsidR="00221CD0" w:rsidRPr="00C873D6">
              <w:rPr>
                <w:rFonts w:ascii="標楷體" w:eastAsia="標楷體" w:hAnsi="標楷體" w:hint="eastAsia"/>
                <w:u w:val="single"/>
              </w:rPr>
              <w:t>、</w:t>
            </w:r>
            <w:r w:rsidR="00154657" w:rsidRPr="00154657">
              <w:rPr>
                <w:rFonts w:ascii="標楷體" w:eastAsia="標楷體" w:hAnsi="標楷體" w:hint="eastAsia"/>
              </w:rPr>
              <w:t>前條第一項</w:t>
            </w:r>
            <w:r w:rsidR="00221CD0" w:rsidRPr="00C873D6">
              <w:rPr>
                <w:rFonts w:ascii="標楷體" w:eastAsia="標楷體" w:hAnsi="標楷體" w:hint="eastAsia"/>
                <w:u w:val="single"/>
              </w:rPr>
              <w:t>及第三項</w:t>
            </w:r>
            <w:r w:rsidR="00154657" w:rsidRPr="00154657">
              <w:rPr>
                <w:rFonts w:ascii="標楷體" w:eastAsia="標楷體" w:hAnsi="標楷體" w:hint="eastAsia"/>
              </w:rPr>
              <w:t>規定，</w:t>
            </w:r>
            <w:r w:rsidRPr="00B11F22">
              <w:rPr>
                <w:rFonts w:ascii="標楷體" w:eastAsia="標楷體" w:hAnsi="標楷體" w:hint="eastAsia"/>
              </w:rPr>
              <w:t>經許可辦理外匯業務之銀行業，其地址或名稱有變動時，應分別於實行日前後二</w:t>
            </w:r>
            <w:proofErr w:type="gramStart"/>
            <w:r w:rsidRPr="00B11F22">
              <w:rPr>
                <w:rFonts w:ascii="標楷體" w:eastAsia="標楷體" w:hAnsi="標楷體" w:hint="eastAsia"/>
              </w:rPr>
              <w:t>週</w:t>
            </w:r>
            <w:proofErr w:type="gramEnd"/>
            <w:r w:rsidRPr="00B11F22">
              <w:rPr>
                <w:rFonts w:ascii="標楷體" w:eastAsia="標楷體" w:hAnsi="標楷體" w:hint="eastAsia"/>
              </w:rPr>
              <w:t>內，檢附</w:t>
            </w:r>
            <w:r w:rsidR="00AA21B9" w:rsidRPr="00AA21B9">
              <w:rPr>
                <w:rFonts w:ascii="標楷體" w:eastAsia="標楷體" w:hAnsi="標楷體" w:hint="eastAsia"/>
                <w:u w:val="single"/>
              </w:rPr>
              <w:t>下列文件</w:t>
            </w:r>
            <w:r w:rsidR="00AA21B9" w:rsidRPr="006B174C">
              <w:rPr>
                <w:rFonts w:ascii="標楷體" w:eastAsia="標楷體" w:hAnsi="標楷體" w:hint="eastAsia"/>
                <w:u w:val="single"/>
              </w:rPr>
              <w:t>向本行申請換發指定證書或函報備查</w:t>
            </w:r>
            <w:r w:rsidR="00AA21B9" w:rsidRPr="00344138">
              <w:rPr>
                <w:rFonts w:ascii="標楷體" w:eastAsia="標楷體" w:hAnsi="標楷體" w:hint="eastAsia"/>
                <w:u w:val="single"/>
              </w:rPr>
              <w:t>：</w:t>
            </w:r>
          </w:p>
          <w:p w:rsidR="00E9112D" w:rsidRPr="00F55CC1" w:rsidRDefault="009D09D6" w:rsidP="00E9112D">
            <w:pPr>
              <w:ind w:leftChars="100" w:left="720" w:hangingChars="200" w:hanging="480"/>
              <w:jc w:val="both"/>
              <w:rPr>
                <w:rFonts w:ascii="標楷體" w:eastAsia="標楷體" w:hAnsi="標楷體"/>
                <w:u w:val="single"/>
              </w:rPr>
            </w:pPr>
            <w:r w:rsidRPr="00F55CC1">
              <w:rPr>
                <w:rFonts w:ascii="標楷體" w:eastAsia="標楷體" w:hAnsi="標楷體" w:hint="eastAsia"/>
                <w:u w:val="single"/>
              </w:rPr>
              <w:t>一</w:t>
            </w:r>
            <w:r w:rsidR="00E9112D" w:rsidRPr="00F55CC1">
              <w:rPr>
                <w:rFonts w:ascii="標楷體" w:eastAsia="標楷體" w:hAnsi="標楷體" w:hint="eastAsia"/>
                <w:u w:val="single"/>
              </w:rPr>
              <w:t>、中華郵政公司及其所屬郵局：金管會核准函或總公司核准函影本；其為</w:t>
            </w:r>
            <w:r w:rsidR="00A54B62">
              <w:rPr>
                <w:rFonts w:ascii="標楷體" w:eastAsia="標楷體" w:hAnsi="標楷體" w:hint="eastAsia"/>
                <w:u w:val="single"/>
              </w:rPr>
              <w:t>地址變動</w:t>
            </w:r>
            <w:r w:rsidR="00E9112D" w:rsidRPr="00F55CC1">
              <w:rPr>
                <w:rFonts w:ascii="標楷體" w:eastAsia="標楷體" w:hAnsi="標楷體" w:hint="eastAsia"/>
                <w:u w:val="single"/>
              </w:rPr>
              <w:lastRenderedPageBreak/>
              <w:t>者，並應檢附經辦及覆核人員資歷。</w:t>
            </w:r>
          </w:p>
          <w:p w:rsidR="00001A87" w:rsidRPr="00B11F22" w:rsidRDefault="00E9112D" w:rsidP="00E9112D">
            <w:pPr>
              <w:ind w:leftChars="100" w:left="720" w:hangingChars="200" w:hanging="480"/>
              <w:jc w:val="both"/>
              <w:rPr>
                <w:rFonts w:ascii="標楷體" w:eastAsia="標楷體" w:hAnsi="標楷體"/>
              </w:rPr>
            </w:pPr>
            <w:r w:rsidRPr="00F55CC1">
              <w:rPr>
                <w:rFonts w:ascii="標楷體" w:eastAsia="標楷體" w:hAnsi="標楷體" w:hint="eastAsia"/>
                <w:u w:val="single"/>
              </w:rPr>
              <w:t>二、前款以外之銀行業：</w:t>
            </w:r>
            <w:r w:rsidR="00001A87" w:rsidRPr="00F55CC1">
              <w:rPr>
                <w:rFonts w:ascii="標楷體" w:eastAsia="標楷體" w:hAnsi="標楷體" w:hint="eastAsia"/>
                <w:u w:val="single"/>
              </w:rPr>
              <w:t>主管機關核准文件、換發之營業執照或許可證影本；其為</w:t>
            </w:r>
            <w:r w:rsidR="00A54B62">
              <w:rPr>
                <w:rFonts w:ascii="標楷體" w:eastAsia="標楷體" w:hAnsi="標楷體" w:hint="eastAsia"/>
                <w:u w:val="single"/>
              </w:rPr>
              <w:t>地址變動</w:t>
            </w:r>
            <w:r w:rsidR="00001A87" w:rsidRPr="00F55CC1">
              <w:rPr>
                <w:rFonts w:ascii="標楷體" w:eastAsia="標楷體" w:hAnsi="標楷體" w:hint="eastAsia"/>
                <w:u w:val="single"/>
              </w:rPr>
              <w:t>者，並應檢附經辦及覆核人員資歷。</w:t>
            </w:r>
          </w:p>
          <w:p w:rsidR="00001A87" w:rsidRPr="00B11F22" w:rsidRDefault="00001A87" w:rsidP="00001A87">
            <w:pPr>
              <w:ind w:leftChars="100" w:left="240" w:firstLineChars="200" w:firstLine="480"/>
              <w:jc w:val="both"/>
              <w:rPr>
                <w:rFonts w:ascii="標楷體" w:eastAsia="標楷體" w:hAnsi="標楷體"/>
              </w:rPr>
            </w:pPr>
            <w:r w:rsidRPr="00B11F22">
              <w:rPr>
                <w:rFonts w:ascii="標楷體" w:eastAsia="標楷體" w:hAnsi="標楷體" w:hint="eastAsia"/>
              </w:rPr>
              <w:t>經許可辦理外匯業務之銀行業裁撤</w:t>
            </w:r>
            <w:r w:rsidRPr="006C0107">
              <w:rPr>
                <w:rFonts w:ascii="標楷體" w:eastAsia="標楷體" w:hAnsi="標楷體" w:hint="eastAsia"/>
                <w:u w:val="single"/>
              </w:rPr>
              <w:t>、</w:t>
            </w:r>
            <w:r>
              <w:rPr>
                <w:rFonts w:ascii="標楷體" w:eastAsia="標楷體" w:hAnsi="標楷體" w:hint="eastAsia"/>
                <w:u w:val="single"/>
              </w:rPr>
              <w:t>終止辦理部分或全部外匯業務</w:t>
            </w:r>
            <w:r w:rsidRPr="00B11F22">
              <w:rPr>
                <w:rFonts w:ascii="標楷體" w:eastAsia="標楷體" w:hAnsi="標楷體" w:hint="eastAsia"/>
              </w:rPr>
              <w:t>時，應於裁撤</w:t>
            </w:r>
            <w:r w:rsidRPr="001C144E">
              <w:rPr>
                <w:rFonts w:ascii="標楷體" w:eastAsia="標楷體" w:hAnsi="標楷體" w:hint="eastAsia"/>
                <w:u w:val="single"/>
              </w:rPr>
              <w:t>或終止</w:t>
            </w:r>
            <w:r w:rsidRPr="00B11F22">
              <w:rPr>
                <w:rFonts w:ascii="標楷體" w:eastAsia="標楷體" w:hAnsi="標楷體" w:hint="eastAsia"/>
              </w:rPr>
              <w:t>後一</w:t>
            </w:r>
            <w:proofErr w:type="gramStart"/>
            <w:r w:rsidRPr="00B11F22">
              <w:rPr>
                <w:rFonts w:ascii="標楷體" w:eastAsia="標楷體" w:hAnsi="標楷體" w:hint="eastAsia"/>
              </w:rPr>
              <w:t>週</w:t>
            </w:r>
            <w:proofErr w:type="gramEnd"/>
            <w:r w:rsidRPr="00B11F22">
              <w:rPr>
                <w:rFonts w:ascii="標楷體" w:eastAsia="標楷體" w:hAnsi="標楷體" w:hint="eastAsia"/>
              </w:rPr>
              <w:t>內向本行繳回</w:t>
            </w:r>
            <w:r w:rsidRPr="004C229C">
              <w:rPr>
                <w:rFonts w:ascii="標楷體" w:eastAsia="標楷體" w:hAnsi="標楷體" w:hint="eastAsia"/>
                <w:u w:val="single"/>
              </w:rPr>
              <w:t>或換發</w:t>
            </w:r>
            <w:r w:rsidRPr="00B11F22">
              <w:rPr>
                <w:rFonts w:ascii="標楷體" w:eastAsia="標楷體" w:hAnsi="標楷體" w:hint="eastAsia"/>
              </w:rPr>
              <w:t>指定證書或函報備查。</w:t>
            </w:r>
          </w:p>
        </w:tc>
        <w:tc>
          <w:tcPr>
            <w:tcW w:w="1683" w:type="pct"/>
          </w:tcPr>
          <w:p w:rsidR="00001A87" w:rsidRPr="00B11F22" w:rsidRDefault="00001A87" w:rsidP="00001A87">
            <w:pPr>
              <w:ind w:left="271" w:hangingChars="113" w:hanging="271"/>
              <w:jc w:val="both"/>
              <w:rPr>
                <w:rFonts w:ascii="標楷體" w:eastAsia="標楷體" w:hAnsi="標楷體"/>
              </w:rPr>
            </w:pPr>
            <w:r w:rsidRPr="00B11F22">
              <w:rPr>
                <w:rFonts w:ascii="標楷體" w:eastAsia="標楷體" w:hAnsi="標楷體" w:hint="eastAsia"/>
              </w:rPr>
              <w:lastRenderedPageBreak/>
              <w:t>第二十四條</w:t>
            </w:r>
            <w:r w:rsidRPr="00B11F22">
              <w:rPr>
                <w:rFonts w:ascii="標楷體" w:eastAsia="標楷體" w:hAnsi="標楷體"/>
              </w:rPr>
              <w:t xml:space="preserve">  </w:t>
            </w:r>
            <w:r w:rsidRPr="00154657">
              <w:rPr>
                <w:rFonts w:ascii="標楷體" w:eastAsia="標楷體" w:hAnsi="標楷體" w:hint="eastAsia"/>
              </w:rPr>
              <w:t>依第十條及前條第一項第一款至第三款規定，</w:t>
            </w:r>
            <w:r w:rsidRPr="00B11F22">
              <w:rPr>
                <w:rFonts w:ascii="標楷體" w:eastAsia="標楷體" w:hAnsi="標楷體" w:hint="eastAsia"/>
              </w:rPr>
              <w:t>經許可辦理外匯業務之銀行業，其地址或名稱有變動時，應分別於實行日前後二</w:t>
            </w:r>
            <w:proofErr w:type="gramStart"/>
            <w:r w:rsidRPr="00B11F22">
              <w:rPr>
                <w:rFonts w:ascii="標楷體" w:eastAsia="標楷體" w:hAnsi="標楷體" w:hint="eastAsia"/>
              </w:rPr>
              <w:t>週</w:t>
            </w:r>
            <w:proofErr w:type="gramEnd"/>
            <w:r w:rsidRPr="00B11F22">
              <w:rPr>
                <w:rFonts w:ascii="標楷體" w:eastAsia="標楷體" w:hAnsi="標楷體" w:hint="eastAsia"/>
              </w:rPr>
              <w:t>內，檢附主管機關核准文件、換發之營業執照或許可證影本，向本行申請換發指定證書，或函報備查；其為</w:t>
            </w:r>
            <w:proofErr w:type="gramStart"/>
            <w:r w:rsidRPr="00B11F22">
              <w:rPr>
                <w:rFonts w:ascii="標楷體" w:eastAsia="標楷體" w:hAnsi="標楷體" w:hint="eastAsia"/>
              </w:rPr>
              <w:t>遷址者</w:t>
            </w:r>
            <w:proofErr w:type="gramEnd"/>
            <w:r w:rsidRPr="00B11F22">
              <w:rPr>
                <w:rFonts w:ascii="標楷體" w:eastAsia="標楷體" w:hAnsi="標楷體" w:hint="eastAsia"/>
              </w:rPr>
              <w:t>，並應檢附經辦及覆核人員資歷。</w:t>
            </w:r>
          </w:p>
          <w:p w:rsidR="00001A87" w:rsidRPr="00B11F22" w:rsidRDefault="00001A87" w:rsidP="00001A87">
            <w:pPr>
              <w:ind w:leftChars="100" w:left="240" w:firstLineChars="200" w:firstLine="480"/>
              <w:jc w:val="both"/>
              <w:rPr>
                <w:rFonts w:ascii="標楷體" w:eastAsia="標楷體" w:hAnsi="標楷體"/>
              </w:rPr>
            </w:pPr>
            <w:r w:rsidRPr="00B11F22">
              <w:rPr>
                <w:rFonts w:ascii="標楷體" w:eastAsia="標楷體" w:hAnsi="標楷體" w:hint="eastAsia"/>
              </w:rPr>
              <w:lastRenderedPageBreak/>
              <w:t>依前條第一項第四款及第三項規定經許可辦理外匯業務之中華郵政公司及其所屬郵局，其地址或名稱有變動時，應分別於實行日前後二</w:t>
            </w:r>
            <w:proofErr w:type="gramStart"/>
            <w:r w:rsidRPr="00B11F22">
              <w:rPr>
                <w:rFonts w:ascii="標楷體" w:eastAsia="標楷體" w:hAnsi="標楷體" w:hint="eastAsia"/>
              </w:rPr>
              <w:t>週</w:t>
            </w:r>
            <w:proofErr w:type="gramEnd"/>
            <w:r w:rsidRPr="00B11F22">
              <w:rPr>
                <w:rFonts w:ascii="標楷體" w:eastAsia="標楷體" w:hAnsi="標楷體" w:hint="eastAsia"/>
              </w:rPr>
              <w:t>內，</w:t>
            </w:r>
            <w:proofErr w:type="gramStart"/>
            <w:r w:rsidRPr="00B11F22">
              <w:rPr>
                <w:rFonts w:ascii="標楷體" w:eastAsia="標楷體" w:hAnsi="標楷體" w:hint="eastAsia"/>
              </w:rPr>
              <w:t>檢附金管</w:t>
            </w:r>
            <w:proofErr w:type="gramEnd"/>
            <w:r w:rsidRPr="00B11F22">
              <w:rPr>
                <w:rFonts w:ascii="標楷體" w:eastAsia="標楷體" w:hAnsi="標楷體" w:hint="eastAsia"/>
              </w:rPr>
              <w:t>會核准函或總公司核准函影本，向本行函報備查；其為</w:t>
            </w:r>
            <w:proofErr w:type="gramStart"/>
            <w:r w:rsidRPr="00B11F22">
              <w:rPr>
                <w:rFonts w:ascii="標楷體" w:eastAsia="標楷體" w:hAnsi="標楷體" w:hint="eastAsia"/>
              </w:rPr>
              <w:t>遷址者</w:t>
            </w:r>
            <w:proofErr w:type="gramEnd"/>
            <w:r w:rsidRPr="00B11F22">
              <w:rPr>
                <w:rFonts w:ascii="標楷體" w:eastAsia="標楷體" w:hAnsi="標楷體" w:hint="eastAsia"/>
              </w:rPr>
              <w:t>，並應檢附經辦及覆核人員資歷。</w:t>
            </w:r>
          </w:p>
          <w:p w:rsidR="00001A87" w:rsidRPr="00B11F22" w:rsidRDefault="00001A87" w:rsidP="00001A87">
            <w:pPr>
              <w:ind w:leftChars="100" w:left="240" w:firstLineChars="200" w:firstLine="480"/>
              <w:jc w:val="both"/>
              <w:rPr>
                <w:rFonts w:ascii="標楷體" w:eastAsia="標楷體" w:hAnsi="標楷體"/>
              </w:rPr>
            </w:pPr>
            <w:r w:rsidRPr="00B11F22">
              <w:rPr>
                <w:rFonts w:ascii="標楷體" w:eastAsia="標楷體" w:hAnsi="標楷體" w:hint="eastAsia"/>
              </w:rPr>
              <w:t>經許可辦理外匯業務之銀行業裁撤時，應於裁撤後一</w:t>
            </w:r>
            <w:proofErr w:type="gramStart"/>
            <w:r w:rsidRPr="00B11F22">
              <w:rPr>
                <w:rFonts w:ascii="標楷體" w:eastAsia="標楷體" w:hAnsi="標楷體" w:hint="eastAsia"/>
              </w:rPr>
              <w:t>週</w:t>
            </w:r>
            <w:proofErr w:type="gramEnd"/>
            <w:r w:rsidRPr="00B11F22">
              <w:rPr>
                <w:rFonts w:ascii="標楷體" w:eastAsia="標楷體" w:hAnsi="標楷體" w:hint="eastAsia"/>
              </w:rPr>
              <w:t>內向本行繳回指定證書或函報備查。</w:t>
            </w:r>
          </w:p>
        </w:tc>
        <w:tc>
          <w:tcPr>
            <w:tcW w:w="1635" w:type="pct"/>
          </w:tcPr>
          <w:p w:rsidR="00A43C77" w:rsidRDefault="00C93EBF" w:rsidP="00F0256C">
            <w:pPr>
              <w:ind w:left="480" w:hangingChars="200" w:hanging="480"/>
              <w:jc w:val="both"/>
              <w:rPr>
                <w:rFonts w:eastAsia="標楷體"/>
              </w:rPr>
            </w:pPr>
            <w:r>
              <w:rPr>
                <w:rFonts w:eastAsia="標楷體" w:hint="eastAsia"/>
              </w:rPr>
              <w:lastRenderedPageBreak/>
              <w:t>一、</w:t>
            </w:r>
            <w:r w:rsidR="00225A7E">
              <w:rPr>
                <w:rFonts w:eastAsia="標楷體" w:hint="eastAsia"/>
              </w:rPr>
              <w:t>為利銀行業</w:t>
            </w:r>
            <w:r w:rsidR="00BF4BB2">
              <w:rPr>
                <w:rFonts w:eastAsia="標楷體" w:hint="eastAsia"/>
              </w:rPr>
              <w:t>之</w:t>
            </w:r>
            <w:r w:rsidR="00225A7E">
              <w:rPr>
                <w:rFonts w:eastAsia="標楷體" w:hint="eastAsia"/>
              </w:rPr>
              <w:t>實際情況與指定證書內容相符，將銀行業</w:t>
            </w:r>
            <w:r w:rsidR="00A43C77">
              <w:rPr>
                <w:rFonts w:eastAsia="標楷體" w:hint="eastAsia"/>
              </w:rPr>
              <w:t>地址或名稱有變動應申請換發指定證書</w:t>
            </w:r>
            <w:r w:rsidR="00225A7E">
              <w:rPr>
                <w:rFonts w:eastAsia="標楷體" w:hint="eastAsia"/>
              </w:rPr>
              <w:t>之規定</w:t>
            </w:r>
            <w:r w:rsidR="00BF4BB2">
              <w:rPr>
                <w:rFonts w:eastAsia="標楷體" w:hint="eastAsia"/>
              </w:rPr>
              <w:t>，</w:t>
            </w:r>
            <w:r w:rsidR="00225A7E">
              <w:rPr>
                <w:rFonts w:eastAsia="標楷體" w:hint="eastAsia"/>
              </w:rPr>
              <w:t>統一於本條</w:t>
            </w:r>
            <w:r w:rsidR="00882188">
              <w:rPr>
                <w:rFonts w:eastAsia="標楷體" w:hint="eastAsia"/>
              </w:rPr>
              <w:t>規範</w:t>
            </w:r>
            <w:r w:rsidR="00A43C77">
              <w:rPr>
                <w:rFonts w:eastAsia="標楷體" w:hint="eastAsia"/>
              </w:rPr>
              <w:t>，</w:t>
            </w:r>
            <w:proofErr w:type="gramStart"/>
            <w:r w:rsidR="00A43C77">
              <w:rPr>
                <w:rFonts w:eastAsia="標楷體" w:hint="eastAsia"/>
              </w:rPr>
              <w:t>爰</w:t>
            </w:r>
            <w:proofErr w:type="gramEnd"/>
            <w:r w:rsidR="00A43C77">
              <w:rPr>
                <w:rFonts w:eastAsia="標楷體" w:hint="eastAsia"/>
              </w:rPr>
              <w:t>修正第一項規定。</w:t>
            </w:r>
          </w:p>
          <w:p w:rsidR="00C93EBF" w:rsidRDefault="00A43C77" w:rsidP="00F0256C">
            <w:pPr>
              <w:ind w:left="480" w:hangingChars="200" w:hanging="480"/>
              <w:jc w:val="both"/>
              <w:rPr>
                <w:rFonts w:eastAsia="標楷體"/>
              </w:rPr>
            </w:pPr>
            <w:r>
              <w:rPr>
                <w:rFonts w:eastAsia="標楷體" w:hint="eastAsia"/>
              </w:rPr>
              <w:t>二、</w:t>
            </w:r>
            <w:r w:rsidR="00F0256C">
              <w:rPr>
                <w:rFonts w:eastAsia="標楷體" w:hint="eastAsia"/>
              </w:rPr>
              <w:t>將</w:t>
            </w:r>
            <w:r w:rsidR="00564986">
              <w:rPr>
                <w:rFonts w:eastAsia="標楷體" w:hint="eastAsia"/>
              </w:rPr>
              <w:t>原</w:t>
            </w:r>
            <w:r w:rsidR="00F0256C">
              <w:rPr>
                <w:rFonts w:eastAsia="標楷體" w:hint="eastAsia"/>
              </w:rPr>
              <w:t>第一項及第二項規定</w:t>
            </w:r>
            <w:r w:rsidR="00003E9D">
              <w:rPr>
                <w:rFonts w:eastAsia="標楷體" w:hint="eastAsia"/>
              </w:rPr>
              <w:t>整</w:t>
            </w:r>
            <w:proofErr w:type="gramStart"/>
            <w:r w:rsidR="00F0256C">
              <w:rPr>
                <w:rFonts w:eastAsia="標楷體" w:hint="eastAsia"/>
              </w:rPr>
              <w:t>併</w:t>
            </w:r>
            <w:proofErr w:type="gramEnd"/>
            <w:r w:rsidR="00003E9D">
              <w:rPr>
                <w:rFonts w:eastAsia="標楷體" w:hint="eastAsia"/>
              </w:rPr>
              <w:t>為</w:t>
            </w:r>
            <w:r w:rsidR="00564986">
              <w:rPr>
                <w:rFonts w:eastAsia="標楷體" w:hint="eastAsia"/>
              </w:rPr>
              <w:t>修正條文第</w:t>
            </w:r>
            <w:r w:rsidR="00003E9D">
              <w:rPr>
                <w:rFonts w:eastAsia="標楷體" w:hint="eastAsia"/>
              </w:rPr>
              <w:t>一項</w:t>
            </w:r>
            <w:r w:rsidR="00F0256C">
              <w:rPr>
                <w:rFonts w:eastAsia="標楷體" w:hint="eastAsia"/>
              </w:rPr>
              <w:t>。</w:t>
            </w:r>
          </w:p>
          <w:p w:rsidR="00001A87" w:rsidRDefault="00A43C77" w:rsidP="00F0256C">
            <w:pPr>
              <w:ind w:left="480" w:hangingChars="200" w:hanging="480"/>
              <w:jc w:val="both"/>
              <w:rPr>
                <w:rFonts w:eastAsia="標楷體"/>
              </w:rPr>
            </w:pPr>
            <w:r>
              <w:rPr>
                <w:rFonts w:eastAsia="標楷體" w:hint="eastAsia"/>
              </w:rPr>
              <w:t>三</w:t>
            </w:r>
            <w:r w:rsidR="00C93EBF">
              <w:rPr>
                <w:rFonts w:eastAsia="標楷體" w:hint="eastAsia"/>
              </w:rPr>
              <w:t>、</w:t>
            </w:r>
            <w:r w:rsidR="00001A87">
              <w:rPr>
                <w:rFonts w:eastAsia="標楷體" w:hint="eastAsia"/>
              </w:rPr>
              <w:t>明定銀行業</w:t>
            </w:r>
            <w:r w:rsidR="00001A87" w:rsidRPr="008E15EA">
              <w:rPr>
                <w:rFonts w:ascii="標楷體" w:eastAsia="標楷體" w:hAnsi="標楷體" w:hint="eastAsia"/>
              </w:rPr>
              <w:t>終止辦理外匯業務時，應於終止後一</w:t>
            </w:r>
            <w:proofErr w:type="gramStart"/>
            <w:r w:rsidR="00001A87" w:rsidRPr="008E15EA">
              <w:rPr>
                <w:rFonts w:ascii="標楷體" w:eastAsia="標楷體" w:hAnsi="標楷體" w:hint="eastAsia"/>
              </w:rPr>
              <w:t>週</w:t>
            </w:r>
            <w:proofErr w:type="gramEnd"/>
            <w:r w:rsidR="00001A87" w:rsidRPr="008E15EA">
              <w:rPr>
                <w:rFonts w:ascii="標楷體" w:eastAsia="標楷體" w:hAnsi="標楷體" w:hint="eastAsia"/>
              </w:rPr>
              <w:t>內向</w:t>
            </w:r>
            <w:r w:rsidR="00001A87" w:rsidRPr="00B11F22">
              <w:rPr>
                <w:rFonts w:ascii="標楷體" w:eastAsia="標楷體" w:hAnsi="標楷體" w:hint="eastAsia"/>
              </w:rPr>
              <w:t>本行繳</w:t>
            </w:r>
            <w:r w:rsidR="00001A87" w:rsidRPr="00B11F22">
              <w:rPr>
                <w:rFonts w:ascii="標楷體" w:eastAsia="標楷體" w:hAnsi="標楷體" w:hint="eastAsia"/>
              </w:rPr>
              <w:lastRenderedPageBreak/>
              <w:t>回</w:t>
            </w:r>
            <w:r w:rsidR="00001A87">
              <w:rPr>
                <w:rFonts w:ascii="標楷體" w:eastAsia="標楷體" w:hAnsi="標楷體" w:hint="eastAsia"/>
              </w:rPr>
              <w:t>或換發</w:t>
            </w:r>
            <w:r w:rsidR="00001A87" w:rsidRPr="00B11F22">
              <w:rPr>
                <w:rFonts w:ascii="標楷體" w:eastAsia="標楷體" w:hAnsi="標楷體" w:hint="eastAsia"/>
              </w:rPr>
              <w:t>指定證書或函報備查</w:t>
            </w:r>
            <w:r w:rsidR="00001A87">
              <w:rPr>
                <w:rFonts w:ascii="標楷體" w:eastAsia="標楷體" w:hAnsi="標楷體" w:hint="eastAsia"/>
              </w:rPr>
              <w:t>，</w:t>
            </w:r>
            <w:proofErr w:type="gramStart"/>
            <w:r w:rsidR="00001A87">
              <w:rPr>
                <w:rFonts w:eastAsia="標楷體" w:hint="eastAsia"/>
              </w:rPr>
              <w:t>爰</w:t>
            </w:r>
            <w:proofErr w:type="gramEnd"/>
            <w:r w:rsidR="00001A87">
              <w:rPr>
                <w:rFonts w:eastAsia="標楷體" w:hint="eastAsia"/>
              </w:rPr>
              <w:t>修正</w:t>
            </w:r>
            <w:r w:rsidR="00C93EBF">
              <w:rPr>
                <w:rFonts w:eastAsia="標楷體" w:hint="eastAsia"/>
              </w:rPr>
              <w:t>原</w:t>
            </w:r>
            <w:r w:rsidR="00001A87">
              <w:rPr>
                <w:rFonts w:eastAsia="標楷體" w:hint="eastAsia"/>
              </w:rPr>
              <w:t>第三項規定。</w:t>
            </w:r>
          </w:p>
        </w:tc>
      </w:tr>
      <w:tr w:rsidR="008C444E" w:rsidRPr="00125892" w:rsidTr="00472AA1">
        <w:tc>
          <w:tcPr>
            <w:tcW w:w="1681" w:type="pct"/>
          </w:tcPr>
          <w:p w:rsidR="008C444E" w:rsidRPr="008C444E" w:rsidRDefault="008C444E" w:rsidP="008C444E">
            <w:pPr>
              <w:ind w:left="271" w:hangingChars="113" w:hanging="271"/>
              <w:jc w:val="both"/>
              <w:rPr>
                <w:rFonts w:ascii="標楷體" w:eastAsia="標楷體" w:hAnsi="標楷體"/>
              </w:rPr>
            </w:pPr>
            <w:r w:rsidRPr="008C444E">
              <w:rPr>
                <w:rFonts w:ascii="標楷體" w:eastAsia="標楷體" w:hAnsi="標楷體" w:hint="eastAsia"/>
              </w:rPr>
              <w:lastRenderedPageBreak/>
              <w:t>第二十七條</w:t>
            </w:r>
            <w:r w:rsidR="00472BA3">
              <w:rPr>
                <w:rFonts w:ascii="標楷體" w:eastAsia="標楷體" w:hAnsi="標楷體" w:hint="eastAsia"/>
              </w:rPr>
              <w:t xml:space="preserve">  </w:t>
            </w:r>
            <w:r w:rsidRPr="008C444E">
              <w:rPr>
                <w:rFonts w:ascii="標楷體" w:eastAsia="標楷體" w:hAnsi="標楷體" w:hint="eastAsia"/>
              </w:rPr>
              <w:t>銀行業申請許可辦理外匯業務，經審查有下列情形之</w:t>
            </w:r>
            <w:proofErr w:type="gramStart"/>
            <w:r w:rsidRPr="008C444E">
              <w:rPr>
                <w:rFonts w:ascii="標楷體" w:eastAsia="標楷體" w:hAnsi="標楷體" w:hint="eastAsia"/>
              </w:rPr>
              <w:t>一</w:t>
            </w:r>
            <w:proofErr w:type="gramEnd"/>
            <w:r w:rsidRPr="008C444E">
              <w:rPr>
                <w:rFonts w:ascii="標楷體" w:eastAsia="標楷體" w:hAnsi="標楷體" w:hint="eastAsia"/>
              </w:rPr>
              <w:t>者，本行得駁回其申請：</w:t>
            </w:r>
          </w:p>
          <w:p w:rsidR="008C444E" w:rsidRPr="008C444E" w:rsidRDefault="008C444E" w:rsidP="008C444E">
            <w:pPr>
              <w:ind w:leftChars="100" w:left="720" w:hangingChars="200" w:hanging="480"/>
              <w:jc w:val="both"/>
              <w:rPr>
                <w:rFonts w:ascii="標楷體" w:eastAsia="標楷體" w:hAnsi="標楷體"/>
              </w:rPr>
            </w:pPr>
            <w:r w:rsidRPr="008C444E">
              <w:rPr>
                <w:rFonts w:ascii="標楷體" w:eastAsia="標楷體" w:hAnsi="標楷體" w:hint="eastAsia"/>
              </w:rPr>
              <w:t>一、申請資格不符規定</w:t>
            </w:r>
            <w:r w:rsidR="0092515B" w:rsidRPr="001B7FE7">
              <w:rPr>
                <w:rFonts w:ascii="標楷體" w:eastAsia="標楷體" w:hAnsi="標楷體" w:hint="eastAsia"/>
                <w:u w:val="single"/>
              </w:rPr>
              <w:t>或</w:t>
            </w:r>
            <w:proofErr w:type="gramStart"/>
            <w:r w:rsidR="0092515B" w:rsidRPr="001B7FE7">
              <w:rPr>
                <w:rFonts w:ascii="標楷體" w:eastAsia="標楷體" w:hAnsi="標楷體" w:hint="eastAsia"/>
                <w:u w:val="single"/>
              </w:rPr>
              <w:t>檢附不實</w:t>
            </w:r>
            <w:proofErr w:type="gramEnd"/>
            <w:r w:rsidR="0092515B" w:rsidRPr="001B7FE7">
              <w:rPr>
                <w:rFonts w:ascii="標楷體" w:eastAsia="標楷體" w:hAnsi="標楷體" w:hint="eastAsia"/>
                <w:u w:val="single"/>
              </w:rPr>
              <w:t>之文件</w:t>
            </w:r>
            <w:r w:rsidRPr="008C444E">
              <w:rPr>
                <w:rFonts w:ascii="標楷體" w:eastAsia="標楷體" w:hAnsi="標楷體" w:hint="eastAsia"/>
              </w:rPr>
              <w:t>。</w:t>
            </w:r>
          </w:p>
          <w:p w:rsidR="008C444E" w:rsidRPr="008C444E" w:rsidRDefault="008C444E" w:rsidP="008C444E">
            <w:pPr>
              <w:ind w:leftChars="100" w:left="720" w:hangingChars="200" w:hanging="480"/>
              <w:jc w:val="both"/>
              <w:rPr>
                <w:rFonts w:ascii="標楷體" w:eastAsia="標楷體" w:hAnsi="標楷體"/>
              </w:rPr>
            </w:pPr>
            <w:r w:rsidRPr="008C444E">
              <w:rPr>
                <w:rFonts w:ascii="標楷體" w:eastAsia="標楷體" w:hAnsi="標楷體" w:hint="eastAsia"/>
              </w:rPr>
              <w:t>二、未依規定輔導申報義務人填報外匯收支或交易申報書（以下簡稱申報書）。</w:t>
            </w:r>
          </w:p>
          <w:p w:rsidR="008C444E" w:rsidRPr="008C444E" w:rsidRDefault="008C444E" w:rsidP="008C444E">
            <w:pPr>
              <w:ind w:leftChars="100" w:left="720" w:hangingChars="200" w:hanging="480"/>
              <w:jc w:val="both"/>
              <w:rPr>
                <w:rFonts w:ascii="標楷體" w:eastAsia="標楷體" w:hAnsi="標楷體"/>
              </w:rPr>
            </w:pPr>
            <w:r w:rsidRPr="008C444E">
              <w:rPr>
                <w:rFonts w:ascii="標楷體" w:eastAsia="標楷體" w:hAnsi="標楷體" w:hint="eastAsia"/>
              </w:rPr>
              <w:t>三、所</w:t>
            </w:r>
            <w:proofErr w:type="gramStart"/>
            <w:r w:rsidRPr="008C444E">
              <w:rPr>
                <w:rFonts w:ascii="標楷體" w:eastAsia="標楷體" w:hAnsi="標楷體" w:hint="eastAsia"/>
              </w:rPr>
              <w:t>掣</w:t>
            </w:r>
            <w:proofErr w:type="gramEnd"/>
            <w:r w:rsidRPr="008C444E">
              <w:rPr>
                <w:rFonts w:ascii="標楷體" w:eastAsia="標楷體" w:hAnsi="標楷體" w:hint="eastAsia"/>
              </w:rPr>
              <w:t>發相關單據及報表填報錯誤率偏高。</w:t>
            </w:r>
          </w:p>
          <w:p w:rsidR="008C444E" w:rsidRPr="008C444E" w:rsidRDefault="008C444E" w:rsidP="008C444E">
            <w:pPr>
              <w:ind w:leftChars="100" w:left="720" w:hangingChars="200" w:hanging="480"/>
              <w:jc w:val="both"/>
              <w:rPr>
                <w:rFonts w:ascii="標楷體" w:eastAsia="標楷體" w:hAnsi="標楷體"/>
              </w:rPr>
            </w:pPr>
            <w:r w:rsidRPr="008C444E">
              <w:rPr>
                <w:rFonts w:ascii="標楷體" w:eastAsia="標楷體" w:hAnsi="標楷體" w:hint="eastAsia"/>
              </w:rPr>
              <w:t>四、最近一年曾有違反本辦法或相關規定，且情節重大；或經本行限期改正，屆期仍未改正。</w:t>
            </w:r>
          </w:p>
          <w:p w:rsidR="008C444E" w:rsidRPr="008C444E" w:rsidRDefault="008C444E" w:rsidP="008C444E">
            <w:pPr>
              <w:ind w:leftChars="100" w:left="720" w:hangingChars="200" w:hanging="480"/>
              <w:jc w:val="both"/>
              <w:rPr>
                <w:rFonts w:ascii="標楷體" w:eastAsia="標楷體" w:hAnsi="標楷體"/>
              </w:rPr>
            </w:pPr>
            <w:r w:rsidRPr="008C444E">
              <w:rPr>
                <w:rFonts w:ascii="標楷體" w:eastAsia="標楷體" w:hAnsi="標楷體" w:hint="eastAsia"/>
              </w:rPr>
              <w:t>五、其他事實足認有礙業務健全經營或未能符合金融政策要求之虞。</w:t>
            </w:r>
          </w:p>
          <w:p w:rsidR="008C444E" w:rsidRPr="00062C3B" w:rsidRDefault="008C444E" w:rsidP="009B4B23">
            <w:pPr>
              <w:ind w:left="271" w:hangingChars="113" w:hanging="271"/>
              <w:jc w:val="both"/>
              <w:rPr>
                <w:rFonts w:ascii="標楷體" w:eastAsia="標楷體" w:hAnsi="標楷體"/>
              </w:rPr>
            </w:pPr>
            <w:r w:rsidRPr="008C444E">
              <w:rPr>
                <w:rFonts w:ascii="標楷體" w:eastAsia="標楷體" w:hAnsi="標楷體" w:hint="eastAsia"/>
              </w:rPr>
              <w:t xml:space="preserve">    </w:t>
            </w:r>
            <w:r w:rsidR="00660B45">
              <w:rPr>
                <w:rFonts w:ascii="標楷體" w:eastAsia="標楷體" w:hAnsi="標楷體"/>
              </w:rPr>
              <w:t xml:space="preserve">  </w:t>
            </w:r>
            <w:r w:rsidRPr="008C444E">
              <w:rPr>
                <w:rFonts w:ascii="標楷體" w:eastAsia="標楷體" w:hAnsi="標楷體" w:hint="eastAsia"/>
              </w:rPr>
              <w:t>銀行業函報備查辦理外匯業務時，若</w:t>
            </w:r>
            <w:proofErr w:type="gramStart"/>
            <w:r w:rsidRPr="008C444E">
              <w:rPr>
                <w:rFonts w:ascii="標楷體" w:eastAsia="標楷體" w:hAnsi="標楷體" w:hint="eastAsia"/>
              </w:rPr>
              <w:t>檢附</w:t>
            </w:r>
            <w:r w:rsidRPr="008C444E">
              <w:rPr>
                <w:rFonts w:ascii="標楷體" w:eastAsia="標楷體" w:hAnsi="標楷體" w:hint="eastAsia"/>
              </w:rPr>
              <w:lastRenderedPageBreak/>
              <w:t>不實</w:t>
            </w:r>
            <w:proofErr w:type="gramEnd"/>
            <w:r w:rsidRPr="008C444E">
              <w:rPr>
                <w:rFonts w:ascii="標楷體" w:eastAsia="標楷體" w:hAnsi="標楷體" w:hint="eastAsia"/>
              </w:rPr>
              <w:t>之文件，或該業務依規定</w:t>
            </w:r>
            <w:proofErr w:type="gramStart"/>
            <w:r w:rsidRPr="008C444E">
              <w:rPr>
                <w:rFonts w:ascii="標楷體" w:eastAsia="標楷體" w:hAnsi="標楷體" w:hint="eastAsia"/>
              </w:rPr>
              <w:t>非屬得函</w:t>
            </w:r>
            <w:proofErr w:type="gramEnd"/>
            <w:r w:rsidRPr="008C444E">
              <w:rPr>
                <w:rFonts w:ascii="標楷體" w:eastAsia="標楷體" w:hAnsi="標楷體" w:hint="eastAsia"/>
              </w:rPr>
              <w:t>報備查者，本行除不予備查外，並得按情節輕重，為警告、命其改善、停止一定期間辦理特定外匯業務，或令其不得以函報備查方式開辦依本辦法規定得函報備查之外匯業務。</w:t>
            </w:r>
          </w:p>
        </w:tc>
        <w:tc>
          <w:tcPr>
            <w:tcW w:w="1683" w:type="pct"/>
          </w:tcPr>
          <w:p w:rsidR="008C444E" w:rsidRPr="008C444E" w:rsidRDefault="008C444E" w:rsidP="008C444E">
            <w:pPr>
              <w:ind w:left="271" w:hangingChars="113" w:hanging="271"/>
              <w:jc w:val="both"/>
              <w:rPr>
                <w:rFonts w:ascii="標楷體" w:eastAsia="標楷體" w:hAnsi="標楷體"/>
              </w:rPr>
            </w:pPr>
            <w:r w:rsidRPr="008C444E">
              <w:rPr>
                <w:rFonts w:ascii="標楷體" w:eastAsia="標楷體" w:hAnsi="標楷體" w:hint="eastAsia"/>
              </w:rPr>
              <w:lastRenderedPageBreak/>
              <w:t>第二十七條</w:t>
            </w:r>
            <w:r w:rsidR="00472BA3">
              <w:rPr>
                <w:rFonts w:ascii="標楷體" w:eastAsia="標楷體" w:hAnsi="標楷體" w:hint="eastAsia"/>
              </w:rPr>
              <w:t xml:space="preserve">  </w:t>
            </w:r>
            <w:r w:rsidRPr="008C444E">
              <w:rPr>
                <w:rFonts w:ascii="標楷體" w:eastAsia="標楷體" w:hAnsi="標楷體" w:hint="eastAsia"/>
              </w:rPr>
              <w:t>銀行業申請許可辦理外匯業務，經審查有下列情形之</w:t>
            </w:r>
            <w:proofErr w:type="gramStart"/>
            <w:r w:rsidRPr="008C444E">
              <w:rPr>
                <w:rFonts w:ascii="標楷體" w:eastAsia="標楷體" w:hAnsi="標楷體" w:hint="eastAsia"/>
              </w:rPr>
              <w:t>一</w:t>
            </w:r>
            <w:proofErr w:type="gramEnd"/>
            <w:r w:rsidRPr="008C444E">
              <w:rPr>
                <w:rFonts w:ascii="標楷體" w:eastAsia="標楷體" w:hAnsi="標楷體" w:hint="eastAsia"/>
              </w:rPr>
              <w:t>者，本行得駁回其申請：</w:t>
            </w:r>
          </w:p>
          <w:p w:rsidR="008C444E" w:rsidRPr="008C444E" w:rsidRDefault="008C444E" w:rsidP="003C271D">
            <w:pPr>
              <w:ind w:leftChars="100" w:left="720" w:hangingChars="200" w:hanging="480"/>
              <w:jc w:val="both"/>
              <w:rPr>
                <w:rFonts w:ascii="標楷體" w:eastAsia="標楷體" w:hAnsi="標楷體"/>
              </w:rPr>
            </w:pPr>
            <w:r w:rsidRPr="008C444E">
              <w:rPr>
                <w:rFonts w:ascii="標楷體" w:eastAsia="標楷體" w:hAnsi="標楷體" w:hint="eastAsia"/>
              </w:rPr>
              <w:t>一、申請資格不符規定。</w:t>
            </w:r>
          </w:p>
          <w:p w:rsidR="008C444E" w:rsidRPr="008C444E" w:rsidRDefault="008C444E" w:rsidP="003C271D">
            <w:pPr>
              <w:ind w:leftChars="99" w:left="646" w:hangingChars="170" w:hanging="408"/>
              <w:jc w:val="both"/>
              <w:rPr>
                <w:rFonts w:ascii="標楷體" w:eastAsia="標楷體" w:hAnsi="標楷體"/>
              </w:rPr>
            </w:pPr>
            <w:r w:rsidRPr="008C444E">
              <w:rPr>
                <w:rFonts w:ascii="標楷體" w:eastAsia="標楷體" w:hAnsi="標楷體" w:hint="eastAsia"/>
              </w:rPr>
              <w:t>二、未依規定輔導申報義務人填報外匯收支或交易申報書（以下簡稱申報書）。</w:t>
            </w:r>
          </w:p>
          <w:p w:rsidR="008C444E" w:rsidRPr="008C444E" w:rsidRDefault="008C444E" w:rsidP="003C271D">
            <w:pPr>
              <w:ind w:leftChars="99" w:left="603" w:hangingChars="152" w:hanging="365"/>
              <w:jc w:val="both"/>
              <w:rPr>
                <w:rFonts w:ascii="標楷體" w:eastAsia="標楷體" w:hAnsi="標楷體"/>
              </w:rPr>
            </w:pPr>
            <w:r w:rsidRPr="008C444E">
              <w:rPr>
                <w:rFonts w:ascii="標楷體" w:eastAsia="標楷體" w:hAnsi="標楷體" w:hint="eastAsia"/>
              </w:rPr>
              <w:t>三、所</w:t>
            </w:r>
            <w:proofErr w:type="gramStart"/>
            <w:r w:rsidRPr="008C444E">
              <w:rPr>
                <w:rFonts w:ascii="標楷體" w:eastAsia="標楷體" w:hAnsi="標楷體" w:hint="eastAsia"/>
              </w:rPr>
              <w:t>掣</w:t>
            </w:r>
            <w:proofErr w:type="gramEnd"/>
            <w:r w:rsidRPr="008C444E">
              <w:rPr>
                <w:rFonts w:ascii="標楷體" w:eastAsia="標楷體" w:hAnsi="標楷體" w:hint="eastAsia"/>
              </w:rPr>
              <w:t>發相關單據及報表填報錯誤率偏高。</w:t>
            </w:r>
          </w:p>
          <w:p w:rsidR="008C444E" w:rsidRPr="008C444E" w:rsidRDefault="008C444E" w:rsidP="003C271D">
            <w:pPr>
              <w:ind w:leftChars="99" w:left="632" w:hangingChars="164" w:hanging="394"/>
              <w:jc w:val="both"/>
              <w:rPr>
                <w:rFonts w:ascii="標楷體" w:eastAsia="標楷體" w:hAnsi="標楷體"/>
              </w:rPr>
            </w:pPr>
            <w:r w:rsidRPr="008C444E">
              <w:rPr>
                <w:rFonts w:ascii="標楷體" w:eastAsia="標楷體" w:hAnsi="標楷體" w:hint="eastAsia"/>
              </w:rPr>
              <w:t>四、最近一年曾有違反本辦法或相關規定，且情節重大；或經本行限期改正，屆期仍未改正。</w:t>
            </w:r>
          </w:p>
          <w:p w:rsidR="008C444E" w:rsidRPr="008C444E" w:rsidRDefault="008C444E" w:rsidP="003C271D">
            <w:pPr>
              <w:ind w:leftChars="99" w:left="646" w:hangingChars="170" w:hanging="408"/>
              <w:jc w:val="both"/>
              <w:rPr>
                <w:rFonts w:ascii="標楷體" w:eastAsia="標楷體" w:hAnsi="標楷體"/>
              </w:rPr>
            </w:pPr>
            <w:r w:rsidRPr="008C444E">
              <w:rPr>
                <w:rFonts w:ascii="標楷體" w:eastAsia="標楷體" w:hAnsi="標楷體" w:hint="eastAsia"/>
              </w:rPr>
              <w:t>五、其他事實足認有礙業務健全經營或未能符合金融政策要求之虞。</w:t>
            </w:r>
          </w:p>
          <w:p w:rsidR="008C444E" w:rsidRPr="008C444E" w:rsidRDefault="008C444E" w:rsidP="008C444E">
            <w:pPr>
              <w:ind w:left="271" w:hangingChars="113" w:hanging="271"/>
              <w:jc w:val="both"/>
              <w:rPr>
                <w:rFonts w:ascii="標楷體" w:eastAsia="標楷體" w:hAnsi="標楷體"/>
              </w:rPr>
            </w:pPr>
            <w:r w:rsidRPr="008C444E">
              <w:rPr>
                <w:rFonts w:ascii="標楷體" w:eastAsia="標楷體" w:hAnsi="標楷體" w:hint="eastAsia"/>
              </w:rPr>
              <w:t xml:space="preserve">    </w:t>
            </w:r>
            <w:r w:rsidR="00660B45">
              <w:rPr>
                <w:rFonts w:ascii="標楷體" w:eastAsia="標楷體" w:hAnsi="標楷體"/>
              </w:rPr>
              <w:t xml:space="preserve">  </w:t>
            </w:r>
            <w:r w:rsidRPr="008C444E">
              <w:rPr>
                <w:rFonts w:ascii="標楷體" w:eastAsia="標楷體" w:hAnsi="標楷體" w:hint="eastAsia"/>
              </w:rPr>
              <w:t>銀行業函報備查辦理外匯業務</w:t>
            </w:r>
            <w:r w:rsidRPr="0087589E">
              <w:rPr>
                <w:rFonts w:ascii="標楷體" w:eastAsia="標楷體" w:hAnsi="標楷體" w:hint="eastAsia"/>
              </w:rPr>
              <w:t>時</w:t>
            </w:r>
            <w:r w:rsidRPr="008C444E">
              <w:rPr>
                <w:rFonts w:ascii="標楷體" w:eastAsia="標楷體" w:hAnsi="標楷體" w:hint="eastAsia"/>
              </w:rPr>
              <w:t>，若</w:t>
            </w:r>
            <w:proofErr w:type="gramStart"/>
            <w:r w:rsidRPr="008C444E">
              <w:rPr>
                <w:rFonts w:ascii="標楷體" w:eastAsia="標楷體" w:hAnsi="標楷體" w:hint="eastAsia"/>
              </w:rPr>
              <w:t>檢附不實</w:t>
            </w:r>
            <w:proofErr w:type="gramEnd"/>
            <w:r w:rsidRPr="008C444E">
              <w:rPr>
                <w:rFonts w:ascii="標楷體" w:eastAsia="標楷體" w:hAnsi="標楷體" w:hint="eastAsia"/>
              </w:rPr>
              <w:t>之文件，或該業務</w:t>
            </w:r>
            <w:r w:rsidRPr="008C444E">
              <w:rPr>
                <w:rFonts w:ascii="標楷體" w:eastAsia="標楷體" w:hAnsi="標楷體" w:hint="eastAsia"/>
              </w:rPr>
              <w:lastRenderedPageBreak/>
              <w:t>依規定</w:t>
            </w:r>
            <w:proofErr w:type="gramStart"/>
            <w:r w:rsidRPr="008C444E">
              <w:rPr>
                <w:rFonts w:ascii="標楷體" w:eastAsia="標楷體" w:hAnsi="標楷體" w:hint="eastAsia"/>
              </w:rPr>
              <w:t>非屬得函</w:t>
            </w:r>
            <w:proofErr w:type="gramEnd"/>
            <w:r w:rsidRPr="008C444E">
              <w:rPr>
                <w:rFonts w:ascii="標楷體" w:eastAsia="標楷體" w:hAnsi="標楷體" w:hint="eastAsia"/>
              </w:rPr>
              <w:t>報備查者，本行除不予</w:t>
            </w:r>
            <w:r w:rsidRPr="009E7654">
              <w:rPr>
                <w:rFonts w:ascii="標楷體" w:eastAsia="標楷體" w:hAnsi="標楷體" w:hint="eastAsia"/>
                <w:u w:val="single"/>
              </w:rPr>
              <w:t>同意</w:t>
            </w:r>
            <w:r w:rsidRPr="008C444E">
              <w:rPr>
                <w:rFonts w:ascii="標楷體" w:eastAsia="標楷體" w:hAnsi="標楷體" w:hint="eastAsia"/>
              </w:rPr>
              <w:t>備查外，並得按情節輕重，為警告、命其改善、停止一定期間辦理特定外匯業務，或令其不得以函報備查方式開辦依本辦法規定得函報備查之外匯業務。</w:t>
            </w:r>
          </w:p>
        </w:tc>
        <w:tc>
          <w:tcPr>
            <w:tcW w:w="1635" w:type="pct"/>
          </w:tcPr>
          <w:p w:rsidR="008C444E" w:rsidRDefault="00EB4028">
            <w:pPr>
              <w:jc w:val="both"/>
              <w:rPr>
                <w:rFonts w:eastAsia="標楷體"/>
              </w:rPr>
            </w:pPr>
            <w:r>
              <w:rPr>
                <w:rFonts w:eastAsia="標楷體" w:hint="eastAsia"/>
              </w:rPr>
              <w:lastRenderedPageBreak/>
              <w:t>基於管理一致性，</w:t>
            </w:r>
            <w:r w:rsidR="004539CA">
              <w:rPr>
                <w:rFonts w:eastAsia="標楷體" w:hint="eastAsia"/>
              </w:rPr>
              <w:t>參</w:t>
            </w:r>
            <w:r>
              <w:rPr>
                <w:rFonts w:eastAsia="標楷體" w:hint="eastAsia"/>
              </w:rPr>
              <w:t>照銀</w:t>
            </w:r>
            <w:r w:rsidR="004539CA">
              <w:rPr>
                <w:rFonts w:eastAsia="標楷體" w:hint="eastAsia"/>
              </w:rPr>
              <w:t>行業</w:t>
            </w:r>
            <w:proofErr w:type="gramStart"/>
            <w:r w:rsidR="0092058D">
              <w:rPr>
                <w:rFonts w:eastAsia="標楷體" w:hint="eastAsia"/>
              </w:rPr>
              <w:t>採</w:t>
            </w:r>
            <w:proofErr w:type="gramEnd"/>
            <w:r w:rsidR="004539CA" w:rsidRPr="008C444E">
              <w:rPr>
                <w:rFonts w:ascii="標楷體" w:eastAsia="標楷體" w:hAnsi="標楷體" w:hint="eastAsia"/>
              </w:rPr>
              <w:t>函報備查</w:t>
            </w:r>
            <w:r w:rsidR="0092058D">
              <w:rPr>
                <w:rFonts w:ascii="標楷體" w:eastAsia="標楷體" w:hAnsi="標楷體" w:hint="eastAsia"/>
              </w:rPr>
              <w:t>而</w:t>
            </w:r>
            <w:proofErr w:type="gramStart"/>
            <w:r w:rsidR="004539CA" w:rsidRPr="008C444E">
              <w:rPr>
                <w:rFonts w:ascii="標楷體" w:eastAsia="標楷體" w:hAnsi="標楷體" w:hint="eastAsia"/>
              </w:rPr>
              <w:t>檢附不實</w:t>
            </w:r>
            <w:proofErr w:type="gramEnd"/>
            <w:r w:rsidR="004539CA" w:rsidRPr="008C444E">
              <w:rPr>
                <w:rFonts w:ascii="標楷體" w:eastAsia="標楷體" w:hAnsi="標楷體" w:hint="eastAsia"/>
              </w:rPr>
              <w:t>文件</w:t>
            </w:r>
            <w:r w:rsidR="00237123">
              <w:rPr>
                <w:rFonts w:ascii="標楷體" w:eastAsia="標楷體" w:hAnsi="標楷體" w:hint="eastAsia"/>
              </w:rPr>
              <w:t>時，本行得不予備查之規定</w:t>
            </w:r>
            <w:r w:rsidR="004539CA">
              <w:rPr>
                <w:rFonts w:ascii="標楷體" w:eastAsia="標楷體" w:hAnsi="標楷體" w:hint="eastAsia"/>
              </w:rPr>
              <w:t>，</w:t>
            </w:r>
            <w:r w:rsidR="00237123">
              <w:rPr>
                <w:rFonts w:ascii="標楷體" w:eastAsia="標楷體" w:hAnsi="標楷體" w:hint="eastAsia"/>
              </w:rPr>
              <w:t>增訂</w:t>
            </w:r>
            <w:r w:rsidR="001C6A77">
              <w:rPr>
                <w:rFonts w:eastAsia="標楷體" w:hint="eastAsia"/>
              </w:rPr>
              <w:t>銀行業</w:t>
            </w:r>
            <w:r w:rsidR="00237123">
              <w:rPr>
                <w:rFonts w:eastAsia="標楷體" w:hint="eastAsia"/>
              </w:rPr>
              <w:t>申</w:t>
            </w:r>
            <w:r w:rsidR="001C6A77">
              <w:rPr>
                <w:rFonts w:eastAsia="標楷體" w:hint="eastAsia"/>
              </w:rPr>
              <w:t>請許可</w:t>
            </w:r>
            <w:r w:rsidR="00237123">
              <w:rPr>
                <w:rFonts w:eastAsia="標楷體" w:hint="eastAsia"/>
              </w:rPr>
              <w:t>辦理外匯業務時</w:t>
            </w:r>
            <w:r w:rsidR="001C6A77">
              <w:rPr>
                <w:rFonts w:eastAsia="標楷體" w:hint="eastAsia"/>
              </w:rPr>
              <w:t>，</w:t>
            </w:r>
            <w:r w:rsidR="000772DD">
              <w:rPr>
                <w:rFonts w:eastAsia="標楷體" w:hint="eastAsia"/>
              </w:rPr>
              <w:t>如</w:t>
            </w:r>
            <w:proofErr w:type="gramStart"/>
            <w:r w:rsidR="001C6A77">
              <w:rPr>
                <w:rFonts w:eastAsia="標楷體" w:hint="eastAsia"/>
              </w:rPr>
              <w:t>檢附不實</w:t>
            </w:r>
            <w:proofErr w:type="gramEnd"/>
            <w:r w:rsidR="001C6A77">
              <w:rPr>
                <w:rFonts w:eastAsia="標楷體" w:hint="eastAsia"/>
              </w:rPr>
              <w:t>文件，本行</w:t>
            </w:r>
            <w:r w:rsidR="00CD6874">
              <w:rPr>
                <w:rFonts w:eastAsia="標楷體" w:hint="eastAsia"/>
              </w:rPr>
              <w:t>亦</w:t>
            </w:r>
            <w:r w:rsidR="001C6A77">
              <w:rPr>
                <w:rFonts w:eastAsia="標楷體" w:hint="eastAsia"/>
              </w:rPr>
              <w:t>得駁回其申請，</w:t>
            </w:r>
            <w:proofErr w:type="gramStart"/>
            <w:r w:rsidR="001C6A77">
              <w:rPr>
                <w:rFonts w:eastAsia="標楷體" w:hint="eastAsia"/>
              </w:rPr>
              <w:t>爰</w:t>
            </w:r>
            <w:proofErr w:type="gramEnd"/>
            <w:r w:rsidR="001C6A77">
              <w:rPr>
                <w:rFonts w:eastAsia="標楷體" w:hint="eastAsia"/>
              </w:rPr>
              <w:t>修正第一項第一款</w:t>
            </w:r>
            <w:r w:rsidR="00975498">
              <w:rPr>
                <w:rFonts w:eastAsia="標楷體" w:hint="eastAsia"/>
              </w:rPr>
              <w:t>規定</w:t>
            </w:r>
            <w:r w:rsidR="00937EB7" w:rsidRPr="00937EB7">
              <w:rPr>
                <w:rFonts w:eastAsia="標楷體" w:hint="eastAsia"/>
              </w:rPr>
              <w:t>。</w:t>
            </w:r>
          </w:p>
        </w:tc>
      </w:tr>
      <w:tr w:rsidR="009331A3" w:rsidRPr="00125892" w:rsidTr="00472AA1">
        <w:tc>
          <w:tcPr>
            <w:tcW w:w="1681" w:type="pct"/>
          </w:tcPr>
          <w:p w:rsidR="009331A3" w:rsidRPr="00472BA3" w:rsidRDefault="009331A3" w:rsidP="009331A3">
            <w:pPr>
              <w:ind w:left="271" w:hangingChars="113" w:hanging="271"/>
              <w:jc w:val="both"/>
              <w:rPr>
                <w:rFonts w:ascii="標楷體" w:eastAsia="標楷體" w:hAnsi="標楷體"/>
              </w:rPr>
            </w:pPr>
            <w:r w:rsidRPr="00472BA3">
              <w:rPr>
                <w:rFonts w:ascii="標楷體" w:eastAsia="標楷體" w:hAnsi="標楷體" w:hint="eastAsia"/>
              </w:rPr>
              <w:t>第二十八條</w:t>
            </w:r>
            <w:r>
              <w:rPr>
                <w:rFonts w:ascii="標楷體" w:eastAsia="標楷體" w:hAnsi="標楷體" w:hint="eastAsia"/>
              </w:rPr>
              <w:t xml:space="preserve">  </w:t>
            </w:r>
            <w:r w:rsidRPr="00472BA3">
              <w:rPr>
                <w:rFonts w:ascii="標楷體" w:eastAsia="標楷體" w:hAnsi="標楷體" w:hint="eastAsia"/>
              </w:rPr>
              <w:t>銀行業辦理外匯業務，有下列情事之</w:t>
            </w:r>
            <w:proofErr w:type="gramStart"/>
            <w:r w:rsidRPr="00472BA3">
              <w:rPr>
                <w:rFonts w:ascii="標楷體" w:eastAsia="標楷體" w:hAnsi="標楷體" w:hint="eastAsia"/>
              </w:rPr>
              <w:t>一</w:t>
            </w:r>
            <w:proofErr w:type="gramEnd"/>
            <w:r w:rsidRPr="00472BA3">
              <w:rPr>
                <w:rFonts w:ascii="標楷體" w:eastAsia="標楷體" w:hAnsi="標楷體" w:hint="eastAsia"/>
              </w:rPr>
              <w:t>者，本行得按情節輕重，命其於一定期間內停辦、廢止或撤銷許可內容之一部或全部，或停止其於一定期間內申請新種外匯業務或新增分支機構辦理外匯業務：</w:t>
            </w:r>
          </w:p>
          <w:p w:rsidR="009331A3" w:rsidRPr="00472BA3" w:rsidRDefault="009331A3" w:rsidP="009331A3">
            <w:pPr>
              <w:ind w:leftChars="99" w:left="646" w:hangingChars="170" w:hanging="408"/>
              <w:jc w:val="both"/>
              <w:rPr>
                <w:rFonts w:ascii="標楷體" w:eastAsia="標楷體" w:hAnsi="標楷體"/>
              </w:rPr>
            </w:pPr>
            <w:r w:rsidRPr="00472BA3">
              <w:rPr>
                <w:rFonts w:ascii="標楷體" w:eastAsia="標楷體" w:hAnsi="標楷體" w:hint="eastAsia"/>
              </w:rPr>
              <w:t>一、發給指定證書或許可函後六</w:t>
            </w:r>
            <w:proofErr w:type="gramStart"/>
            <w:r w:rsidRPr="00472BA3">
              <w:rPr>
                <w:rFonts w:ascii="標楷體" w:eastAsia="標楷體" w:hAnsi="標楷體" w:hint="eastAsia"/>
              </w:rPr>
              <w:t>個</w:t>
            </w:r>
            <w:proofErr w:type="gramEnd"/>
            <w:r w:rsidRPr="00472BA3">
              <w:rPr>
                <w:rFonts w:ascii="標楷體" w:eastAsia="標楷體" w:hAnsi="標楷體" w:hint="eastAsia"/>
              </w:rPr>
              <w:t>月內未開辦。但有正當理由申請延期，經本行同意，得延長三個月，並以一次為限。</w:t>
            </w:r>
          </w:p>
          <w:p w:rsidR="009331A3" w:rsidRPr="00472BA3" w:rsidRDefault="009331A3" w:rsidP="009331A3">
            <w:pPr>
              <w:ind w:leftChars="99" w:left="617" w:hangingChars="158" w:hanging="379"/>
              <w:jc w:val="both"/>
              <w:rPr>
                <w:rFonts w:ascii="標楷體" w:eastAsia="標楷體" w:hAnsi="標楷體"/>
              </w:rPr>
            </w:pPr>
            <w:r w:rsidRPr="00472BA3">
              <w:rPr>
                <w:rFonts w:ascii="標楷體" w:eastAsia="標楷體" w:hAnsi="標楷體" w:hint="eastAsia"/>
              </w:rPr>
              <w:t>二、違反本辦法規定且情節重大；或經本行限期改正，屆期仍未改正。</w:t>
            </w:r>
          </w:p>
          <w:p w:rsidR="009331A3" w:rsidRPr="00472BA3" w:rsidRDefault="009331A3" w:rsidP="009331A3">
            <w:pPr>
              <w:ind w:leftChars="99" w:left="617" w:hangingChars="158" w:hanging="379"/>
              <w:jc w:val="both"/>
              <w:rPr>
                <w:rFonts w:ascii="標楷體" w:eastAsia="標楷體" w:hAnsi="標楷體"/>
              </w:rPr>
            </w:pPr>
            <w:r w:rsidRPr="00472BA3">
              <w:rPr>
                <w:rFonts w:ascii="標楷體" w:eastAsia="標楷體" w:hAnsi="標楷體" w:hint="eastAsia"/>
              </w:rPr>
              <w:t>三、經本行許可辦理各項外匯業務後，經發覺</w:t>
            </w:r>
            <w:proofErr w:type="gramStart"/>
            <w:r w:rsidRPr="00472BA3">
              <w:rPr>
                <w:rFonts w:ascii="標楷體" w:eastAsia="標楷體" w:hAnsi="標楷體" w:hint="eastAsia"/>
              </w:rPr>
              <w:t>原</w:t>
            </w:r>
            <w:r w:rsidR="00384EAD" w:rsidRPr="001B7FE7">
              <w:rPr>
                <w:rFonts w:ascii="標楷體" w:eastAsia="標楷體" w:hAnsi="標楷體" w:hint="eastAsia"/>
                <w:u w:val="single"/>
              </w:rPr>
              <w:t>檢附</w:t>
            </w:r>
            <w:r w:rsidRPr="00472BA3">
              <w:rPr>
                <w:rFonts w:ascii="標楷體" w:eastAsia="標楷體" w:hAnsi="標楷體" w:hint="eastAsia"/>
              </w:rPr>
              <w:t>書</w:t>
            </w:r>
            <w:proofErr w:type="gramEnd"/>
            <w:r w:rsidRPr="00472BA3">
              <w:rPr>
                <w:rFonts w:ascii="標楷體" w:eastAsia="標楷體" w:hAnsi="標楷體" w:hint="eastAsia"/>
              </w:rPr>
              <w:t>件內容有虛偽</w:t>
            </w:r>
            <w:proofErr w:type="gramStart"/>
            <w:r w:rsidRPr="00472BA3">
              <w:rPr>
                <w:rFonts w:ascii="標楷體" w:eastAsia="標楷體" w:hAnsi="標楷體" w:hint="eastAsia"/>
              </w:rPr>
              <w:t>不</w:t>
            </w:r>
            <w:proofErr w:type="gramEnd"/>
            <w:r w:rsidRPr="00472BA3">
              <w:rPr>
                <w:rFonts w:ascii="標楷體" w:eastAsia="標楷體" w:hAnsi="標楷體" w:hint="eastAsia"/>
              </w:rPr>
              <w:t>實情事，且情節重大。</w:t>
            </w:r>
          </w:p>
          <w:p w:rsidR="009331A3" w:rsidRPr="00472BA3" w:rsidRDefault="009331A3" w:rsidP="009331A3">
            <w:pPr>
              <w:ind w:leftChars="99" w:left="675" w:hangingChars="182" w:hanging="437"/>
              <w:jc w:val="both"/>
              <w:rPr>
                <w:rFonts w:ascii="標楷體" w:eastAsia="標楷體" w:hAnsi="標楷體"/>
              </w:rPr>
            </w:pPr>
            <w:r w:rsidRPr="00472BA3">
              <w:rPr>
                <w:rFonts w:ascii="標楷體" w:eastAsia="標楷體" w:hAnsi="標楷體" w:hint="eastAsia"/>
              </w:rPr>
              <w:t>四、有停業、解散或破產情事。</w:t>
            </w:r>
          </w:p>
          <w:p w:rsidR="009331A3" w:rsidRPr="00472BA3" w:rsidRDefault="009331A3" w:rsidP="009331A3">
            <w:pPr>
              <w:ind w:leftChars="99" w:left="632" w:hangingChars="164" w:hanging="394"/>
              <w:jc w:val="both"/>
              <w:rPr>
                <w:rFonts w:ascii="標楷體" w:eastAsia="標楷體" w:hAnsi="標楷體"/>
              </w:rPr>
            </w:pPr>
            <w:r w:rsidRPr="00472BA3">
              <w:rPr>
                <w:rFonts w:ascii="標楷體" w:eastAsia="標楷體" w:hAnsi="標楷體" w:hint="eastAsia"/>
              </w:rPr>
              <w:t>五、其他事實足認有礙業</w:t>
            </w:r>
            <w:r w:rsidRPr="00472BA3">
              <w:rPr>
                <w:rFonts w:ascii="標楷體" w:eastAsia="標楷體" w:hAnsi="標楷體" w:hint="eastAsia"/>
              </w:rPr>
              <w:lastRenderedPageBreak/>
              <w:t>務健全經營或未能符合金融政策要求之虞。</w:t>
            </w:r>
          </w:p>
          <w:p w:rsidR="009331A3" w:rsidRPr="00472BA3" w:rsidRDefault="009331A3" w:rsidP="009331A3">
            <w:pPr>
              <w:ind w:leftChars="100" w:left="240" w:firstLineChars="200" w:firstLine="480"/>
              <w:jc w:val="both"/>
              <w:rPr>
                <w:rFonts w:ascii="標楷體" w:eastAsia="標楷體" w:hAnsi="標楷體"/>
              </w:rPr>
            </w:pPr>
            <w:r w:rsidRPr="00472BA3">
              <w:rPr>
                <w:rFonts w:ascii="標楷體" w:eastAsia="標楷體" w:hAnsi="標楷體" w:hint="eastAsia"/>
              </w:rPr>
              <w:t>銀行業經依前項規定廢止或撤銷許可者，應於接獲處分之日起七日內繳回指定證書或許可函；逾期未</w:t>
            </w:r>
            <w:proofErr w:type="gramStart"/>
            <w:r w:rsidRPr="00472BA3">
              <w:rPr>
                <w:rFonts w:ascii="標楷體" w:eastAsia="標楷體" w:hAnsi="標楷體" w:hint="eastAsia"/>
              </w:rPr>
              <w:t>繳回者</w:t>
            </w:r>
            <w:proofErr w:type="gramEnd"/>
            <w:r w:rsidRPr="00472BA3">
              <w:rPr>
                <w:rFonts w:ascii="標楷體" w:eastAsia="標楷體" w:hAnsi="標楷體" w:hint="eastAsia"/>
              </w:rPr>
              <w:t>，由本行註銷之。</w:t>
            </w:r>
          </w:p>
          <w:p w:rsidR="009331A3" w:rsidRPr="00062C3B" w:rsidRDefault="009331A3" w:rsidP="009B4B23">
            <w:pPr>
              <w:ind w:leftChars="100" w:left="240" w:firstLineChars="200" w:firstLine="480"/>
              <w:jc w:val="both"/>
              <w:rPr>
                <w:rFonts w:ascii="標楷體" w:eastAsia="標楷體" w:hAnsi="標楷體"/>
              </w:rPr>
            </w:pPr>
            <w:r w:rsidRPr="00472BA3">
              <w:rPr>
                <w:rFonts w:ascii="標楷體" w:eastAsia="標楷體" w:hAnsi="標楷體" w:hint="eastAsia"/>
              </w:rPr>
              <w:t>銀行業經本行或相關主管機關命其於一定期間內停辦或停止申辦外匯業務，於停止期間尚未屆滿或未提報適當之具體改善措施，或提報之改善措施未獲主管機關認可前，不得以函報備查方式開辦依本辦法規定得函報備查之外匯業務。</w:t>
            </w:r>
          </w:p>
        </w:tc>
        <w:tc>
          <w:tcPr>
            <w:tcW w:w="1683" w:type="pct"/>
          </w:tcPr>
          <w:p w:rsidR="009331A3" w:rsidRPr="00472BA3" w:rsidRDefault="009331A3" w:rsidP="009331A3">
            <w:pPr>
              <w:ind w:left="271" w:hangingChars="113" w:hanging="271"/>
              <w:jc w:val="both"/>
              <w:rPr>
                <w:rFonts w:ascii="標楷體" w:eastAsia="標楷體" w:hAnsi="標楷體"/>
              </w:rPr>
            </w:pPr>
            <w:r w:rsidRPr="00472BA3">
              <w:rPr>
                <w:rFonts w:ascii="標楷體" w:eastAsia="標楷體" w:hAnsi="標楷體" w:hint="eastAsia"/>
              </w:rPr>
              <w:lastRenderedPageBreak/>
              <w:t>第二十八條</w:t>
            </w:r>
            <w:r>
              <w:rPr>
                <w:rFonts w:ascii="標楷體" w:eastAsia="標楷體" w:hAnsi="標楷體" w:hint="eastAsia"/>
              </w:rPr>
              <w:t xml:space="preserve">  </w:t>
            </w:r>
            <w:r w:rsidRPr="00472BA3">
              <w:rPr>
                <w:rFonts w:ascii="標楷體" w:eastAsia="標楷體" w:hAnsi="標楷體" w:hint="eastAsia"/>
              </w:rPr>
              <w:t>銀行業辦理外匯業務，有下列情事之</w:t>
            </w:r>
            <w:proofErr w:type="gramStart"/>
            <w:r w:rsidRPr="00472BA3">
              <w:rPr>
                <w:rFonts w:ascii="標楷體" w:eastAsia="標楷體" w:hAnsi="標楷體" w:hint="eastAsia"/>
              </w:rPr>
              <w:t>一</w:t>
            </w:r>
            <w:proofErr w:type="gramEnd"/>
            <w:r w:rsidRPr="00472BA3">
              <w:rPr>
                <w:rFonts w:ascii="標楷體" w:eastAsia="標楷體" w:hAnsi="標楷體" w:hint="eastAsia"/>
              </w:rPr>
              <w:t>者，本行得按情節輕重，命其於一定期間內停辦、廢止或撤銷許可內容之一部或全部，或停止其於一定期間內申請新種外匯業務或新增分支機構辦理外匯業務：</w:t>
            </w:r>
          </w:p>
          <w:p w:rsidR="009331A3" w:rsidRPr="00472BA3" w:rsidRDefault="009331A3" w:rsidP="003C271D">
            <w:pPr>
              <w:ind w:leftChars="99" w:left="646" w:hangingChars="170" w:hanging="408"/>
              <w:jc w:val="both"/>
              <w:rPr>
                <w:rFonts w:ascii="標楷體" w:eastAsia="標楷體" w:hAnsi="標楷體"/>
              </w:rPr>
            </w:pPr>
            <w:r w:rsidRPr="00472BA3">
              <w:rPr>
                <w:rFonts w:ascii="標楷體" w:eastAsia="標楷體" w:hAnsi="標楷體" w:hint="eastAsia"/>
              </w:rPr>
              <w:t>一、發給指定證書或許可函後六</w:t>
            </w:r>
            <w:proofErr w:type="gramStart"/>
            <w:r w:rsidRPr="00472BA3">
              <w:rPr>
                <w:rFonts w:ascii="標楷體" w:eastAsia="標楷體" w:hAnsi="標楷體" w:hint="eastAsia"/>
              </w:rPr>
              <w:t>個</w:t>
            </w:r>
            <w:proofErr w:type="gramEnd"/>
            <w:r w:rsidRPr="00472BA3">
              <w:rPr>
                <w:rFonts w:ascii="標楷體" w:eastAsia="標楷體" w:hAnsi="標楷體" w:hint="eastAsia"/>
              </w:rPr>
              <w:t>月內未開辦。但有正當理由申請延期，經本行同意，得延長三個月，並以一次為限。</w:t>
            </w:r>
          </w:p>
          <w:p w:rsidR="009331A3" w:rsidRPr="00472BA3" w:rsidRDefault="009331A3" w:rsidP="003C271D">
            <w:pPr>
              <w:ind w:leftChars="99" w:left="617" w:hangingChars="158" w:hanging="379"/>
              <w:jc w:val="both"/>
              <w:rPr>
                <w:rFonts w:ascii="標楷體" w:eastAsia="標楷體" w:hAnsi="標楷體"/>
              </w:rPr>
            </w:pPr>
            <w:r w:rsidRPr="00472BA3">
              <w:rPr>
                <w:rFonts w:ascii="標楷體" w:eastAsia="標楷體" w:hAnsi="標楷體" w:hint="eastAsia"/>
              </w:rPr>
              <w:t>二、違反本辦法規定且情節重大；或經本行限期改正，屆期仍未改正。</w:t>
            </w:r>
          </w:p>
          <w:p w:rsidR="009331A3" w:rsidRPr="00472BA3" w:rsidRDefault="009331A3" w:rsidP="003C271D">
            <w:pPr>
              <w:ind w:leftChars="99" w:left="617" w:hangingChars="158" w:hanging="379"/>
              <w:jc w:val="both"/>
              <w:rPr>
                <w:rFonts w:ascii="標楷體" w:eastAsia="標楷體" w:hAnsi="標楷體"/>
              </w:rPr>
            </w:pPr>
            <w:r w:rsidRPr="00472BA3">
              <w:rPr>
                <w:rFonts w:ascii="標楷體" w:eastAsia="標楷體" w:hAnsi="標楷體" w:hint="eastAsia"/>
              </w:rPr>
              <w:t>三、經本行許可辦理各項外匯業務後，經發覺原申請書件內容有虛偽</w:t>
            </w:r>
            <w:proofErr w:type="gramStart"/>
            <w:r w:rsidRPr="00472BA3">
              <w:rPr>
                <w:rFonts w:ascii="標楷體" w:eastAsia="標楷體" w:hAnsi="標楷體" w:hint="eastAsia"/>
              </w:rPr>
              <w:t>不</w:t>
            </w:r>
            <w:proofErr w:type="gramEnd"/>
            <w:r w:rsidRPr="00472BA3">
              <w:rPr>
                <w:rFonts w:ascii="標楷體" w:eastAsia="標楷體" w:hAnsi="標楷體" w:hint="eastAsia"/>
              </w:rPr>
              <w:t>實情事，且情節重大。</w:t>
            </w:r>
          </w:p>
          <w:p w:rsidR="009331A3" w:rsidRPr="00472BA3" w:rsidRDefault="009331A3" w:rsidP="003C271D">
            <w:pPr>
              <w:ind w:leftChars="99" w:left="675" w:hangingChars="182" w:hanging="437"/>
              <w:jc w:val="both"/>
              <w:rPr>
                <w:rFonts w:ascii="標楷體" w:eastAsia="標楷體" w:hAnsi="標楷體"/>
              </w:rPr>
            </w:pPr>
            <w:r w:rsidRPr="00472BA3">
              <w:rPr>
                <w:rFonts w:ascii="標楷體" w:eastAsia="標楷體" w:hAnsi="標楷體" w:hint="eastAsia"/>
              </w:rPr>
              <w:t>四、有停業、解散或破產情事。</w:t>
            </w:r>
          </w:p>
          <w:p w:rsidR="009331A3" w:rsidRPr="00472BA3" w:rsidRDefault="009331A3" w:rsidP="003C271D">
            <w:pPr>
              <w:ind w:leftChars="99" w:left="632" w:hangingChars="164" w:hanging="394"/>
              <w:jc w:val="both"/>
              <w:rPr>
                <w:rFonts w:ascii="標楷體" w:eastAsia="標楷體" w:hAnsi="標楷體"/>
              </w:rPr>
            </w:pPr>
            <w:r w:rsidRPr="00472BA3">
              <w:rPr>
                <w:rFonts w:ascii="標楷體" w:eastAsia="標楷體" w:hAnsi="標楷體" w:hint="eastAsia"/>
              </w:rPr>
              <w:t>五、其他事實足認有礙業</w:t>
            </w:r>
            <w:r w:rsidRPr="00472BA3">
              <w:rPr>
                <w:rFonts w:ascii="標楷體" w:eastAsia="標楷體" w:hAnsi="標楷體" w:hint="eastAsia"/>
              </w:rPr>
              <w:lastRenderedPageBreak/>
              <w:t>務健全經營或未能符合金融政策要求之虞。</w:t>
            </w:r>
          </w:p>
          <w:p w:rsidR="009331A3" w:rsidRPr="00472BA3" w:rsidRDefault="009331A3" w:rsidP="003C271D">
            <w:pPr>
              <w:ind w:leftChars="100" w:left="240" w:firstLineChars="200" w:firstLine="480"/>
              <w:jc w:val="both"/>
              <w:rPr>
                <w:rFonts w:ascii="標楷體" w:eastAsia="標楷體" w:hAnsi="標楷體"/>
              </w:rPr>
            </w:pPr>
            <w:r w:rsidRPr="00472BA3">
              <w:rPr>
                <w:rFonts w:ascii="標楷體" w:eastAsia="標楷體" w:hAnsi="標楷體" w:hint="eastAsia"/>
              </w:rPr>
              <w:t>銀行業經依前項規定廢止或撤銷許可者，應於接獲處分之日起七日內繳回指定證書或許可函；逾期未</w:t>
            </w:r>
            <w:proofErr w:type="gramStart"/>
            <w:r w:rsidRPr="00472BA3">
              <w:rPr>
                <w:rFonts w:ascii="標楷體" w:eastAsia="標楷體" w:hAnsi="標楷體" w:hint="eastAsia"/>
              </w:rPr>
              <w:t>繳回者</w:t>
            </w:r>
            <w:proofErr w:type="gramEnd"/>
            <w:r w:rsidRPr="00472BA3">
              <w:rPr>
                <w:rFonts w:ascii="標楷體" w:eastAsia="標楷體" w:hAnsi="標楷體" w:hint="eastAsia"/>
              </w:rPr>
              <w:t>，由本行註銷之。</w:t>
            </w:r>
          </w:p>
          <w:p w:rsidR="009331A3" w:rsidRPr="00472BA3" w:rsidRDefault="009331A3" w:rsidP="001B7FE7">
            <w:pPr>
              <w:ind w:leftChars="100" w:left="240" w:firstLineChars="200" w:firstLine="480"/>
              <w:jc w:val="both"/>
              <w:rPr>
                <w:rFonts w:ascii="標楷體" w:eastAsia="標楷體" w:hAnsi="標楷體"/>
              </w:rPr>
            </w:pPr>
            <w:r w:rsidRPr="00472BA3">
              <w:rPr>
                <w:rFonts w:ascii="標楷體" w:eastAsia="標楷體" w:hAnsi="標楷體" w:hint="eastAsia"/>
              </w:rPr>
              <w:t>銀行業經本行或相關主管機關命其於一定期間內停辦或停止申辦外匯業務，於停止期間尚未屆滿或未提報適當之具體改善措施，或提報之改善措施未獲主管機關認可前，不得以函報備查方式開辦依本辦法規定得函報備查之外匯業務。</w:t>
            </w:r>
          </w:p>
        </w:tc>
        <w:tc>
          <w:tcPr>
            <w:tcW w:w="1635" w:type="pct"/>
          </w:tcPr>
          <w:p w:rsidR="008F4183" w:rsidRDefault="008F4183" w:rsidP="004377AE">
            <w:pPr>
              <w:jc w:val="both"/>
              <w:rPr>
                <w:rFonts w:eastAsia="標楷體"/>
              </w:rPr>
            </w:pPr>
            <w:r>
              <w:rPr>
                <w:rFonts w:eastAsia="標楷體" w:hint="eastAsia"/>
              </w:rPr>
              <w:lastRenderedPageBreak/>
              <w:t>銀行業辦理外匯業務無論申請或函報備查</w:t>
            </w:r>
            <w:proofErr w:type="gramStart"/>
            <w:r>
              <w:rPr>
                <w:rFonts w:eastAsia="標楷體" w:hint="eastAsia"/>
              </w:rPr>
              <w:t>檢附不實</w:t>
            </w:r>
            <w:proofErr w:type="gramEnd"/>
            <w:r>
              <w:rPr>
                <w:rFonts w:eastAsia="標楷體" w:hint="eastAsia"/>
              </w:rPr>
              <w:t>文件者，</w:t>
            </w:r>
            <w:proofErr w:type="gramStart"/>
            <w:r>
              <w:rPr>
                <w:rFonts w:eastAsia="標楷體" w:hint="eastAsia"/>
              </w:rPr>
              <w:t>本行</w:t>
            </w:r>
            <w:r w:rsidR="004377AE">
              <w:rPr>
                <w:rFonts w:eastAsia="標楷體" w:hint="eastAsia"/>
              </w:rPr>
              <w:t>均</w:t>
            </w:r>
            <w:r>
              <w:rPr>
                <w:rFonts w:eastAsia="標楷體" w:hint="eastAsia"/>
              </w:rPr>
              <w:t>得按</w:t>
            </w:r>
            <w:proofErr w:type="gramEnd"/>
            <w:r>
              <w:rPr>
                <w:rFonts w:eastAsia="標楷體" w:hint="eastAsia"/>
              </w:rPr>
              <w:t>情節輕重，酌量處理，</w:t>
            </w:r>
            <w:proofErr w:type="gramStart"/>
            <w:r w:rsidRPr="008F4183">
              <w:rPr>
                <w:rFonts w:eastAsia="標楷體" w:hint="eastAsia"/>
              </w:rPr>
              <w:t>爰</w:t>
            </w:r>
            <w:proofErr w:type="gramEnd"/>
            <w:r w:rsidR="004377AE">
              <w:rPr>
                <w:rFonts w:eastAsia="標楷體" w:hint="eastAsia"/>
              </w:rPr>
              <w:t>將</w:t>
            </w:r>
            <w:r w:rsidRPr="008F4183">
              <w:rPr>
                <w:rFonts w:eastAsia="標楷體" w:hint="eastAsia"/>
              </w:rPr>
              <w:t>第一項第三款</w:t>
            </w:r>
            <w:r w:rsidR="004377AE">
              <w:rPr>
                <w:rFonts w:ascii="標楷體" w:eastAsia="標楷體" w:hAnsi="標楷體" w:hint="eastAsia"/>
              </w:rPr>
              <w:t>「</w:t>
            </w:r>
            <w:r w:rsidR="004377AE">
              <w:rPr>
                <w:rFonts w:eastAsia="標楷體" w:hint="eastAsia"/>
              </w:rPr>
              <w:t>申請</w:t>
            </w:r>
            <w:r w:rsidR="004377AE">
              <w:rPr>
                <w:rFonts w:ascii="標楷體" w:eastAsia="標楷體" w:hAnsi="標楷體" w:hint="eastAsia"/>
              </w:rPr>
              <w:t>」</w:t>
            </w:r>
            <w:r w:rsidR="004377AE" w:rsidRPr="008F4183">
              <w:rPr>
                <w:rFonts w:eastAsia="標楷體" w:hint="eastAsia"/>
              </w:rPr>
              <w:t>修正</w:t>
            </w:r>
            <w:r w:rsidR="004377AE">
              <w:rPr>
                <w:rFonts w:eastAsia="標楷體" w:hint="eastAsia"/>
              </w:rPr>
              <w:t>為</w:t>
            </w:r>
            <w:r w:rsidR="004377AE">
              <w:rPr>
                <w:rFonts w:ascii="標楷體" w:eastAsia="標楷體" w:hAnsi="標楷體" w:hint="eastAsia"/>
              </w:rPr>
              <w:t>「</w:t>
            </w:r>
            <w:r w:rsidR="004377AE">
              <w:rPr>
                <w:rFonts w:eastAsia="標楷體" w:hint="eastAsia"/>
              </w:rPr>
              <w:t>檢附</w:t>
            </w:r>
            <w:r w:rsidR="004377AE">
              <w:rPr>
                <w:rFonts w:ascii="標楷體" w:eastAsia="標楷體" w:hAnsi="標楷體" w:hint="eastAsia"/>
              </w:rPr>
              <w:t>」</w:t>
            </w:r>
            <w:r>
              <w:rPr>
                <w:rFonts w:eastAsia="標楷體" w:hint="eastAsia"/>
              </w:rPr>
              <w:t>。</w:t>
            </w:r>
          </w:p>
        </w:tc>
      </w:tr>
      <w:tr w:rsidR="009331A3" w:rsidRPr="00125892" w:rsidTr="00472AA1">
        <w:tc>
          <w:tcPr>
            <w:tcW w:w="1681" w:type="pct"/>
          </w:tcPr>
          <w:p w:rsidR="009331A3" w:rsidRPr="006E1FE3" w:rsidRDefault="009331A3" w:rsidP="009331A3">
            <w:pPr>
              <w:ind w:left="271" w:hangingChars="113" w:hanging="271"/>
              <w:jc w:val="both"/>
              <w:rPr>
                <w:rFonts w:ascii="標楷體" w:eastAsia="標楷體" w:hAnsi="標楷體"/>
              </w:rPr>
            </w:pPr>
            <w:r w:rsidRPr="006E1FE3">
              <w:rPr>
                <w:rFonts w:ascii="標楷體" w:eastAsia="標楷體" w:hAnsi="標楷體" w:hint="eastAsia"/>
              </w:rPr>
              <w:t>第三十一條</w:t>
            </w:r>
            <w:r>
              <w:rPr>
                <w:rFonts w:ascii="標楷體" w:eastAsia="標楷體" w:hAnsi="標楷體" w:hint="eastAsia"/>
              </w:rPr>
              <w:t xml:space="preserve">  </w:t>
            </w:r>
            <w:r w:rsidRPr="006E1FE3">
              <w:rPr>
                <w:rFonts w:ascii="標楷體" w:eastAsia="標楷體" w:hAnsi="標楷體" w:hint="eastAsia"/>
              </w:rPr>
              <w:t>指定銀行辦理涉及新臺幣匯率之外匯衍生性商品</w:t>
            </w:r>
            <w:r w:rsidR="008F30ED">
              <w:rPr>
                <w:rFonts w:ascii="標楷體" w:eastAsia="標楷體" w:hAnsi="標楷體" w:hint="eastAsia"/>
              </w:rPr>
              <w:t>業務</w:t>
            </w:r>
            <w:r w:rsidRPr="006E1FE3">
              <w:rPr>
                <w:rFonts w:ascii="標楷體" w:eastAsia="標楷體" w:hAnsi="標楷體" w:hint="eastAsia"/>
              </w:rPr>
              <w:t>，應依下列規定辦理：</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一、新臺幣與外幣間遠期外匯</w:t>
            </w:r>
            <w:r w:rsidR="008F59BF" w:rsidRPr="00354D9F">
              <w:rPr>
                <w:rFonts w:ascii="標楷體" w:eastAsia="標楷體" w:hAnsi="標楷體" w:hint="eastAsia"/>
                <w:u w:val="single"/>
              </w:rPr>
              <w:t>交易</w:t>
            </w:r>
            <w:r w:rsidRPr="006E1FE3">
              <w:rPr>
                <w:rFonts w:ascii="標楷體" w:eastAsia="標楷體" w:hAnsi="標楷體" w:hint="eastAsia"/>
              </w:rPr>
              <w:t>（DF）：</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r w:rsidRPr="006E1FE3">
              <w:rPr>
                <w:rFonts w:ascii="標楷體" w:eastAsia="標楷體" w:hAnsi="標楷體" w:hint="eastAsia"/>
              </w:rPr>
              <w:t>以有實際外匯收支需要者為限，同筆外匯收支需要不得重複簽約。</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r w:rsidRPr="006E1FE3">
              <w:rPr>
                <w:rFonts w:ascii="標楷體" w:eastAsia="標楷體" w:hAnsi="標楷體" w:hint="eastAsia"/>
              </w:rPr>
              <w:t>與顧客訂約及交割時，</w:t>
            </w:r>
            <w:proofErr w:type="gramStart"/>
            <w:r w:rsidRPr="006E1FE3">
              <w:rPr>
                <w:rFonts w:ascii="標楷體" w:eastAsia="標楷體" w:hAnsi="標楷體" w:hint="eastAsia"/>
              </w:rPr>
              <w:t>均應查核</w:t>
            </w:r>
            <w:proofErr w:type="gramEnd"/>
            <w:r w:rsidRPr="006E1FE3">
              <w:rPr>
                <w:rFonts w:ascii="標楷體" w:eastAsia="標楷體" w:hAnsi="標楷體" w:hint="eastAsia"/>
              </w:rPr>
              <w:t>其相關實際外匯收支需要之交易文件，或主管機關核准文件。</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r w:rsidRPr="006E1FE3">
              <w:rPr>
                <w:rFonts w:ascii="標楷體" w:eastAsia="標楷體" w:hAnsi="標楷體" w:hint="eastAsia"/>
              </w:rPr>
              <w:t>期限：依實際外</w:t>
            </w:r>
            <w:r w:rsidRPr="006E1FE3">
              <w:rPr>
                <w:rFonts w:ascii="標楷體" w:eastAsia="標楷體" w:hAnsi="標楷體" w:hint="eastAsia"/>
              </w:rPr>
              <w:lastRenderedPageBreak/>
              <w:t>匯收支需要訂定。</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展期時應依當時市場匯率重訂價格，不得依原價格展期。</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二、新臺幣與外幣間換</w:t>
            </w:r>
            <w:proofErr w:type="gramStart"/>
            <w:r w:rsidRPr="006E1FE3">
              <w:rPr>
                <w:rFonts w:ascii="標楷體" w:eastAsia="標楷體" w:hAnsi="標楷體" w:hint="eastAsia"/>
              </w:rPr>
              <w:t>匯</w:t>
            </w:r>
            <w:proofErr w:type="gramEnd"/>
            <w:r w:rsidRPr="006E1FE3">
              <w:rPr>
                <w:rFonts w:ascii="標楷體" w:eastAsia="標楷體" w:hAnsi="標楷體" w:hint="eastAsia"/>
              </w:rPr>
              <w:t>交易（FX SWAP）：</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r w:rsidRPr="006E1FE3">
              <w:rPr>
                <w:rFonts w:ascii="標楷體" w:eastAsia="標楷體" w:hAnsi="標楷體" w:hint="eastAsia"/>
              </w:rPr>
              <w:t>換</w:t>
            </w:r>
            <w:proofErr w:type="gramStart"/>
            <w:r w:rsidRPr="006E1FE3">
              <w:rPr>
                <w:rFonts w:ascii="標楷體" w:eastAsia="標楷體" w:hAnsi="標楷體" w:hint="eastAsia"/>
              </w:rPr>
              <w:t>匯</w:t>
            </w:r>
            <w:proofErr w:type="gramEnd"/>
            <w:r w:rsidRPr="006E1FE3">
              <w:rPr>
                <w:rFonts w:ascii="標楷體" w:eastAsia="標楷體" w:hAnsi="標楷體" w:hint="eastAsia"/>
              </w:rPr>
              <w:t>交易係指</w:t>
            </w:r>
            <w:r w:rsidR="00887F1E" w:rsidRPr="00887F1E">
              <w:rPr>
                <w:rFonts w:ascii="標楷體" w:eastAsia="標楷體" w:hAnsi="標楷體" w:hint="eastAsia"/>
                <w:u w:val="single"/>
              </w:rPr>
              <w:t>同時</w:t>
            </w:r>
            <w:r w:rsidRPr="006E1FE3">
              <w:rPr>
                <w:rFonts w:ascii="標楷體" w:eastAsia="標楷體" w:hAnsi="標楷體" w:hint="eastAsia"/>
              </w:rPr>
              <w:t>辦理</w:t>
            </w:r>
            <w:r w:rsidR="00887F1E" w:rsidRPr="009C4F25">
              <w:rPr>
                <w:rFonts w:ascii="標楷體" w:eastAsia="標楷體" w:hAnsi="標楷體" w:hint="eastAsia"/>
                <w:u w:val="single"/>
              </w:rPr>
              <w:t>兩筆</w:t>
            </w:r>
            <w:r w:rsidRPr="006E1FE3">
              <w:rPr>
                <w:rFonts w:ascii="標楷體" w:eastAsia="標楷體" w:hAnsi="標楷體" w:hint="eastAsia"/>
              </w:rPr>
              <w:t>相等金額、不同方向及不同到期日之外匯</w:t>
            </w:r>
            <w:r w:rsidR="00887F1E" w:rsidRPr="000C55BD">
              <w:rPr>
                <w:rFonts w:ascii="標楷體" w:eastAsia="標楷體" w:hAnsi="標楷體" w:hint="eastAsia"/>
                <w:u w:val="single"/>
              </w:rPr>
              <w:t>交易</w:t>
            </w:r>
            <w:r w:rsidRPr="006E1FE3">
              <w:rPr>
                <w:rFonts w:ascii="標楷體" w:eastAsia="標楷體" w:hAnsi="標楷體" w:hint="eastAsia"/>
              </w:rPr>
              <w:t>。</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對象及文件：國內法人無須檢附文件；對國外法人及自然人應查驗主管機關核准文件。</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r w:rsidRPr="006E1FE3">
              <w:rPr>
                <w:rFonts w:ascii="標楷體" w:eastAsia="標楷體" w:hAnsi="標楷體" w:hint="eastAsia"/>
              </w:rPr>
              <w:t>換</w:t>
            </w:r>
            <w:proofErr w:type="gramStart"/>
            <w:r w:rsidRPr="006E1FE3">
              <w:rPr>
                <w:rFonts w:ascii="標楷體" w:eastAsia="標楷體" w:hAnsi="標楷體" w:hint="eastAsia"/>
              </w:rPr>
              <w:t>匯</w:t>
            </w:r>
            <w:proofErr w:type="gramEnd"/>
            <w:r w:rsidRPr="006E1FE3">
              <w:rPr>
                <w:rFonts w:ascii="標楷體" w:eastAsia="標楷體" w:hAnsi="標楷體" w:hint="eastAsia"/>
              </w:rPr>
              <w:t>交易結匯時，應查驗顧客是否依申報辦法填報申報書，其「外匯收支或交易性質」是否依照實際匯款性質填寫及註明「換</w:t>
            </w:r>
            <w:proofErr w:type="gramStart"/>
            <w:r w:rsidRPr="006E1FE3">
              <w:rPr>
                <w:rFonts w:ascii="標楷體" w:eastAsia="標楷體" w:hAnsi="標楷體" w:hint="eastAsia"/>
              </w:rPr>
              <w:t>匯</w:t>
            </w:r>
            <w:proofErr w:type="gramEnd"/>
            <w:r w:rsidRPr="006E1FE3">
              <w:rPr>
                <w:rFonts w:ascii="標楷體" w:eastAsia="標楷體" w:hAnsi="標楷體" w:hint="eastAsia"/>
              </w:rPr>
              <w:t>交易」，並於外匯水單上註明本行外匯局訂定之「匯款分類及編號」，連同申報書填報「交</w:t>
            </w:r>
            <w:r w:rsidRPr="006E1FE3">
              <w:rPr>
                <w:rFonts w:ascii="標楷體" w:eastAsia="標楷體" w:hAnsi="標楷體" w:hint="eastAsia"/>
              </w:rPr>
              <w:lastRenderedPageBreak/>
              <w:t>易日報」。</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本項交易得不計入申報辦法第四條第一項第三款所訂之當年累積結匯金額。</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五</w:t>
            </w:r>
            <w:r>
              <w:rPr>
                <w:rFonts w:ascii="標楷體" w:eastAsia="標楷體" w:hAnsi="標楷體" w:hint="eastAsia"/>
              </w:rPr>
              <w:t>)</w:t>
            </w:r>
            <w:r w:rsidRPr="006E1FE3">
              <w:rPr>
                <w:rFonts w:ascii="標楷體" w:eastAsia="標楷體" w:hAnsi="標楷體" w:hint="eastAsia"/>
              </w:rPr>
              <w:t>展期時應依當時市場匯率重訂價格，不得依原價格展期。</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三、無本金交割新臺幣遠期外匯</w:t>
            </w:r>
            <w:r w:rsidR="008F59BF" w:rsidRPr="00354D9F">
              <w:rPr>
                <w:rFonts w:ascii="標楷體" w:eastAsia="標楷體" w:hAnsi="標楷體" w:hint="eastAsia"/>
                <w:u w:val="single"/>
              </w:rPr>
              <w:t>交易</w:t>
            </w:r>
            <w:r w:rsidRPr="006E1FE3">
              <w:rPr>
                <w:rFonts w:ascii="標楷體" w:eastAsia="標楷體" w:hAnsi="標楷體" w:hint="eastAsia"/>
              </w:rPr>
              <w:t>（NDF）：</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對象以國內指定銀行及指定銀行本身之海外分行、總（母）行及其分行為限。</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r w:rsidRPr="006E1FE3">
              <w:rPr>
                <w:rFonts w:ascii="標楷體" w:eastAsia="標楷體" w:hAnsi="標楷體" w:hint="eastAsia"/>
              </w:rPr>
              <w:t>契約形式、內容及帳</w:t>
            </w:r>
            <w:proofErr w:type="gramStart"/>
            <w:r w:rsidRPr="006E1FE3">
              <w:rPr>
                <w:rFonts w:ascii="標楷體" w:eastAsia="標楷體" w:hAnsi="標楷體" w:hint="eastAsia"/>
              </w:rPr>
              <w:t>務</w:t>
            </w:r>
            <w:proofErr w:type="gramEnd"/>
            <w:r w:rsidRPr="006E1FE3">
              <w:rPr>
                <w:rFonts w:ascii="標楷體" w:eastAsia="標楷體" w:hAnsi="標楷體" w:hint="eastAsia"/>
              </w:rPr>
              <w:t>處理應與遠期外匯</w:t>
            </w:r>
            <w:r w:rsidRPr="0010648E">
              <w:rPr>
                <w:rFonts w:ascii="標楷體" w:eastAsia="標楷體" w:hAnsi="標楷體" w:hint="eastAsia"/>
                <w:u w:val="single"/>
              </w:rPr>
              <w:t>交易</w:t>
            </w:r>
            <w:r w:rsidRPr="006E1FE3">
              <w:rPr>
                <w:rFonts w:ascii="標楷體" w:eastAsia="標楷體" w:hAnsi="標楷體" w:hint="eastAsia"/>
              </w:rPr>
              <w:t>有所區隔。</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本項交易不得展期、不得提前解約。</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到期結清時，一律</w:t>
            </w:r>
            <w:proofErr w:type="gramStart"/>
            <w:r w:rsidRPr="006E1FE3">
              <w:rPr>
                <w:rFonts w:ascii="標楷體" w:eastAsia="標楷體" w:hAnsi="標楷體" w:hint="eastAsia"/>
              </w:rPr>
              <w:t>採</w:t>
            </w:r>
            <w:proofErr w:type="gramEnd"/>
            <w:r w:rsidRPr="006E1FE3">
              <w:rPr>
                <w:rFonts w:ascii="標楷體" w:eastAsia="標楷體" w:hAnsi="標楷體" w:hint="eastAsia"/>
              </w:rPr>
              <w:t>現金差價交割。</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五</w:t>
            </w:r>
            <w:r>
              <w:rPr>
                <w:rFonts w:ascii="標楷體" w:eastAsia="標楷體" w:hAnsi="標楷體" w:hint="eastAsia"/>
              </w:rPr>
              <w:t>)</w:t>
            </w:r>
            <w:r w:rsidRPr="006E1FE3">
              <w:rPr>
                <w:rFonts w:ascii="標楷體" w:eastAsia="標楷體" w:hAnsi="標楷體" w:hint="eastAsia"/>
              </w:rPr>
              <w:t>不得以保證金交易（Margin Trading）槓桿方式為之。</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六</w:t>
            </w:r>
            <w:r>
              <w:rPr>
                <w:rFonts w:ascii="標楷體" w:eastAsia="標楷體" w:hAnsi="標楷體" w:hint="eastAsia"/>
              </w:rPr>
              <w:t>)</w:t>
            </w:r>
            <w:r w:rsidRPr="006E1FE3">
              <w:rPr>
                <w:rFonts w:ascii="標楷體" w:eastAsia="標楷體" w:hAnsi="標楷體" w:hint="eastAsia"/>
              </w:rPr>
              <w:t>非經本行許可，不得與其他衍生性商品、新臺幣或外幣本</w:t>
            </w:r>
            <w:r w:rsidRPr="006E1FE3">
              <w:rPr>
                <w:rFonts w:ascii="標楷體" w:eastAsia="標楷體" w:hAnsi="標楷體" w:hint="eastAsia"/>
              </w:rPr>
              <w:lastRenderedPageBreak/>
              <w:t>金或其他業務、產品組合。</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七</w:t>
            </w:r>
            <w:r>
              <w:rPr>
                <w:rFonts w:ascii="標楷體" w:eastAsia="標楷體" w:hAnsi="標楷體" w:hint="eastAsia"/>
              </w:rPr>
              <w:t>)</w:t>
            </w:r>
            <w:r w:rsidRPr="006E1FE3">
              <w:rPr>
                <w:rFonts w:ascii="標楷體" w:eastAsia="標楷體" w:hAnsi="標楷體" w:hint="eastAsia"/>
              </w:rPr>
              <w:t>無本金交割新臺幣遠期外匯交易，每筆金額達五百萬美元以上者，應立即電告本行外匯局。</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四、新臺幣匯率選擇權</w:t>
            </w:r>
            <w:r w:rsidR="008F59BF" w:rsidRPr="00354D9F">
              <w:rPr>
                <w:rFonts w:ascii="標楷體" w:eastAsia="標楷體" w:hAnsi="標楷體" w:hint="eastAsia"/>
                <w:u w:val="single"/>
              </w:rPr>
              <w:t>交易</w:t>
            </w:r>
            <w:r w:rsidRPr="006E1FE3">
              <w:rPr>
                <w:rFonts w:ascii="標楷體" w:eastAsia="標楷體" w:hAnsi="標楷體" w:hint="eastAsia"/>
              </w:rPr>
              <w:t>：</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對象以國內外法人為限。</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r w:rsidRPr="006E1FE3">
              <w:rPr>
                <w:rFonts w:ascii="標楷體" w:eastAsia="標楷體" w:hAnsi="標楷體" w:hint="eastAsia"/>
              </w:rPr>
              <w:t>到期履約時得以差額或總額交割，且應於契約中訂明。</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r w:rsidRPr="006E1FE3">
              <w:rPr>
                <w:rFonts w:ascii="標楷體" w:eastAsia="標楷體" w:hAnsi="標楷體" w:hint="eastAsia"/>
              </w:rPr>
              <w:t>權利金及履約</w:t>
            </w:r>
            <w:proofErr w:type="gramStart"/>
            <w:r w:rsidRPr="006E1FE3">
              <w:rPr>
                <w:rFonts w:ascii="標楷體" w:eastAsia="標楷體" w:hAnsi="標楷體" w:hint="eastAsia"/>
              </w:rPr>
              <w:t>交割之幣別</w:t>
            </w:r>
            <w:proofErr w:type="gramEnd"/>
            <w:r w:rsidRPr="006E1FE3">
              <w:rPr>
                <w:rFonts w:ascii="標楷體" w:eastAsia="標楷體" w:hAnsi="標楷體" w:hint="eastAsia"/>
              </w:rPr>
              <w:t>，得以所</w:t>
            </w:r>
            <w:proofErr w:type="gramStart"/>
            <w:r w:rsidRPr="006E1FE3">
              <w:rPr>
                <w:rFonts w:ascii="標楷體" w:eastAsia="標楷體" w:hAnsi="標楷體" w:hint="eastAsia"/>
              </w:rPr>
              <w:t>承作</w:t>
            </w:r>
            <w:proofErr w:type="gramEnd"/>
            <w:r w:rsidRPr="006E1FE3">
              <w:rPr>
                <w:rFonts w:ascii="標楷體" w:eastAsia="標楷體" w:hAnsi="標楷體" w:hint="eastAsia"/>
              </w:rPr>
              <w:t>交易之外幣或新臺幣為之，且應於契約中訂明。</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僅得辦理陽春型（Plain  Vanilla）選擇權。且非經本行許可，不得就本項</w:t>
            </w:r>
            <w:r w:rsidRPr="004139F8">
              <w:rPr>
                <w:rFonts w:ascii="標楷體" w:eastAsia="標楷體" w:hAnsi="標楷體" w:hint="eastAsia"/>
                <w:u w:val="single"/>
              </w:rPr>
              <w:t>商品</w:t>
            </w:r>
            <w:r w:rsidRPr="006E1FE3">
              <w:rPr>
                <w:rFonts w:ascii="標楷體" w:eastAsia="標楷體" w:hAnsi="標楷體" w:hint="eastAsia"/>
              </w:rPr>
              <w:t>自行組合或與其他衍生性商品、新臺幣或外幣本金或其他業務、產品組合。</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五、新臺幣與外幣間換</w:t>
            </w:r>
            <w:proofErr w:type="gramStart"/>
            <w:r w:rsidRPr="006E1FE3">
              <w:rPr>
                <w:rFonts w:ascii="標楷體" w:eastAsia="標楷體" w:hAnsi="標楷體" w:hint="eastAsia"/>
              </w:rPr>
              <w:t>匯</w:t>
            </w:r>
            <w:proofErr w:type="gramEnd"/>
            <w:r w:rsidRPr="006E1FE3">
              <w:rPr>
                <w:rFonts w:ascii="標楷體" w:eastAsia="標楷體" w:hAnsi="標楷體" w:hint="eastAsia"/>
              </w:rPr>
              <w:lastRenderedPageBreak/>
              <w:t>換利交易（CCS）：</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對象以國內外法人為限。</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r w:rsidRPr="006E1FE3">
              <w:rPr>
                <w:rFonts w:ascii="標楷體" w:eastAsia="標楷體" w:hAnsi="標楷體" w:hint="eastAsia"/>
              </w:rPr>
              <w:t>辦理期初及期末皆交換本金之新臺幣與外幣間換</w:t>
            </w:r>
            <w:proofErr w:type="gramStart"/>
            <w:r w:rsidRPr="006E1FE3">
              <w:rPr>
                <w:rFonts w:ascii="標楷體" w:eastAsia="標楷體" w:hAnsi="標楷體" w:hint="eastAsia"/>
              </w:rPr>
              <w:t>匯</w:t>
            </w:r>
            <w:proofErr w:type="gramEnd"/>
            <w:r w:rsidRPr="006E1FE3">
              <w:rPr>
                <w:rFonts w:ascii="標楷體" w:eastAsia="標楷體" w:hAnsi="標楷體" w:hint="eastAsia"/>
              </w:rPr>
              <w:t>換利交易，國內法人無須檢附交易文件，其本金及利息於交割時得不計入申報辦法第四條第一項第三款所訂之當年累積結匯金額。</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r w:rsidRPr="006E1FE3">
              <w:rPr>
                <w:rFonts w:ascii="標楷體" w:eastAsia="標楷體" w:hAnsi="標楷體" w:hint="eastAsia"/>
              </w:rPr>
              <w:t>其他類型之新臺幣與外幣間換</w:t>
            </w:r>
            <w:proofErr w:type="gramStart"/>
            <w:r w:rsidRPr="006E1FE3">
              <w:rPr>
                <w:rFonts w:ascii="標楷體" w:eastAsia="標楷體" w:hAnsi="標楷體" w:hint="eastAsia"/>
              </w:rPr>
              <w:t>匯</w:t>
            </w:r>
            <w:proofErr w:type="gramEnd"/>
            <w:r w:rsidRPr="006E1FE3">
              <w:rPr>
                <w:rFonts w:ascii="標楷體" w:eastAsia="標楷體" w:hAnsi="標楷體" w:hint="eastAsia"/>
              </w:rPr>
              <w:t>換利交易，</w:t>
            </w:r>
            <w:proofErr w:type="gramStart"/>
            <w:r w:rsidRPr="006E1FE3">
              <w:rPr>
                <w:rFonts w:ascii="標楷體" w:eastAsia="標楷體" w:hAnsi="標楷體" w:hint="eastAsia"/>
              </w:rPr>
              <w:t>承作</w:t>
            </w:r>
            <w:proofErr w:type="gramEnd"/>
            <w:r w:rsidRPr="006E1FE3">
              <w:rPr>
                <w:rFonts w:ascii="標楷體" w:eastAsia="標楷體" w:hAnsi="標楷體" w:hint="eastAsia"/>
              </w:rPr>
              <w:t>時須要求顧客</w:t>
            </w:r>
            <w:proofErr w:type="gramStart"/>
            <w:r w:rsidRPr="006E1FE3">
              <w:rPr>
                <w:rFonts w:ascii="標楷體" w:eastAsia="標楷體" w:hAnsi="標楷體" w:hint="eastAsia"/>
              </w:rPr>
              <w:t>檢附實需</w:t>
            </w:r>
            <w:proofErr w:type="gramEnd"/>
            <w:r w:rsidRPr="006E1FE3">
              <w:rPr>
                <w:rFonts w:ascii="標楷體" w:eastAsia="標楷體" w:hAnsi="標楷體" w:hint="eastAsia"/>
              </w:rPr>
              <w:t>證明文件，且交割金額應計入申報辦法第四條第一項第三款所訂之當年累積結匯金額，但其外匯收支或交易性質為出、進口貨款、提供服務或經有關主管機關核准者，得不計入上述當年累積結匯金</w:t>
            </w:r>
            <w:r w:rsidRPr="006E1FE3">
              <w:rPr>
                <w:rFonts w:ascii="標楷體" w:eastAsia="標楷體" w:hAnsi="標楷體" w:hint="eastAsia"/>
              </w:rPr>
              <w:lastRenderedPageBreak/>
              <w:t>額。</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辦理本款</w:t>
            </w:r>
            <w:r>
              <w:rPr>
                <w:rFonts w:ascii="標楷體" w:eastAsia="標楷體" w:hAnsi="標楷體" w:hint="eastAsia"/>
                <w:u w:val="single"/>
              </w:rPr>
              <w:t>交易</w:t>
            </w:r>
            <w:r w:rsidRPr="006E1FE3">
              <w:rPr>
                <w:rFonts w:ascii="標楷體" w:eastAsia="標楷體" w:hAnsi="標楷體" w:hint="eastAsia"/>
              </w:rPr>
              <w:t>，於顧客結匯時應查驗是否依申報辦法填報申報書，其「外匯收支或交易性質」是否依照實際匯款性質填寫，及註明「換</w:t>
            </w:r>
            <w:proofErr w:type="gramStart"/>
            <w:r w:rsidRPr="006E1FE3">
              <w:rPr>
                <w:rFonts w:ascii="標楷體" w:eastAsia="標楷體" w:hAnsi="標楷體" w:hint="eastAsia"/>
              </w:rPr>
              <w:t>匯</w:t>
            </w:r>
            <w:proofErr w:type="gramEnd"/>
            <w:r w:rsidRPr="006E1FE3">
              <w:rPr>
                <w:rFonts w:ascii="標楷體" w:eastAsia="標楷體" w:hAnsi="標楷體" w:hint="eastAsia"/>
              </w:rPr>
              <w:t>換利交易」。並於外匯水單上註明本行外匯局訂定之「匯款分類及編號」，連同申報書填報「交易日報」。</w:t>
            </w:r>
          </w:p>
          <w:p w:rsidR="009331A3" w:rsidRPr="004D286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五</w:t>
            </w:r>
            <w:r>
              <w:rPr>
                <w:rFonts w:ascii="標楷體" w:eastAsia="標楷體" w:hAnsi="標楷體" w:hint="eastAsia"/>
              </w:rPr>
              <w:t>)</w:t>
            </w:r>
            <w:r w:rsidRPr="006E1FE3">
              <w:rPr>
                <w:rFonts w:ascii="標楷體" w:eastAsia="標楷體" w:hAnsi="標楷體" w:hint="eastAsia"/>
              </w:rPr>
              <w:t>未來各期所交換之本金或利息視為遠期外匯，訂約時應填報遠期外匯日報表。</w:t>
            </w:r>
          </w:p>
        </w:tc>
        <w:tc>
          <w:tcPr>
            <w:tcW w:w="1683" w:type="pct"/>
          </w:tcPr>
          <w:p w:rsidR="009331A3" w:rsidRPr="006E1FE3" w:rsidRDefault="009331A3" w:rsidP="009331A3">
            <w:pPr>
              <w:ind w:left="271" w:hangingChars="113" w:hanging="271"/>
              <w:jc w:val="both"/>
              <w:rPr>
                <w:rFonts w:ascii="標楷體" w:eastAsia="標楷體" w:hAnsi="標楷體"/>
              </w:rPr>
            </w:pPr>
            <w:r w:rsidRPr="006E1FE3">
              <w:rPr>
                <w:rFonts w:ascii="標楷體" w:eastAsia="標楷體" w:hAnsi="標楷體" w:hint="eastAsia"/>
              </w:rPr>
              <w:lastRenderedPageBreak/>
              <w:t>第三十一條</w:t>
            </w:r>
            <w:r>
              <w:rPr>
                <w:rFonts w:ascii="標楷體" w:eastAsia="標楷體" w:hAnsi="標楷體" w:hint="eastAsia"/>
              </w:rPr>
              <w:t xml:space="preserve">  </w:t>
            </w:r>
            <w:r w:rsidRPr="006E1FE3">
              <w:rPr>
                <w:rFonts w:ascii="標楷體" w:eastAsia="標楷體" w:hAnsi="標楷體" w:hint="eastAsia"/>
              </w:rPr>
              <w:t>指定銀行辦理涉及新臺幣匯率之外匯衍生性商品</w:t>
            </w:r>
            <w:r w:rsidRPr="001B7FE7">
              <w:rPr>
                <w:rFonts w:ascii="標楷體" w:eastAsia="標楷體" w:hAnsi="標楷體" w:hint="eastAsia"/>
              </w:rPr>
              <w:t>業務</w:t>
            </w:r>
            <w:r w:rsidRPr="006E1FE3">
              <w:rPr>
                <w:rFonts w:ascii="標楷體" w:eastAsia="標楷體" w:hAnsi="標楷體" w:hint="eastAsia"/>
              </w:rPr>
              <w:t>，應依下列規定辦理：</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一、新臺幣與外幣間遠期外匯</w:t>
            </w:r>
            <w:r w:rsidRPr="001B7FE7">
              <w:rPr>
                <w:rFonts w:ascii="標楷體" w:eastAsia="標楷體" w:hAnsi="標楷體" w:hint="eastAsia"/>
              </w:rPr>
              <w:t>業務</w:t>
            </w:r>
            <w:r w:rsidRPr="006E1FE3">
              <w:rPr>
                <w:rFonts w:ascii="標楷體" w:eastAsia="標楷體" w:hAnsi="標楷體" w:hint="eastAsia"/>
              </w:rPr>
              <w:t>（DF）：</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r w:rsidRPr="006E1FE3">
              <w:rPr>
                <w:rFonts w:ascii="標楷體" w:eastAsia="標楷體" w:hAnsi="標楷體" w:hint="eastAsia"/>
              </w:rPr>
              <w:t>以有實際外匯收支需要者為限，同筆外匯收支需要不得重複簽約。</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r w:rsidRPr="006E1FE3">
              <w:rPr>
                <w:rFonts w:ascii="標楷體" w:eastAsia="標楷體" w:hAnsi="標楷體" w:hint="eastAsia"/>
              </w:rPr>
              <w:t>與顧客訂約及交割時，</w:t>
            </w:r>
            <w:proofErr w:type="gramStart"/>
            <w:r w:rsidRPr="006E1FE3">
              <w:rPr>
                <w:rFonts w:ascii="標楷體" w:eastAsia="標楷體" w:hAnsi="標楷體" w:hint="eastAsia"/>
              </w:rPr>
              <w:t>均應查核</w:t>
            </w:r>
            <w:proofErr w:type="gramEnd"/>
            <w:r w:rsidRPr="006E1FE3">
              <w:rPr>
                <w:rFonts w:ascii="標楷體" w:eastAsia="標楷體" w:hAnsi="標楷體" w:hint="eastAsia"/>
              </w:rPr>
              <w:t>其相關實際外匯收支需要之交易文件，或主管機關核准文件。</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r w:rsidRPr="006E1FE3">
              <w:rPr>
                <w:rFonts w:ascii="標楷體" w:eastAsia="標楷體" w:hAnsi="標楷體" w:hint="eastAsia"/>
              </w:rPr>
              <w:t>期限：依實際外</w:t>
            </w:r>
            <w:r w:rsidRPr="006E1FE3">
              <w:rPr>
                <w:rFonts w:ascii="標楷體" w:eastAsia="標楷體" w:hAnsi="標楷體" w:hint="eastAsia"/>
              </w:rPr>
              <w:lastRenderedPageBreak/>
              <w:t>匯收支需要訂定。</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展期時應依當時市場匯率重訂價格，不得依原價格展期。</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二、新臺幣與外幣間換</w:t>
            </w:r>
            <w:proofErr w:type="gramStart"/>
            <w:r w:rsidRPr="006E1FE3">
              <w:rPr>
                <w:rFonts w:ascii="標楷體" w:eastAsia="標楷體" w:hAnsi="標楷體" w:hint="eastAsia"/>
              </w:rPr>
              <w:t>匯</w:t>
            </w:r>
            <w:proofErr w:type="gramEnd"/>
            <w:r w:rsidRPr="006E1FE3">
              <w:rPr>
                <w:rFonts w:ascii="標楷體" w:eastAsia="標楷體" w:hAnsi="標楷體" w:hint="eastAsia"/>
              </w:rPr>
              <w:t>交易</w:t>
            </w:r>
            <w:r w:rsidRPr="004139F8">
              <w:rPr>
                <w:rFonts w:ascii="標楷體" w:eastAsia="標楷體" w:hAnsi="標楷體" w:hint="eastAsia"/>
                <w:u w:val="single"/>
              </w:rPr>
              <w:t>業務</w:t>
            </w:r>
            <w:r w:rsidRPr="006E1FE3">
              <w:rPr>
                <w:rFonts w:ascii="標楷體" w:eastAsia="標楷體" w:hAnsi="標楷體" w:hint="eastAsia"/>
              </w:rPr>
              <w:t>（FX SWAP）：</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r w:rsidRPr="006E1FE3">
              <w:rPr>
                <w:rFonts w:ascii="標楷體" w:eastAsia="標楷體" w:hAnsi="標楷體" w:hint="eastAsia"/>
              </w:rPr>
              <w:t>換</w:t>
            </w:r>
            <w:proofErr w:type="gramStart"/>
            <w:r w:rsidRPr="006E1FE3">
              <w:rPr>
                <w:rFonts w:ascii="標楷體" w:eastAsia="標楷體" w:hAnsi="標楷體" w:hint="eastAsia"/>
              </w:rPr>
              <w:t>匯</w:t>
            </w:r>
            <w:proofErr w:type="gramEnd"/>
            <w:r w:rsidRPr="006E1FE3">
              <w:rPr>
                <w:rFonts w:ascii="標楷體" w:eastAsia="標楷體" w:hAnsi="標楷體" w:hint="eastAsia"/>
              </w:rPr>
              <w:t>交易係指辦理</w:t>
            </w:r>
            <w:r w:rsidRPr="003C271D">
              <w:rPr>
                <w:rFonts w:ascii="標楷體" w:eastAsia="標楷體" w:hAnsi="標楷體" w:hint="eastAsia"/>
                <w:u w:val="single"/>
              </w:rPr>
              <w:t>即期外匯或遠期外匯之同時，應即</w:t>
            </w:r>
            <w:proofErr w:type="gramStart"/>
            <w:r w:rsidRPr="003C271D">
              <w:rPr>
                <w:rFonts w:ascii="標楷體" w:eastAsia="標楷體" w:hAnsi="標楷體" w:hint="eastAsia"/>
                <w:u w:val="single"/>
              </w:rPr>
              <w:t>承作</w:t>
            </w:r>
            <w:proofErr w:type="gramEnd"/>
            <w:r w:rsidRPr="006E1FE3">
              <w:rPr>
                <w:rFonts w:ascii="標楷體" w:eastAsia="標楷體" w:hAnsi="標楷體" w:hint="eastAsia"/>
              </w:rPr>
              <w:t>相等金額、不同方向及不同到期日之</w:t>
            </w:r>
            <w:r w:rsidRPr="003C271D">
              <w:rPr>
                <w:rFonts w:ascii="標楷體" w:eastAsia="標楷體" w:hAnsi="標楷體" w:hint="eastAsia"/>
                <w:u w:val="single"/>
              </w:rPr>
              <w:t>遠期</w:t>
            </w:r>
            <w:r w:rsidRPr="006E1FE3">
              <w:rPr>
                <w:rFonts w:ascii="標楷體" w:eastAsia="標楷體" w:hAnsi="標楷體" w:hint="eastAsia"/>
              </w:rPr>
              <w:t>外匯。</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對象及文件：國內法人無須檢附文件；對國外法人及自然人應查驗主管機關核准文件。</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r w:rsidRPr="006E1FE3">
              <w:rPr>
                <w:rFonts w:ascii="標楷體" w:eastAsia="標楷體" w:hAnsi="標楷體" w:hint="eastAsia"/>
              </w:rPr>
              <w:t>換</w:t>
            </w:r>
            <w:proofErr w:type="gramStart"/>
            <w:r w:rsidRPr="006E1FE3">
              <w:rPr>
                <w:rFonts w:ascii="標楷體" w:eastAsia="標楷體" w:hAnsi="標楷體" w:hint="eastAsia"/>
              </w:rPr>
              <w:t>匯</w:t>
            </w:r>
            <w:proofErr w:type="gramEnd"/>
            <w:r w:rsidRPr="006E1FE3">
              <w:rPr>
                <w:rFonts w:ascii="標楷體" w:eastAsia="標楷體" w:hAnsi="標楷體" w:hint="eastAsia"/>
              </w:rPr>
              <w:t>交易結匯時，應查驗顧客是否依申報辦法填報申報書，其「外匯收支或交易性質」是否依照實際匯款性質填寫及註明「換</w:t>
            </w:r>
            <w:proofErr w:type="gramStart"/>
            <w:r w:rsidRPr="006E1FE3">
              <w:rPr>
                <w:rFonts w:ascii="標楷體" w:eastAsia="標楷體" w:hAnsi="標楷體" w:hint="eastAsia"/>
              </w:rPr>
              <w:t>匯</w:t>
            </w:r>
            <w:proofErr w:type="gramEnd"/>
            <w:r w:rsidRPr="006E1FE3">
              <w:rPr>
                <w:rFonts w:ascii="標楷體" w:eastAsia="標楷體" w:hAnsi="標楷體" w:hint="eastAsia"/>
              </w:rPr>
              <w:t>交易」，並於外匯水單上註明本行外匯局訂定之</w:t>
            </w:r>
            <w:r w:rsidRPr="006E1FE3">
              <w:rPr>
                <w:rFonts w:ascii="標楷體" w:eastAsia="標楷體" w:hAnsi="標楷體" w:hint="eastAsia"/>
              </w:rPr>
              <w:lastRenderedPageBreak/>
              <w:t>「匯款分類及編號」，連同申報書填報「交易日報」。</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本項交易得不計入申報辦法第四條第一項第三款所訂之當年累積結匯金額。</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五</w:t>
            </w:r>
            <w:r>
              <w:rPr>
                <w:rFonts w:ascii="標楷體" w:eastAsia="標楷體" w:hAnsi="標楷體" w:hint="eastAsia"/>
              </w:rPr>
              <w:t>)</w:t>
            </w:r>
            <w:r w:rsidRPr="006E1FE3">
              <w:rPr>
                <w:rFonts w:ascii="標楷體" w:eastAsia="標楷體" w:hAnsi="標楷體" w:hint="eastAsia"/>
              </w:rPr>
              <w:t>展期時應依當時市場匯率重訂價格，不得依原價格展期。</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三、無本金交割新臺幣遠期外匯</w:t>
            </w:r>
            <w:r w:rsidRPr="001B7FE7">
              <w:rPr>
                <w:rFonts w:ascii="標楷體" w:eastAsia="標楷體" w:hAnsi="標楷體" w:hint="eastAsia"/>
              </w:rPr>
              <w:t>業務</w:t>
            </w:r>
            <w:r w:rsidRPr="006E1FE3">
              <w:rPr>
                <w:rFonts w:ascii="標楷體" w:eastAsia="標楷體" w:hAnsi="標楷體" w:hint="eastAsia"/>
              </w:rPr>
              <w:t>（NDF）：</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對象以國內指定銀行及指定銀行本身之海外分行、總（母）行及其分行為限。</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r w:rsidRPr="006E1FE3">
              <w:rPr>
                <w:rFonts w:ascii="標楷體" w:eastAsia="標楷體" w:hAnsi="標楷體" w:hint="eastAsia"/>
              </w:rPr>
              <w:t>契約形式、內容及帳</w:t>
            </w:r>
            <w:proofErr w:type="gramStart"/>
            <w:r w:rsidRPr="006E1FE3">
              <w:rPr>
                <w:rFonts w:ascii="標楷體" w:eastAsia="標楷體" w:hAnsi="標楷體" w:hint="eastAsia"/>
              </w:rPr>
              <w:t>務</w:t>
            </w:r>
            <w:proofErr w:type="gramEnd"/>
            <w:r w:rsidRPr="006E1FE3">
              <w:rPr>
                <w:rFonts w:ascii="標楷體" w:eastAsia="標楷體" w:hAnsi="標楷體" w:hint="eastAsia"/>
              </w:rPr>
              <w:t>處理應與遠期外匯業務</w:t>
            </w:r>
            <w:r w:rsidRPr="009E7654">
              <w:rPr>
                <w:rFonts w:ascii="標楷體" w:eastAsia="標楷體" w:hAnsi="標楷體" w:hint="eastAsia"/>
                <w:u w:val="single"/>
              </w:rPr>
              <w:t>（</w:t>
            </w:r>
            <w:r w:rsidRPr="009E7654">
              <w:rPr>
                <w:rFonts w:ascii="標楷體" w:eastAsia="標楷體" w:hAnsi="標楷體"/>
                <w:u w:val="single"/>
              </w:rPr>
              <w:t>DF）</w:t>
            </w:r>
            <w:r w:rsidRPr="006E1FE3">
              <w:rPr>
                <w:rFonts w:ascii="標楷體" w:eastAsia="標楷體" w:hAnsi="標楷體" w:hint="eastAsia"/>
              </w:rPr>
              <w:t>有所區隔。</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本項交易不得展期、不得提前解約。</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到期結清時，一律</w:t>
            </w:r>
            <w:proofErr w:type="gramStart"/>
            <w:r w:rsidRPr="006E1FE3">
              <w:rPr>
                <w:rFonts w:ascii="標楷體" w:eastAsia="標楷體" w:hAnsi="標楷體" w:hint="eastAsia"/>
              </w:rPr>
              <w:t>採</w:t>
            </w:r>
            <w:proofErr w:type="gramEnd"/>
            <w:r w:rsidRPr="006E1FE3">
              <w:rPr>
                <w:rFonts w:ascii="標楷體" w:eastAsia="標楷體" w:hAnsi="標楷體" w:hint="eastAsia"/>
              </w:rPr>
              <w:t>現金差價交割。</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五</w:t>
            </w:r>
            <w:r>
              <w:rPr>
                <w:rFonts w:ascii="標楷體" w:eastAsia="標楷體" w:hAnsi="標楷體" w:hint="eastAsia"/>
              </w:rPr>
              <w:t>)</w:t>
            </w:r>
            <w:r w:rsidRPr="006E1FE3">
              <w:rPr>
                <w:rFonts w:ascii="標楷體" w:eastAsia="標楷體" w:hAnsi="標楷體" w:hint="eastAsia"/>
              </w:rPr>
              <w:t>不得以保證金交易（Margin Trading）槓桿方式為之。</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lastRenderedPageBreak/>
              <w:t>(</w:t>
            </w:r>
            <w:r w:rsidRPr="006E1FE3">
              <w:rPr>
                <w:rFonts w:ascii="標楷體" w:eastAsia="標楷體" w:hAnsi="標楷體" w:hint="eastAsia"/>
              </w:rPr>
              <w:t>六</w:t>
            </w:r>
            <w:r>
              <w:rPr>
                <w:rFonts w:ascii="標楷體" w:eastAsia="標楷體" w:hAnsi="標楷體" w:hint="eastAsia"/>
              </w:rPr>
              <w:t>)</w:t>
            </w:r>
            <w:r w:rsidRPr="006E1FE3">
              <w:rPr>
                <w:rFonts w:ascii="標楷體" w:eastAsia="標楷體" w:hAnsi="標楷體" w:hint="eastAsia"/>
              </w:rPr>
              <w:t>非經本行許可，不得與其他衍生性商品、新臺幣或外幣本金或其他業務、產品組合。</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七</w:t>
            </w:r>
            <w:r>
              <w:rPr>
                <w:rFonts w:ascii="標楷體" w:eastAsia="標楷體" w:hAnsi="標楷體" w:hint="eastAsia"/>
              </w:rPr>
              <w:t>)</w:t>
            </w:r>
            <w:r w:rsidRPr="006E1FE3">
              <w:rPr>
                <w:rFonts w:ascii="標楷體" w:eastAsia="標楷體" w:hAnsi="標楷體" w:hint="eastAsia"/>
              </w:rPr>
              <w:t>無本金交割新臺幣遠期外匯交易，每筆金額達五百萬美元以上者，應立即電告本行外匯局。</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四、新臺幣匯率選擇權</w:t>
            </w:r>
            <w:r w:rsidRPr="001B7FE7">
              <w:rPr>
                <w:rFonts w:ascii="標楷體" w:eastAsia="標楷體" w:hAnsi="標楷體" w:hint="eastAsia"/>
              </w:rPr>
              <w:t>業務</w:t>
            </w:r>
            <w:r w:rsidRPr="006E1FE3">
              <w:rPr>
                <w:rFonts w:ascii="標楷體" w:eastAsia="標楷體" w:hAnsi="標楷體" w:hint="eastAsia"/>
              </w:rPr>
              <w:t>：</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對象以國內外法人為限。</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r w:rsidRPr="006E1FE3">
              <w:rPr>
                <w:rFonts w:ascii="標楷體" w:eastAsia="標楷體" w:hAnsi="標楷體" w:hint="eastAsia"/>
              </w:rPr>
              <w:t>到期履約時得以差額或總額交割，且應於契約中訂明。</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r w:rsidRPr="006E1FE3">
              <w:rPr>
                <w:rFonts w:ascii="標楷體" w:eastAsia="標楷體" w:hAnsi="標楷體" w:hint="eastAsia"/>
              </w:rPr>
              <w:t>權利金及履約</w:t>
            </w:r>
            <w:proofErr w:type="gramStart"/>
            <w:r w:rsidRPr="006E1FE3">
              <w:rPr>
                <w:rFonts w:ascii="標楷體" w:eastAsia="標楷體" w:hAnsi="標楷體" w:hint="eastAsia"/>
              </w:rPr>
              <w:t>交割之幣別</w:t>
            </w:r>
            <w:proofErr w:type="gramEnd"/>
            <w:r w:rsidRPr="006E1FE3">
              <w:rPr>
                <w:rFonts w:ascii="標楷體" w:eastAsia="標楷體" w:hAnsi="標楷體" w:hint="eastAsia"/>
              </w:rPr>
              <w:t>，得以所</w:t>
            </w:r>
            <w:proofErr w:type="gramStart"/>
            <w:r w:rsidRPr="006E1FE3">
              <w:rPr>
                <w:rFonts w:ascii="標楷體" w:eastAsia="標楷體" w:hAnsi="標楷體" w:hint="eastAsia"/>
              </w:rPr>
              <w:t>承作</w:t>
            </w:r>
            <w:proofErr w:type="gramEnd"/>
            <w:r w:rsidRPr="006E1FE3">
              <w:rPr>
                <w:rFonts w:ascii="標楷體" w:eastAsia="標楷體" w:hAnsi="標楷體" w:hint="eastAsia"/>
              </w:rPr>
              <w:t>交易之外幣或新臺幣為之，且應於契約中訂明。</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僅得辦理陽春型（Plain  Vanilla）選擇權。且非經本行許可，不得就本項業務自行組合或與其他衍生性商品、新臺幣或</w:t>
            </w:r>
            <w:r w:rsidRPr="006E1FE3">
              <w:rPr>
                <w:rFonts w:ascii="標楷體" w:eastAsia="標楷體" w:hAnsi="標楷體" w:hint="eastAsia"/>
              </w:rPr>
              <w:lastRenderedPageBreak/>
              <w:t>外幣本金或其他業務、產品組合。</w:t>
            </w:r>
          </w:p>
          <w:p w:rsidR="009331A3" w:rsidRPr="006E1FE3" w:rsidRDefault="009331A3" w:rsidP="009331A3">
            <w:pPr>
              <w:ind w:leftChars="100" w:left="720" w:hangingChars="200" w:hanging="480"/>
              <w:jc w:val="both"/>
              <w:rPr>
                <w:rFonts w:ascii="標楷體" w:eastAsia="標楷體" w:hAnsi="標楷體"/>
              </w:rPr>
            </w:pPr>
            <w:r w:rsidRPr="006E1FE3">
              <w:rPr>
                <w:rFonts w:ascii="標楷體" w:eastAsia="標楷體" w:hAnsi="標楷體" w:hint="eastAsia"/>
              </w:rPr>
              <w:t>五、新臺幣與外幣間換</w:t>
            </w:r>
            <w:proofErr w:type="gramStart"/>
            <w:r w:rsidRPr="006E1FE3">
              <w:rPr>
                <w:rFonts w:ascii="標楷體" w:eastAsia="標楷體" w:hAnsi="標楷體" w:hint="eastAsia"/>
              </w:rPr>
              <w:t>匯</w:t>
            </w:r>
            <w:proofErr w:type="gramEnd"/>
            <w:r w:rsidRPr="006E1FE3">
              <w:rPr>
                <w:rFonts w:ascii="標楷體" w:eastAsia="標楷體" w:hAnsi="標楷體" w:hint="eastAsia"/>
              </w:rPr>
              <w:t>換利交易</w:t>
            </w:r>
            <w:r w:rsidRPr="004139F8">
              <w:rPr>
                <w:rFonts w:ascii="標楷體" w:eastAsia="標楷體" w:hAnsi="標楷體" w:hint="eastAsia"/>
                <w:u w:val="single"/>
              </w:rPr>
              <w:t>業務</w:t>
            </w:r>
            <w:r w:rsidRPr="006E1FE3">
              <w:rPr>
                <w:rFonts w:ascii="標楷體" w:eastAsia="標楷體" w:hAnsi="標楷體" w:hint="eastAsia"/>
              </w:rPr>
              <w:t>（CCS）：</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6E1FE3">
              <w:rPr>
                <w:rFonts w:ascii="標楷體" w:eastAsia="標楷體" w:hAnsi="標楷體" w:hint="eastAsia"/>
              </w:rPr>
              <w:t>一</w:t>
            </w:r>
            <w:proofErr w:type="gramEnd"/>
            <w:r>
              <w:rPr>
                <w:rFonts w:ascii="標楷體" w:eastAsia="標楷體" w:hAnsi="標楷體" w:hint="eastAsia"/>
              </w:rPr>
              <w:t>)</w:t>
            </w:r>
            <w:proofErr w:type="gramStart"/>
            <w:r w:rsidRPr="006E1FE3">
              <w:rPr>
                <w:rFonts w:ascii="標楷體" w:eastAsia="標楷體" w:hAnsi="標楷體" w:hint="eastAsia"/>
              </w:rPr>
              <w:t>承作</w:t>
            </w:r>
            <w:proofErr w:type="gramEnd"/>
            <w:r w:rsidRPr="006E1FE3">
              <w:rPr>
                <w:rFonts w:ascii="標楷體" w:eastAsia="標楷體" w:hAnsi="標楷體" w:hint="eastAsia"/>
              </w:rPr>
              <w:t>對象以國內外法人為限。</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二</w:t>
            </w:r>
            <w:r>
              <w:rPr>
                <w:rFonts w:ascii="標楷體" w:eastAsia="標楷體" w:hAnsi="標楷體" w:hint="eastAsia"/>
              </w:rPr>
              <w:t>)</w:t>
            </w:r>
            <w:r w:rsidRPr="006E1FE3">
              <w:rPr>
                <w:rFonts w:ascii="標楷體" w:eastAsia="標楷體" w:hAnsi="標楷體" w:hint="eastAsia"/>
              </w:rPr>
              <w:t>辦理期初及期末皆交換本金之新臺幣與外幣間換</w:t>
            </w:r>
            <w:proofErr w:type="gramStart"/>
            <w:r w:rsidRPr="006E1FE3">
              <w:rPr>
                <w:rFonts w:ascii="標楷體" w:eastAsia="標楷體" w:hAnsi="標楷體" w:hint="eastAsia"/>
              </w:rPr>
              <w:t>匯</w:t>
            </w:r>
            <w:proofErr w:type="gramEnd"/>
            <w:r w:rsidRPr="006E1FE3">
              <w:rPr>
                <w:rFonts w:ascii="標楷體" w:eastAsia="標楷體" w:hAnsi="標楷體" w:hint="eastAsia"/>
              </w:rPr>
              <w:t>換利交易，國內法人無須檢附交易文件，其本金及利息於交割時得不計入申報辦法第四條第一項第三款所訂之當年累積結匯金額。</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三</w:t>
            </w:r>
            <w:r>
              <w:rPr>
                <w:rFonts w:ascii="標楷體" w:eastAsia="標楷體" w:hAnsi="標楷體" w:hint="eastAsia"/>
              </w:rPr>
              <w:t>)</w:t>
            </w:r>
            <w:r w:rsidRPr="006E1FE3">
              <w:rPr>
                <w:rFonts w:ascii="標楷體" w:eastAsia="標楷體" w:hAnsi="標楷體" w:hint="eastAsia"/>
              </w:rPr>
              <w:t>其他類型之新臺幣與外幣間換</w:t>
            </w:r>
            <w:proofErr w:type="gramStart"/>
            <w:r w:rsidRPr="006E1FE3">
              <w:rPr>
                <w:rFonts w:ascii="標楷體" w:eastAsia="標楷體" w:hAnsi="標楷體" w:hint="eastAsia"/>
              </w:rPr>
              <w:t>匯</w:t>
            </w:r>
            <w:proofErr w:type="gramEnd"/>
            <w:r w:rsidRPr="006E1FE3">
              <w:rPr>
                <w:rFonts w:ascii="標楷體" w:eastAsia="標楷體" w:hAnsi="標楷體" w:hint="eastAsia"/>
              </w:rPr>
              <w:t>換利交易，</w:t>
            </w:r>
            <w:proofErr w:type="gramStart"/>
            <w:r w:rsidRPr="006E1FE3">
              <w:rPr>
                <w:rFonts w:ascii="標楷體" w:eastAsia="標楷體" w:hAnsi="標楷體" w:hint="eastAsia"/>
              </w:rPr>
              <w:t>承作</w:t>
            </w:r>
            <w:proofErr w:type="gramEnd"/>
            <w:r w:rsidRPr="006E1FE3">
              <w:rPr>
                <w:rFonts w:ascii="標楷體" w:eastAsia="標楷體" w:hAnsi="標楷體" w:hint="eastAsia"/>
              </w:rPr>
              <w:t>時須要求顧客</w:t>
            </w:r>
            <w:proofErr w:type="gramStart"/>
            <w:r w:rsidRPr="006E1FE3">
              <w:rPr>
                <w:rFonts w:ascii="標楷體" w:eastAsia="標楷體" w:hAnsi="標楷體" w:hint="eastAsia"/>
              </w:rPr>
              <w:t>檢附實需</w:t>
            </w:r>
            <w:proofErr w:type="gramEnd"/>
            <w:r w:rsidRPr="006E1FE3">
              <w:rPr>
                <w:rFonts w:ascii="標楷體" w:eastAsia="標楷體" w:hAnsi="標楷體" w:hint="eastAsia"/>
              </w:rPr>
              <w:t>證明文件，且交割金額應計入申報辦法第四條第一項第三款所訂之當年累積結匯金額，但其外匯收支或交易性質為出、進口貨款、</w:t>
            </w:r>
            <w:r w:rsidRPr="006E1FE3">
              <w:rPr>
                <w:rFonts w:ascii="標楷體" w:eastAsia="標楷體" w:hAnsi="標楷體" w:hint="eastAsia"/>
              </w:rPr>
              <w:lastRenderedPageBreak/>
              <w:t>提供服務或經有關主管機關核准者，得不計入上述當年累積結匯金額。</w:t>
            </w:r>
          </w:p>
          <w:p w:rsidR="009331A3" w:rsidRPr="006E1FE3"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四</w:t>
            </w:r>
            <w:r>
              <w:rPr>
                <w:rFonts w:ascii="標楷體" w:eastAsia="標楷體" w:hAnsi="標楷體" w:hint="eastAsia"/>
              </w:rPr>
              <w:t>)</w:t>
            </w:r>
            <w:r w:rsidRPr="006E1FE3">
              <w:rPr>
                <w:rFonts w:ascii="標楷體" w:eastAsia="標楷體" w:hAnsi="標楷體" w:hint="eastAsia"/>
              </w:rPr>
              <w:t>辦理本款業務，於顧客結匯時應查驗是否依申報辦法填報申報書，其「外匯收支或交易性質」是否依照實際匯款性質填寫，及註明「換</w:t>
            </w:r>
            <w:proofErr w:type="gramStart"/>
            <w:r w:rsidRPr="006E1FE3">
              <w:rPr>
                <w:rFonts w:ascii="標楷體" w:eastAsia="標楷體" w:hAnsi="標楷體" w:hint="eastAsia"/>
              </w:rPr>
              <w:t>匯</w:t>
            </w:r>
            <w:proofErr w:type="gramEnd"/>
            <w:r w:rsidRPr="006E1FE3">
              <w:rPr>
                <w:rFonts w:ascii="標楷體" w:eastAsia="標楷體" w:hAnsi="標楷體" w:hint="eastAsia"/>
              </w:rPr>
              <w:t>換利交易」。並於外匯水單上註明本行外匯局訂定之「匯款分類及編號」，連同申報書填報「交易日報」。</w:t>
            </w:r>
          </w:p>
          <w:p w:rsidR="009331A3" w:rsidRPr="004D286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6E1FE3">
              <w:rPr>
                <w:rFonts w:ascii="標楷體" w:eastAsia="標楷體" w:hAnsi="標楷體" w:hint="eastAsia"/>
              </w:rPr>
              <w:t>五</w:t>
            </w:r>
            <w:r>
              <w:rPr>
                <w:rFonts w:ascii="標楷體" w:eastAsia="標楷體" w:hAnsi="標楷體" w:hint="eastAsia"/>
              </w:rPr>
              <w:t>)</w:t>
            </w:r>
            <w:r w:rsidRPr="006E1FE3">
              <w:rPr>
                <w:rFonts w:ascii="標楷體" w:eastAsia="標楷體" w:hAnsi="標楷體" w:hint="eastAsia"/>
              </w:rPr>
              <w:t>未來各期所交換之本金或利息視為遠期外匯，訂約時應填報遠期外匯日報表。</w:t>
            </w:r>
          </w:p>
        </w:tc>
        <w:tc>
          <w:tcPr>
            <w:tcW w:w="1635" w:type="pct"/>
          </w:tcPr>
          <w:p w:rsidR="009331A3" w:rsidRDefault="00887F1E" w:rsidP="00B67A8A">
            <w:pPr>
              <w:ind w:left="458" w:hangingChars="191" w:hanging="458"/>
              <w:jc w:val="both"/>
              <w:rPr>
                <w:rFonts w:eastAsia="標楷體"/>
              </w:rPr>
            </w:pPr>
            <w:r>
              <w:rPr>
                <w:rFonts w:eastAsia="標楷體" w:hint="eastAsia"/>
              </w:rPr>
              <w:lastRenderedPageBreak/>
              <w:t>一、</w:t>
            </w:r>
            <w:r w:rsidR="00E6660E">
              <w:rPr>
                <w:rFonts w:eastAsia="標楷體" w:hint="eastAsia"/>
              </w:rPr>
              <w:t>鑒於</w:t>
            </w:r>
            <w:r w:rsidR="00B67A8A" w:rsidRPr="00887F1E">
              <w:rPr>
                <w:rFonts w:eastAsia="標楷體" w:hint="eastAsia"/>
              </w:rPr>
              <w:t>換</w:t>
            </w:r>
            <w:proofErr w:type="gramStart"/>
            <w:r w:rsidR="00B67A8A" w:rsidRPr="00887F1E">
              <w:rPr>
                <w:rFonts w:eastAsia="標楷體" w:hint="eastAsia"/>
              </w:rPr>
              <w:t>匯</w:t>
            </w:r>
            <w:proofErr w:type="gramEnd"/>
            <w:r w:rsidR="00B67A8A" w:rsidRPr="00887F1E">
              <w:rPr>
                <w:rFonts w:eastAsia="標楷體" w:hint="eastAsia"/>
              </w:rPr>
              <w:t>交易</w:t>
            </w:r>
            <w:r w:rsidR="008D6D74" w:rsidRPr="00887F1E">
              <w:rPr>
                <w:rFonts w:eastAsia="標楷體" w:hint="eastAsia"/>
              </w:rPr>
              <w:t>實務上</w:t>
            </w:r>
            <w:r w:rsidR="008D6D74">
              <w:rPr>
                <w:rFonts w:eastAsia="標楷體" w:hint="eastAsia"/>
              </w:rPr>
              <w:t>為</w:t>
            </w:r>
            <w:r w:rsidR="00B67A8A" w:rsidRPr="00887F1E">
              <w:rPr>
                <w:rFonts w:eastAsia="標楷體" w:hint="eastAsia"/>
              </w:rPr>
              <w:t>常用</w:t>
            </w:r>
            <w:r w:rsidR="008D6D74">
              <w:rPr>
                <w:rFonts w:eastAsia="標楷體" w:hint="eastAsia"/>
              </w:rPr>
              <w:t>之</w:t>
            </w:r>
            <w:r w:rsidR="00B67A8A" w:rsidRPr="00887F1E">
              <w:rPr>
                <w:rFonts w:eastAsia="標楷體" w:hint="eastAsia"/>
              </w:rPr>
              <w:t>資金調度</w:t>
            </w:r>
            <w:r w:rsidR="008D6D74">
              <w:rPr>
                <w:rFonts w:eastAsia="標楷體" w:hint="eastAsia"/>
              </w:rPr>
              <w:t>工具</w:t>
            </w:r>
            <w:r w:rsidR="00B67A8A" w:rsidRPr="00887F1E">
              <w:rPr>
                <w:rFonts w:eastAsia="標楷體" w:hint="eastAsia"/>
              </w:rPr>
              <w:t>，為增進其</w:t>
            </w:r>
            <w:r w:rsidR="008D6D74">
              <w:rPr>
                <w:rFonts w:eastAsia="標楷體" w:hint="eastAsia"/>
              </w:rPr>
              <w:t>運用</w:t>
            </w:r>
            <w:r w:rsidR="00B67A8A" w:rsidRPr="00887F1E">
              <w:rPr>
                <w:rFonts w:eastAsia="標楷體" w:hint="eastAsia"/>
              </w:rPr>
              <w:t>彈性及靈活度，</w:t>
            </w:r>
            <w:proofErr w:type="gramStart"/>
            <w:r w:rsidR="00B67A8A" w:rsidRPr="00887F1E">
              <w:rPr>
                <w:rFonts w:eastAsia="標楷體" w:hint="eastAsia"/>
              </w:rPr>
              <w:t>爰</w:t>
            </w:r>
            <w:proofErr w:type="gramEnd"/>
            <w:r w:rsidR="003D6A7F">
              <w:rPr>
                <w:rFonts w:eastAsia="標楷體" w:hint="eastAsia"/>
              </w:rPr>
              <w:t>修正第二款規定，刪除原第二筆外匯交易應為遠期之限</w:t>
            </w:r>
            <w:r w:rsidR="00B67A8A">
              <w:rPr>
                <w:rFonts w:eastAsia="標楷體" w:hint="eastAsia"/>
              </w:rPr>
              <w:t>定</w:t>
            </w:r>
            <w:r w:rsidR="009331A3">
              <w:rPr>
                <w:rFonts w:eastAsia="標楷體" w:hint="eastAsia"/>
              </w:rPr>
              <w:t>。</w:t>
            </w:r>
          </w:p>
          <w:p w:rsidR="00887F1E" w:rsidRDefault="00887F1E" w:rsidP="00FE2C37">
            <w:pPr>
              <w:ind w:left="499" w:hangingChars="208" w:hanging="499"/>
              <w:jc w:val="both"/>
              <w:rPr>
                <w:rFonts w:eastAsia="標楷體"/>
              </w:rPr>
            </w:pPr>
            <w:r>
              <w:rPr>
                <w:rFonts w:eastAsia="標楷體" w:hint="eastAsia"/>
              </w:rPr>
              <w:t>二、</w:t>
            </w:r>
            <w:r w:rsidR="00BA6E8E" w:rsidRPr="00960E79">
              <w:rPr>
                <w:rFonts w:eastAsia="標楷體" w:hint="eastAsia"/>
              </w:rPr>
              <w:t>配合第十二條</w:t>
            </w:r>
            <w:r w:rsidR="00882188">
              <w:rPr>
                <w:rFonts w:eastAsia="標楷體" w:hint="eastAsia"/>
              </w:rPr>
              <w:t>之</w:t>
            </w:r>
            <w:r w:rsidR="00BA6E8E" w:rsidRPr="00960E79">
              <w:rPr>
                <w:rFonts w:eastAsia="標楷體" w:hint="eastAsia"/>
              </w:rPr>
              <w:t>修正，</w:t>
            </w:r>
            <w:r w:rsidR="000772DD" w:rsidRPr="000772DD">
              <w:rPr>
                <w:rFonts w:eastAsia="標楷體" w:hint="eastAsia"/>
              </w:rPr>
              <w:t>將「業務」修正為「</w:t>
            </w:r>
            <w:r w:rsidR="000772DD">
              <w:rPr>
                <w:rFonts w:eastAsia="標楷體" w:hint="eastAsia"/>
              </w:rPr>
              <w:t>交易</w:t>
            </w:r>
            <w:r w:rsidR="000772DD" w:rsidRPr="000772DD">
              <w:rPr>
                <w:rFonts w:eastAsia="標楷體" w:hint="eastAsia"/>
              </w:rPr>
              <w:t>」</w:t>
            </w:r>
            <w:r>
              <w:rPr>
                <w:rFonts w:eastAsia="標楷體" w:hint="eastAsia"/>
              </w:rPr>
              <w:t>。</w:t>
            </w:r>
          </w:p>
        </w:tc>
      </w:tr>
      <w:tr w:rsidR="009331A3" w:rsidRPr="00125892" w:rsidTr="00472AA1">
        <w:tc>
          <w:tcPr>
            <w:tcW w:w="1681" w:type="pct"/>
          </w:tcPr>
          <w:p w:rsidR="009331A3" w:rsidRPr="00786552" w:rsidRDefault="009331A3" w:rsidP="009331A3">
            <w:pPr>
              <w:ind w:left="271" w:hangingChars="113" w:hanging="271"/>
              <w:jc w:val="both"/>
              <w:rPr>
                <w:rFonts w:ascii="標楷體" w:eastAsia="標楷體" w:hAnsi="標楷體"/>
              </w:rPr>
            </w:pPr>
            <w:r w:rsidRPr="00786552">
              <w:rPr>
                <w:rFonts w:ascii="標楷體" w:eastAsia="標楷體" w:hAnsi="標楷體" w:hint="eastAsia"/>
              </w:rPr>
              <w:lastRenderedPageBreak/>
              <w:t>第三十二條</w:t>
            </w:r>
            <w:r w:rsidRPr="00786552">
              <w:rPr>
                <w:rFonts w:ascii="標楷體" w:eastAsia="標楷體" w:hAnsi="標楷體"/>
              </w:rPr>
              <w:t xml:space="preserve">  </w:t>
            </w:r>
            <w:r w:rsidRPr="00786552">
              <w:rPr>
                <w:rFonts w:ascii="標楷體" w:eastAsia="標楷體" w:hAnsi="標楷體" w:hint="eastAsia"/>
              </w:rPr>
              <w:t>指定銀行辦理未涉及新臺幣匯率之外匯衍生性商品，應依下列規定辦理：</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一、外幣保證金交易：</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786552">
              <w:rPr>
                <w:rFonts w:ascii="標楷體" w:eastAsia="標楷體" w:hAnsi="標楷體" w:hint="eastAsia"/>
              </w:rPr>
              <w:t>一</w:t>
            </w:r>
            <w:proofErr w:type="gramEnd"/>
            <w:r>
              <w:rPr>
                <w:rFonts w:ascii="標楷體" w:eastAsia="標楷體" w:hAnsi="標楷體" w:hint="eastAsia"/>
              </w:rPr>
              <w:t>)</w:t>
            </w:r>
            <w:r w:rsidRPr="00786552">
              <w:rPr>
                <w:rFonts w:ascii="標楷體" w:eastAsia="標楷體" w:hAnsi="標楷體" w:hint="eastAsia"/>
              </w:rPr>
              <w:t>不得以外幣貸款為之。</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二</w:t>
            </w:r>
            <w:r>
              <w:rPr>
                <w:rFonts w:ascii="標楷體" w:eastAsia="標楷體" w:hAnsi="標楷體" w:hint="eastAsia"/>
              </w:rPr>
              <w:t>)</w:t>
            </w:r>
            <w:r w:rsidRPr="00786552">
              <w:rPr>
                <w:rFonts w:ascii="標楷體" w:eastAsia="標楷體" w:hAnsi="標楷體" w:hint="eastAsia"/>
              </w:rPr>
              <w:t>非經本行許可不得代客操作</w:t>
            </w:r>
            <w:r w:rsidRPr="00786552">
              <w:rPr>
                <w:rFonts w:ascii="標楷體" w:eastAsia="標楷體" w:hAnsi="標楷體" w:hint="eastAsia"/>
              </w:rPr>
              <w:lastRenderedPageBreak/>
              <w:t>或以「聯名帳戶」方式辦理本款</w:t>
            </w:r>
            <w:r w:rsidRPr="009C78CE">
              <w:rPr>
                <w:rFonts w:ascii="標楷體" w:eastAsia="標楷體" w:hAnsi="標楷體" w:hint="eastAsia"/>
                <w:u w:val="single"/>
              </w:rPr>
              <w:t>交易</w:t>
            </w:r>
            <w:r w:rsidRPr="00786552">
              <w:rPr>
                <w:rFonts w:ascii="標楷體" w:eastAsia="標楷體" w:hAnsi="標楷體" w:hint="eastAsia"/>
              </w:rPr>
              <w:t>。相關代客操作管理規範由本行另訂之。</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三</w:t>
            </w:r>
            <w:r>
              <w:rPr>
                <w:rFonts w:ascii="標楷體" w:eastAsia="標楷體" w:hAnsi="標楷體" w:hint="eastAsia"/>
              </w:rPr>
              <w:t>)</w:t>
            </w:r>
            <w:r w:rsidRPr="00786552">
              <w:rPr>
                <w:rFonts w:ascii="標楷體" w:eastAsia="標楷體" w:hAnsi="標楷體" w:hint="eastAsia"/>
              </w:rPr>
              <w:t>不得收受以非本人所有之定存或其他擔保品設定質權作為外幣保證金。</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二、辦理外幣間遠期外匯及換</w:t>
            </w:r>
            <w:proofErr w:type="gramStart"/>
            <w:r w:rsidRPr="00786552">
              <w:rPr>
                <w:rFonts w:ascii="標楷體" w:eastAsia="標楷體" w:hAnsi="標楷體" w:hint="eastAsia"/>
              </w:rPr>
              <w:t>匯</w:t>
            </w:r>
            <w:proofErr w:type="gramEnd"/>
            <w:r w:rsidRPr="00786552">
              <w:rPr>
                <w:rFonts w:ascii="標楷體" w:eastAsia="標楷體" w:hAnsi="標楷體" w:hint="eastAsia"/>
              </w:rPr>
              <w:t>交易，展期時應依當時市場匯率重訂展期價格，不得依原價格展期。</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三、辦理外幣間換</w:t>
            </w:r>
            <w:proofErr w:type="gramStart"/>
            <w:r w:rsidRPr="00786552">
              <w:rPr>
                <w:rFonts w:ascii="標楷體" w:eastAsia="標楷體" w:hAnsi="標楷體" w:hint="eastAsia"/>
              </w:rPr>
              <w:t>匯</w:t>
            </w:r>
            <w:proofErr w:type="gramEnd"/>
            <w:r w:rsidRPr="00786552">
              <w:rPr>
                <w:rFonts w:ascii="標楷體" w:eastAsia="標楷體" w:hAnsi="標楷體" w:hint="eastAsia"/>
              </w:rPr>
              <w:t>交易及換</w:t>
            </w:r>
            <w:proofErr w:type="gramStart"/>
            <w:r w:rsidRPr="00786552">
              <w:rPr>
                <w:rFonts w:ascii="標楷體" w:eastAsia="標楷體" w:hAnsi="標楷體" w:hint="eastAsia"/>
              </w:rPr>
              <w:t>匯</w:t>
            </w:r>
            <w:proofErr w:type="gramEnd"/>
            <w:r w:rsidRPr="00786552">
              <w:rPr>
                <w:rFonts w:ascii="標楷體" w:eastAsia="標楷體" w:hAnsi="標楷體" w:hint="eastAsia"/>
              </w:rPr>
              <w:t>換利交易，交割時應於其他交易憑證上註明適當之「匯款分類及編號」填報「交易日報」。</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四、外匯信用違約交換</w:t>
            </w:r>
            <w:r w:rsidR="008F59BF" w:rsidRPr="00354D9F">
              <w:rPr>
                <w:rFonts w:ascii="標楷體" w:eastAsia="標楷體" w:hAnsi="標楷體" w:hint="eastAsia"/>
                <w:u w:val="single"/>
              </w:rPr>
              <w:t>交易</w:t>
            </w:r>
            <w:r w:rsidRPr="00786552">
              <w:rPr>
                <w:rFonts w:ascii="標楷體" w:eastAsia="標楷體" w:hAnsi="標楷體" w:hint="eastAsia"/>
              </w:rPr>
              <w:t>（Credit Default Swap）及外匯信用違約選擇權</w:t>
            </w:r>
            <w:r w:rsidR="00851537" w:rsidRPr="00354D9F">
              <w:rPr>
                <w:rFonts w:ascii="標楷體" w:eastAsia="標楷體" w:hAnsi="標楷體" w:hint="eastAsia"/>
                <w:u w:val="single"/>
              </w:rPr>
              <w:t>交易</w:t>
            </w:r>
            <w:r w:rsidRPr="00786552">
              <w:rPr>
                <w:rFonts w:ascii="標楷體" w:eastAsia="標楷體" w:hAnsi="標楷體" w:hint="eastAsia"/>
              </w:rPr>
              <w:t>（Credit Default Option）：</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786552">
              <w:rPr>
                <w:rFonts w:ascii="標楷體" w:eastAsia="標楷體" w:hAnsi="標楷體" w:hint="eastAsia"/>
              </w:rPr>
              <w:t>一</w:t>
            </w:r>
            <w:proofErr w:type="gramEnd"/>
            <w:r>
              <w:rPr>
                <w:rFonts w:ascii="標楷體" w:eastAsia="標楷體" w:hAnsi="標楷體" w:hint="eastAsia"/>
              </w:rPr>
              <w:t>)</w:t>
            </w:r>
            <w:proofErr w:type="gramStart"/>
            <w:r w:rsidRPr="00786552">
              <w:rPr>
                <w:rFonts w:ascii="標楷體" w:eastAsia="標楷體" w:hAnsi="標楷體" w:hint="eastAsia"/>
              </w:rPr>
              <w:t>承作</w:t>
            </w:r>
            <w:proofErr w:type="gramEnd"/>
            <w:r w:rsidRPr="00786552">
              <w:rPr>
                <w:rFonts w:ascii="標楷體" w:eastAsia="標楷體" w:hAnsi="標楷體" w:hint="eastAsia"/>
              </w:rPr>
              <w:t>對象</w:t>
            </w:r>
            <w:r w:rsidRPr="00B85072">
              <w:rPr>
                <w:rFonts w:ascii="標楷體" w:eastAsia="標楷體" w:hAnsi="標楷體" w:hint="eastAsia"/>
                <w:u w:val="single"/>
              </w:rPr>
              <w:t>以</w:t>
            </w:r>
            <w:r w:rsidRPr="00B85072">
              <w:rPr>
                <w:rFonts w:ascii="標楷體" w:eastAsia="標楷體" w:hAnsi="標楷體" w:hint="eastAsia"/>
              </w:rPr>
              <w:t>屬法人之專業客戶</w:t>
            </w:r>
            <w:r w:rsidRPr="00B85072">
              <w:rPr>
                <w:rFonts w:ascii="標楷體" w:eastAsia="標楷體" w:hAnsi="標楷體" w:hint="eastAsia"/>
                <w:u w:val="single"/>
              </w:rPr>
              <w:t>為限</w:t>
            </w:r>
            <w:r w:rsidRPr="00786552">
              <w:rPr>
                <w:rFonts w:ascii="標楷體" w:eastAsia="標楷體" w:hAnsi="標楷體" w:hint="eastAsia"/>
              </w:rPr>
              <w:t>。</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二</w:t>
            </w:r>
            <w:r>
              <w:rPr>
                <w:rFonts w:ascii="標楷體" w:eastAsia="標楷體" w:hAnsi="標楷體" w:hint="eastAsia"/>
              </w:rPr>
              <w:t>)</w:t>
            </w:r>
            <w:r w:rsidRPr="00786552">
              <w:rPr>
                <w:rFonts w:ascii="標楷體" w:eastAsia="標楷體" w:hAnsi="標楷體" w:hint="eastAsia"/>
              </w:rPr>
              <w:t>對象如為國內顧客者，除其主管機關規定得</w:t>
            </w:r>
            <w:proofErr w:type="gramStart"/>
            <w:r w:rsidRPr="00786552">
              <w:rPr>
                <w:rFonts w:ascii="標楷體" w:eastAsia="標楷體" w:hAnsi="標楷體" w:hint="eastAsia"/>
              </w:rPr>
              <w:t>承作</w:t>
            </w:r>
            <w:proofErr w:type="gramEnd"/>
            <w:r w:rsidRPr="00786552">
              <w:rPr>
                <w:rFonts w:ascii="標楷體" w:eastAsia="標楷體" w:hAnsi="標楷體" w:hint="eastAsia"/>
              </w:rPr>
              <w:t>信用衍生性商品且為信用風險承擔</w:t>
            </w:r>
            <w:r w:rsidRPr="00786552">
              <w:rPr>
                <w:rFonts w:ascii="標楷體" w:eastAsia="標楷體" w:hAnsi="標楷體" w:hint="eastAsia"/>
              </w:rPr>
              <w:lastRenderedPageBreak/>
              <w:t>者外，僅得</w:t>
            </w:r>
            <w:proofErr w:type="gramStart"/>
            <w:r w:rsidRPr="00786552">
              <w:rPr>
                <w:rFonts w:ascii="標楷體" w:eastAsia="標楷體" w:hAnsi="標楷體" w:hint="eastAsia"/>
              </w:rPr>
              <w:t>承作</w:t>
            </w:r>
            <w:proofErr w:type="gramEnd"/>
            <w:r w:rsidRPr="00786552">
              <w:rPr>
                <w:rFonts w:ascii="標楷體" w:eastAsia="標楷體" w:hAnsi="標楷體" w:hint="eastAsia"/>
              </w:rPr>
              <w:t>顧客為信用風險買方之外匯信用衍生性商品。</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三</w:t>
            </w:r>
            <w:r>
              <w:rPr>
                <w:rFonts w:ascii="標楷體" w:eastAsia="標楷體" w:hAnsi="標楷體" w:hint="eastAsia"/>
              </w:rPr>
              <w:t>)</w:t>
            </w:r>
            <w:r w:rsidRPr="00786552">
              <w:rPr>
                <w:rFonts w:ascii="標楷體" w:eastAsia="標楷體" w:hAnsi="標楷體" w:hint="eastAsia"/>
              </w:rPr>
              <w:t>國內顧客如為信用風險承擔者，合約信用實體應符合其主管機關所訂規範，且不得為大陸地區之政府、公司及其直接或間接持有股權達百分之三十以上之公司。</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四</w:t>
            </w:r>
            <w:r>
              <w:rPr>
                <w:rFonts w:ascii="標楷體" w:eastAsia="標楷體" w:hAnsi="標楷體" w:hint="eastAsia"/>
              </w:rPr>
              <w:t>)</w:t>
            </w:r>
            <w:r w:rsidRPr="00786552">
              <w:rPr>
                <w:rFonts w:ascii="標楷體" w:eastAsia="標楷體" w:hAnsi="標楷體" w:hint="eastAsia"/>
              </w:rPr>
              <w:t>指定銀行本身如為信用風險承擔者，且合約信用實體為利害關係人，其交易條件不得優於其他同類對象，並應依相關銀行法令規定辦理。</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五</w:t>
            </w:r>
            <w:r>
              <w:rPr>
                <w:rFonts w:ascii="標楷體" w:eastAsia="標楷體" w:hAnsi="標楷體" w:hint="eastAsia"/>
              </w:rPr>
              <w:t>)</w:t>
            </w:r>
            <w:r w:rsidRPr="00786552">
              <w:rPr>
                <w:rFonts w:ascii="標楷體" w:eastAsia="標楷體" w:hAnsi="標楷體" w:hint="eastAsia"/>
              </w:rPr>
              <w:t>本款</w:t>
            </w:r>
            <w:r w:rsidRPr="00BE0471">
              <w:rPr>
                <w:rFonts w:ascii="標楷體" w:eastAsia="標楷體" w:hAnsi="標楷體" w:hint="eastAsia"/>
                <w:u w:val="single"/>
              </w:rPr>
              <w:t>商品</w:t>
            </w:r>
            <w:r w:rsidRPr="00786552">
              <w:rPr>
                <w:rFonts w:ascii="標楷體" w:eastAsia="標楷體" w:hAnsi="標楷體" w:hint="eastAsia"/>
              </w:rPr>
              <w:t>組合為結構型商品辦理者，</w:t>
            </w:r>
            <w:proofErr w:type="gramStart"/>
            <w:r w:rsidRPr="00786552">
              <w:rPr>
                <w:rFonts w:ascii="標楷體" w:eastAsia="標楷體" w:hAnsi="標楷體" w:hint="eastAsia"/>
              </w:rPr>
              <w:t>承作</w:t>
            </w:r>
            <w:proofErr w:type="gramEnd"/>
            <w:r w:rsidRPr="00786552">
              <w:rPr>
                <w:rFonts w:ascii="標楷體" w:eastAsia="標楷體" w:hAnsi="標楷體" w:hint="eastAsia"/>
              </w:rPr>
              <w:t>對象</w:t>
            </w:r>
            <w:r w:rsidRPr="00126A0D">
              <w:rPr>
                <w:rFonts w:ascii="標楷體" w:eastAsia="標楷體" w:hAnsi="標楷體" w:hint="eastAsia"/>
                <w:u w:val="single"/>
              </w:rPr>
              <w:t>以</w:t>
            </w:r>
            <w:r w:rsidRPr="00126A0D">
              <w:rPr>
                <w:rFonts w:ascii="標楷體" w:eastAsia="標楷體" w:hAnsi="標楷體" w:hint="eastAsia"/>
              </w:rPr>
              <w:t>屬專業機構投資人及國外法人之專業客戶</w:t>
            </w:r>
            <w:r w:rsidRPr="00126A0D">
              <w:rPr>
                <w:rFonts w:ascii="標楷體" w:eastAsia="標楷體" w:hAnsi="標楷體" w:hint="eastAsia"/>
                <w:u w:val="single"/>
              </w:rPr>
              <w:t>為限</w:t>
            </w:r>
            <w:r w:rsidRPr="00786552">
              <w:rPr>
                <w:rFonts w:ascii="標楷體" w:eastAsia="標楷體" w:hAnsi="標楷體" w:hint="eastAsia"/>
              </w:rPr>
              <w:t>。</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五、辦理外匯衍生性商品組合式契約或結構型商品，應符合各單項</w:t>
            </w:r>
            <w:r w:rsidRPr="000F72A0">
              <w:rPr>
                <w:rFonts w:ascii="標楷體" w:eastAsia="標楷體" w:hAnsi="標楷體" w:hint="eastAsia"/>
                <w:u w:val="single"/>
              </w:rPr>
              <w:t>商品</w:t>
            </w:r>
            <w:r w:rsidRPr="00786552">
              <w:rPr>
                <w:rFonts w:ascii="標楷體" w:eastAsia="標楷體" w:hAnsi="標楷體" w:hint="eastAsia"/>
              </w:rPr>
              <w:t>及連結標的</w:t>
            </w:r>
            <w:r w:rsidRPr="00786552">
              <w:rPr>
                <w:rFonts w:ascii="標楷體" w:eastAsia="標楷體" w:hAnsi="標楷體" w:hint="eastAsia"/>
              </w:rPr>
              <w:lastRenderedPageBreak/>
              <w:t>之相關限制及規定。</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六、原屬自行辦理之外匯衍生性商品，不得改以提供境外衍生性金融商品之資訊及諮詢服務方式辦理。</w:t>
            </w:r>
          </w:p>
          <w:p w:rsidR="009331A3" w:rsidRPr="00786552" w:rsidRDefault="009331A3" w:rsidP="009331A3">
            <w:pPr>
              <w:ind w:leftChars="100" w:left="240" w:firstLineChars="200" w:firstLine="480"/>
              <w:jc w:val="both"/>
              <w:rPr>
                <w:rFonts w:ascii="標楷體" w:eastAsia="標楷體" w:hAnsi="標楷體"/>
              </w:rPr>
            </w:pPr>
            <w:r w:rsidRPr="00786552">
              <w:rPr>
                <w:rFonts w:ascii="標楷體" w:eastAsia="標楷體" w:hAnsi="標楷體" w:hint="eastAsia"/>
              </w:rPr>
              <w:t>指定銀行辦理未涉及新臺幣匯率之外匯衍生性商品，除本行另有規定者外，不得連結下列標的：</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一、資產證券化相關之證券或商品。</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二、未公開上市之大陸地區個股、股價指數或指數股票型基金。</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三、國內外私募之有價證券。</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四、國內證券投資信託事業於海外發行且未於證券市場掛牌交易之受益憑證。</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五、國內外機構編製之</w:t>
            </w:r>
            <w:proofErr w:type="gramStart"/>
            <w:r w:rsidRPr="00786552">
              <w:rPr>
                <w:rFonts w:ascii="標楷體" w:eastAsia="標楷體" w:hAnsi="標楷體" w:hint="eastAsia"/>
              </w:rPr>
              <w:t>臺</w:t>
            </w:r>
            <w:proofErr w:type="gramEnd"/>
            <w:r w:rsidRPr="00786552">
              <w:rPr>
                <w:rFonts w:ascii="標楷體" w:eastAsia="標楷體" w:hAnsi="標楷體" w:hint="eastAsia"/>
              </w:rPr>
              <w:t>股指數及其相關金融商品。但由證券櫃檯買賣中心或證券交易所編製或合作編製者，不在此限。</w:t>
            </w:r>
          </w:p>
        </w:tc>
        <w:tc>
          <w:tcPr>
            <w:tcW w:w="1683" w:type="pct"/>
          </w:tcPr>
          <w:p w:rsidR="009331A3" w:rsidRPr="00786552" w:rsidRDefault="009331A3" w:rsidP="009331A3">
            <w:pPr>
              <w:ind w:left="271" w:hangingChars="113" w:hanging="271"/>
              <w:jc w:val="both"/>
              <w:rPr>
                <w:rFonts w:ascii="標楷體" w:eastAsia="標楷體" w:hAnsi="標楷體"/>
              </w:rPr>
            </w:pPr>
            <w:r w:rsidRPr="00786552">
              <w:rPr>
                <w:rFonts w:ascii="標楷體" w:eastAsia="標楷體" w:hAnsi="標楷體" w:hint="eastAsia"/>
              </w:rPr>
              <w:lastRenderedPageBreak/>
              <w:t>第三十二條</w:t>
            </w:r>
            <w:r w:rsidRPr="00786552">
              <w:rPr>
                <w:rFonts w:ascii="標楷體" w:eastAsia="標楷體" w:hAnsi="標楷體"/>
              </w:rPr>
              <w:t xml:space="preserve">  </w:t>
            </w:r>
            <w:r w:rsidRPr="00786552">
              <w:rPr>
                <w:rFonts w:ascii="標楷體" w:eastAsia="標楷體" w:hAnsi="標楷體" w:hint="eastAsia"/>
              </w:rPr>
              <w:t>指定銀行辦理未涉及新臺幣匯率之外匯衍生性商品</w:t>
            </w:r>
            <w:r w:rsidRPr="0017232B">
              <w:rPr>
                <w:rFonts w:ascii="標楷體" w:eastAsia="標楷體" w:hAnsi="標楷體" w:hint="eastAsia"/>
                <w:u w:val="single"/>
              </w:rPr>
              <w:t>業務</w:t>
            </w:r>
            <w:r w:rsidRPr="00786552">
              <w:rPr>
                <w:rFonts w:ascii="標楷體" w:eastAsia="標楷體" w:hAnsi="標楷體" w:hint="eastAsia"/>
              </w:rPr>
              <w:t>，應依下列規定辦理：</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一、外幣保證金交易</w:t>
            </w:r>
            <w:r w:rsidRPr="00D02A41">
              <w:rPr>
                <w:rFonts w:ascii="標楷體" w:eastAsia="標楷體" w:hAnsi="標楷體" w:hint="eastAsia"/>
                <w:u w:val="single"/>
              </w:rPr>
              <w:t>業務</w:t>
            </w:r>
            <w:r w:rsidRPr="00786552">
              <w:rPr>
                <w:rFonts w:ascii="標楷體" w:eastAsia="標楷體" w:hAnsi="標楷體" w:hint="eastAsia"/>
              </w:rPr>
              <w:t>：</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786552">
              <w:rPr>
                <w:rFonts w:ascii="標楷體" w:eastAsia="標楷體" w:hAnsi="標楷體" w:hint="eastAsia"/>
              </w:rPr>
              <w:t>一</w:t>
            </w:r>
            <w:proofErr w:type="gramEnd"/>
            <w:r>
              <w:rPr>
                <w:rFonts w:ascii="標楷體" w:eastAsia="標楷體" w:hAnsi="標楷體" w:hint="eastAsia"/>
              </w:rPr>
              <w:t>)</w:t>
            </w:r>
            <w:r w:rsidRPr="00786552">
              <w:rPr>
                <w:rFonts w:ascii="標楷體" w:eastAsia="標楷體" w:hAnsi="標楷體" w:hint="eastAsia"/>
              </w:rPr>
              <w:t>不得以外幣貸款為之。</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二</w:t>
            </w:r>
            <w:r>
              <w:rPr>
                <w:rFonts w:ascii="標楷體" w:eastAsia="標楷體" w:hAnsi="標楷體" w:hint="eastAsia"/>
              </w:rPr>
              <w:t>)</w:t>
            </w:r>
            <w:r w:rsidRPr="00786552">
              <w:rPr>
                <w:rFonts w:ascii="標楷體" w:eastAsia="標楷體" w:hAnsi="標楷體" w:hint="eastAsia"/>
              </w:rPr>
              <w:t>非經本行許可</w:t>
            </w:r>
            <w:r w:rsidRPr="00786552">
              <w:rPr>
                <w:rFonts w:ascii="標楷體" w:eastAsia="標楷體" w:hAnsi="標楷體" w:hint="eastAsia"/>
              </w:rPr>
              <w:lastRenderedPageBreak/>
              <w:t>不得代客操作或以「聯名帳戶」方式辦理本款業務。相關代客操作管理規範由本行另訂之。</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三</w:t>
            </w:r>
            <w:r>
              <w:rPr>
                <w:rFonts w:ascii="標楷體" w:eastAsia="標楷體" w:hAnsi="標楷體" w:hint="eastAsia"/>
              </w:rPr>
              <w:t>)</w:t>
            </w:r>
            <w:r w:rsidRPr="00786552">
              <w:rPr>
                <w:rFonts w:ascii="標楷體" w:eastAsia="標楷體" w:hAnsi="標楷體" w:hint="eastAsia"/>
              </w:rPr>
              <w:t>不得收受以非本人所有之定存或其他擔保品設定質權作為外幣保證金。</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二、辦理外幣間遠期外匯及換</w:t>
            </w:r>
            <w:proofErr w:type="gramStart"/>
            <w:r w:rsidRPr="00786552">
              <w:rPr>
                <w:rFonts w:ascii="標楷體" w:eastAsia="標楷體" w:hAnsi="標楷體" w:hint="eastAsia"/>
              </w:rPr>
              <w:t>匯</w:t>
            </w:r>
            <w:proofErr w:type="gramEnd"/>
            <w:r w:rsidRPr="00786552">
              <w:rPr>
                <w:rFonts w:ascii="標楷體" w:eastAsia="標楷體" w:hAnsi="標楷體" w:hint="eastAsia"/>
              </w:rPr>
              <w:t>交易</w:t>
            </w:r>
            <w:r w:rsidRPr="00B163F5">
              <w:rPr>
                <w:rFonts w:ascii="標楷體" w:eastAsia="標楷體" w:hAnsi="標楷體" w:hint="eastAsia"/>
                <w:u w:val="single"/>
              </w:rPr>
              <w:t>業務</w:t>
            </w:r>
            <w:r w:rsidRPr="00786552">
              <w:rPr>
                <w:rFonts w:ascii="標楷體" w:eastAsia="標楷體" w:hAnsi="標楷體" w:hint="eastAsia"/>
              </w:rPr>
              <w:t>，展期時應依當時市場匯率重訂展期價格，不得依原價格展期。</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三、辦理外幣間換</w:t>
            </w:r>
            <w:proofErr w:type="gramStart"/>
            <w:r w:rsidRPr="00786552">
              <w:rPr>
                <w:rFonts w:ascii="標楷體" w:eastAsia="標楷體" w:hAnsi="標楷體" w:hint="eastAsia"/>
              </w:rPr>
              <w:t>匯</w:t>
            </w:r>
            <w:proofErr w:type="gramEnd"/>
            <w:r w:rsidRPr="00786552">
              <w:rPr>
                <w:rFonts w:ascii="標楷體" w:eastAsia="標楷體" w:hAnsi="標楷體" w:hint="eastAsia"/>
              </w:rPr>
              <w:t>交易及換</w:t>
            </w:r>
            <w:proofErr w:type="gramStart"/>
            <w:r w:rsidRPr="00786552">
              <w:rPr>
                <w:rFonts w:ascii="標楷體" w:eastAsia="標楷體" w:hAnsi="標楷體" w:hint="eastAsia"/>
              </w:rPr>
              <w:t>匯</w:t>
            </w:r>
            <w:proofErr w:type="gramEnd"/>
            <w:r w:rsidRPr="00786552">
              <w:rPr>
                <w:rFonts w:ascii="標楷體" w:eastAsia="標楷體" w:hAnsi="標楷體" w:hint="eastAsia"/>
              </w:rPr>
              <w:t>換利交易</w:t>
            </w:r>
            <w:r w:rsidRPr="00B163F5">
              <w:rPr>
                <w:rFonts w:ascii="標楷體" w:eastAsia="標楷體" w:hAnsi="標楷體" w:hint="eastAsia"/>
                <w:u w:val="single"/>
              </w:rPr>
              <w:t>業務</w:t>
            </w:r>
            <w:r w:rsidRPr="00786552">
              <w:rPr>
                <w:rFonts w:ascii="標楷體" w:eastAsia="標楷體" w:hAnsi="標楷體" w:hint="eastAsia"/>
              </w:rPr>
              <w:t>，交割時應於其他交易憑證上註明適當之「匯款分類及編號」填報「交易日報」。</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四、外匯信用違約交換（Credit Default Swap）及外匯信用違約選擇權（Credit Default Option）</w:t>
            </w:r>
            <w:r w:rsidRPr="000702D8">
              <w:rPr>
                <w:rFonts w:ascii="標楷體" w:eastAsia="標楷體" w:hAnsi="標楷體" w:hint="eastAsia"/>
                <w:u w:val="single"/>
              </w:rPr>
              <w:t>業務</w:t>
            </w:r>
            <w:r w:rsidRPr="00786552">
              <w:rPr>
                <w:rFonts w:ascii="標楷體" w:eastAsia="標楷體" w:hAnsi="標楷體" w:hint="eastAsia"/>
              </w:rPr>
              <w:t>：</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proofErr w:type="gramStart"/>
            <w:r w:rsidRPr="00786552">
              <w:rPr>
                <w:rFonts w:ascii="標楷體" w:eastAsia="標楷體" w:hAnsi="標楷體" w:hint="eastAsia"/>
              </w:rPr>
              <w:t>一</w:t>
            </w:r>
            <w:proofErr w:type="gramEnd"/>
            <w:r>
              <w:rPr>
                <w:rFonts w:ascii="標楷體" w:eastAsia="標楷體" w:hAnsi="標楷體" w:hint="eastAsia"/>
              </w:rPr>
              <w:t>)</w:t>
            </w:r>
            <w:proofErr w:type="gramStart"/>
            <w:r w:rsidRPr="00786552">
              <w:rPr>
                <w:rFonts w:ascii="標楷體" w:eastAsia="標楷體" w:hAnsi="標楷體" w:hint="eastAsia"/>
              </w:rPr>
              <w:t>承作</w:t>
            </w:r>
            <w:proofErr w:type="gramEnd"/>
            <w:r w:rsidRPr="00786552">
              <w:rPr>
                <w:rFonts w:ascii="標楷體" w:eastAsia="標楷體" w:hAnsi="標楷體" w:hint="eastAsia"/>
              </w:rPr>
              <w:t>對象限於屬法人之專業客戶。</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二</w:t>
            </w:r>
            <w:r>
              <w:rPr>
                <w:rFonts w:ascii="標楷體" w:eastAsia="標楷體" w:hAnsi="標楷體" w:hint="eastAsia"/>
              </w:rPr>
              <w:t>)</w:t>
            </w:r>
            <w:r w:rsidRPr="00786552">
              <w:rPr>
                <w:rFonts w:ascii="標楷體" w:eastAsia="標楷體" w:hAnsi="標楷體" w:hint="eastAsia"/>
              </w:rPr>
              <w:t>對象如為國內顧客者，除其主管機關規定得</w:t>
            </w:r>
            <w:proofErr w:type="gramStart"/>
            <w:r w:rsidRPr="00786552">
              <w:rPr>
                <w:rFonts w:ascii="標楷體" w:eastAsia="標楷體" w:hAnsi="標楷體" w:hint="eastAsia"/>
              </w:rPr>
              <w:t>承作</w:t>
            </w:r>
            <w:proofErr w:type="gramEnd"/>
            <w:r w:rsidRPr="00786552">
              <w:rPr>
                <w:rFonts w:ascii="標楷體" w:eastAsia="標楷體" w:hAnsi="標楷體" w:hint="eastAsia"/>
              </w:rPr>
              <w:t>信用衍</w:t>
            </w:r>
            <w:r w:rsidRPr="00786552">
              <w:rPr>
                <w:rFonts w:ascii="標楷體" w:eastAsia="標楷體" w:hAnsi="標楷體" w:hint="eastAsia"/>
              </w:rPr>
              <w:lastRenderedPageBreak/>
              <w:t>生性商品且為信用風險承擔者外，僅得</w:t>
            </w:r>
            <w:proofErr w:type="gramStart"/>
            <w:r w:rsidRPr="00786552">
              <w:rPr>
                <w:rFonts w:ascii="標楷體" w:eastAsia="標楷體" w:hAnsi="標楷體" w:hint="eastAsia"/>
              </w:rPr>
              <w:t>承作</w:t>
            </w:r>
            <w:proofErr w:type="gramEnd"/>
            <w:r w:rsidRPr="00786552">
              <w:rPr>
                <w:rFonts w:ascii="標楷體" w:eastAsia="標楷體" w:hAnsi="標楷體" w:hint="eastAsia"/>
              </w:rPr>
              <w:t>顧客為信用風險買方之外匯信用衍生性商品。</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三</w:t>
            </w:r>
            <w:r>
              <w:rPr>
                <w:rFonts w:ascii="標楷體" w:eastAsia="標楷體" w:hAnsi="標楷體" w:hint="eastAsia"/>
              </w:rPr>
              <w:t>)</w:t>
            </w:r>
            <w:r w:rsidRPr="00786552">
              <w:rPr>
                <w:rFonts w:ascii="標楷體" w:eastAsia="標楷體" w:hAnsi="標楷體" w:hint="eastAsia"/>
              </w:rPr>
              <w:t>國內顧客如為信用風險承擔者，合約信用實體應符合其主管機關所訂規範，且不得為大陸地區之政府、公司及其直接或間接持有股權達百分之三十以上之公司。</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四</w:t>
            </w:r>
            <w:r>
              <w:rPr>
                <w:rFonts w:ascii="標楷體" w:eastAsia="標楷體" w:hAnsi="標楷體" w:hint="eastAsia"/>
              </w:rPr>
              <w:t>)</w:t>
            </w:r>
            <w:r w:rsidRPr="00786552">
              <w:rPr>
                <w:rFonts w:ascii="標楷體" w:eastAsia="標楷體" w:hAnsi="標楷體" w:hint="eastAsia"/>
              </w:rPr>
              <w:t>指定銀行本身如為信用風險承擔者，且合約信用實體為利害關係人，其交易條件不得優於其他同類對象，並應依相關銀行法令規定辦理。</w:t>
            </w:r>
          </w:p>
          <w:p w:rsidR="009331A3" w:rsidRPr="00786552" w:rsidRDefault="009331A3" w:rsidP="009331A3">
            <w:pPr>
              <w:ind w:leftChars="295" w:left="1274" w:hangingChars="236" w:hanging="566"/>
              <w:jc w:val="both"/>
              <w:rPr>
                <w:rFonts w:ascii="標楷體" w:eastAsia="標楷體" w:hAnsi="標楷體"/>
              </w:rPr>
            </w:pPr>
            <w:r>
              <w:rPr>
                <w:rFonts w:ascii="標楷體" w:eastAsia="標楷體" w:hAnsi="標楷體" w:hint="eastAsia"/>
              </w:rPr>
              <w:t>(</w:t>
            </w:r>
            <w:r w:rsidRPr="00786552">
              <w:rPr>
                <w:rFonts w:ascii="標楷體" w:eastAsia="標楷體" w:hAnsi="標楷體" w:hint="eastAsia"/>
              </w:rPr>
              <w:t>五</w:t>
            </w:r>
            <w:r>
              <w:rPr>
                <w:rFonts w:ascii="標楷體" w:eastAsia="標楷體" w:hAnsi="標楷體" w:hint="eastAsia"/>
              </w:rPr>
              <w:t>)</w:t>
            </w:r>
            <w:r w:rsidRPr="00786552">
              <w:rPr>
                <w:rFonts w:ascii="標楷體" w:eastAsia="標楷體" w:hAnsi="標楷體" w:hint="eastAsia"/>
              </w:rPr>
              <w:t>本款業務組合為結構型商品辦理者，</w:t>
            </w:r>
            <w:proofErr w:type="gramStart"/>
            <w:r w:rsidRPr="00786552">
              <w:rPr>
                <w:rFonts w:ascii="標楷體" w:eastAsia="標楷體" w:hAnsi="標楷體" w:hint="eastAsia"/>
              </w:rPr>
              <w:t>承作</w:t>
            </w:r>
            <w:proofErr w:type="gramEnd"/>
            <w:r w:rsidRPr="00786552">
              <w:rPr>
                <w:rFonts w:ascii="標楷體" w:eastAsia="標楷體" w:hAnsi="標楷體" w:hint="eastAsia"/>
              </w:rPr>
              <w:t>對象僅限於屬專業機構投資人及國外法人之專業客戶。</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五、辦理外匯衍生性商品組合式契約或結構</w:t>
            </w:r>
            <w:r w:rsidRPr="00786552">
              <w:rPr>
                <w:rFonts w:ascii="標楷體" w:eastAsia="標楷體" w:hAnsi="標楷體" w:hint="eastAsia"/>
              </w:rPr>
              <w:lastRenderedPageBreak/>
              <w:t>型商品</w:t>
            </w:r>
            <w:r w:rsidRPr="000F72A0">
              <w:rPr>
                <w:rFonts w:ascii="標楷體" w:eastAsia="標楷體" w:hAnsi="標楷體" w:hint="eastAsia"/>
                <w:u w:val="single"/>
              </w:rPr>
              <w:t>業務</w:t>
            </w:r>
            <w:r w:rsidRPr="00786552">
              <w:rPr>
                <w:rFonts w:ascii="標楷體" w:eastAsia="標楷體" w:hAnsi="標楷體" w:hint="eastAsia"/>
              </w:rPr>
              <w:t>，應符合各單項業務及連結標的之相關限制及規定。</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六、原屬自行辦理之外匯衍生性商品</w:t>
            </w:r>
            <w:r w:rsidRPr="000F72A0">
              <w:rPr>
                <w:rFonts w:ascii="標楷體" w:eastAsia="標楷體" w:hAnsi="標楷體" w:hint="eastAsia"/>
                <w:u w:val="single"/>
              </w:rPr>
              <w:t>業務</w:t>
            </w:r>
            <w:r w:rsidRPr="00786552">
              <w:rPr>
                <w:rFonts w:ascii="標楷體" w:eastAsia="標楷體" w:hAnsi="標楷體" w:hint="eastAsia"/>
              </w:rPr>
              <w:t>，不得改以提供境外衍生性金融商品之資訊及諮詢服務</w:t>
            </w:r>
            <w:r w:rsidRPr="000F72A0">
              <w:rPr>
                <w:rFonts w:ascii="標楷體" w:eastAsia="標楷體" w:hAnsi="標楷體" w:hint="eastAsia"/>
                <w:u w:val="single"/>
              </w:rPr>
              <w:t>業務</w:t>
            </w:r>
            <w:r w:rsidRPr="00786552">
              <w:rPr>
                <w:rFonts w:ascii="標楷體" w:eastAsia="標楷體" w:hAnsi="標楷體" w:hint="eastAsia"/>
              </w:rPr>
              <w:t>方式辦理。</w:t>
            </w:r>
          </w:p>
          <w:p w:rsidR="009331A3" w:rsidRPr="00786552" w:rsidRDefault="009331A3" w:rsidP="009331A3">
            <w:pPr>
              <w:ind w:leftChars="100" w:left="240" w:firstLineChars="200" w:firstLine="480"/>
              <w:jc w:val="both"/>
              <w:rPr>
                <w:rFonts w:ascii="標楷體" w:eastAsia="標楷體" w:hAnsi="標楷體"/>
              </w:rPr>
            </w:pPr>
            <w:r w:rsidRPr="00786552">
              <w:rPr>
                <w:rFonts w:ascii="標楷體" w:eastAsia="標楷體" w:hAnsi="標楷體" w:hint="eastAsia"/>
              </w:rPr>
              <w:t>指定銀行辦理未涉及新臺幣匯率之外匯衍生性商品</w:t>
            </w:r>
            <w:r w:rsidRPr="000F72A0">
              <w:rPr>
                <w:rFonts w:ascii="標楷體" w:eastAsia="標楷體" w:hAnsi="標楷體" w:hint="eastAsia"/>
                <w:u w:val="single"/>
              </w:rPr>
              <w:t>業務</w:t>
            </w:r>
            <w:r w:rsidRPr="00786552">
              <w:rPr>
                <w:rFonts w:ascii="標楷體" w:eastAsia="標楷體" w:hAnsi="標楷體" w:hint="eastAsia"/>
              </w:rPr>
              <w:t>，除本行另有規定者外，不得連結下列標的：</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一、資產證券化相關之證券或商品。</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二、未公開上市之大陸地區個股、股價指數或指數股票型基金。</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三、國內外私募之有價證券。</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四、國內證券投資信託事業於海外發行且未於證券市場掛牌交易之受益憑證。</w:t>
            </w:r>
          </w:p>
          <w:p w:rsidR="009331A3" w:rsidRPr="00786552" w:rsidRDefault="009331A3" w:rsidP="009331A3">
            <w:pPr>
              <w:ind w:leftChars="100" w:left="720" w:hangingChars="200" w:hanging="480"/>
              <w:jc w:val="both"/>
              <w:rPr>
                <w:rFonts w:ascii="標楷體" w:eastAsia="標楷體" w:hAnsi="標楷體"/>
              </w:rPr>
            </w:pPr>
            <w:r w:rsidRPr="00786552">
              <w:rPr>
                <w:rFonts w:ascii="標楷體" w:eastAsia="標楷體" w:hAnsi="標楷體" w:hint="eastAsia"/>
              </w:rPr>
              <w:t>五、國內外機構編製之</w:t>
            </w:r>
            <w:proofErr w:type="gramStart"/>
            <w:r w:rsidRPr="00786552">
              <w:rPr>
                <w:rFonts w:ascii="標楷體" w:eastAsia="標楷體" w:hAnsi="標楷體" w:hint="eastAsia"/>
              </w:rPr>
              <w:t>臺</w:t>
            </w:r>
            <w:proofErr w:type="gramEnd"/>
            <w:r w:rsidRPr="00786552">
              <w:rPr>
                <w:rFonts w:ascii="標楷體" w:eastAsia="標楷體" w:hAnsi="標楷體" w:hint="eastAsia"/>
              </w:rPr>
              <w:t>股指數及其相關金融商品。但由證券櫃檯買賣中心或證券交易所編製或合作編製者，不在此限。</w:t>
            </w:r>
          </w:p>
        </w:tc>
        <w:tc>
          <w:tcPr>
            <w:tcW w:w="1635" w:type="pct"/>
          </w:tcPr>
          <w:p w:rsidR="009331A3" w:rsidRDefault="00882188" w:rsidP="0037334D">
            <w:pPr>
              <w:ind w:left="480" w:hangingChars="200" w:hanging="480"/>
              <w:jc w:val="both"/>
              <w:rPr>
                <w:rFonts w:eastAsia="標楷體"/>
              </w:rPr>
            </w:pPr>
            <w:r>
              <w:rPr>
                <w:rFonts w:eastAsia="標楷體" w:hint="eastAsia"/>
              </w:rPr>
              <w:lastRenderedPageBreak/>
              <w:t>一、</w:t>
            </w:r>
            <w:r w:rsidR="00960E79" w:rsidRPr="00960E79">
              <w:rPr>
                <w:rFonts w:eastAsia="標楷體" w:hint="eastAsia"/>
              </w:rPr>
              <w:t>配合第十二條</w:t>
            </w:r>
            <w:r w:rsidR="00D823A9">
              <w:rPr>
                <w:rFonts w:eastAsia="標楷體" w:hint="eastAsia"/>
              </w:rPr>
              <w:t>之</w:t>
            </w:r>
            <w:r w:rsidR="00960E79" w:rsidRPr="00960E79">
              <w:rPr>
                <w:rFonts w:eastAsia="標楷體" w:hint="eastAsia"/>
              </w:rPr>
              <w:t>修正，</w:t>
            </w:r>
            <w:r w:rsidR="00D823A9">
              <w:rPr>
                <w:rFonts w:eastAsia="標楷體" w:hint="eastAsia"/>
              </w:rPr>
              <w:t>將</w:t>
            </w:r>
            <w:r w:rsidR="00960E79" w:rsidRPr="00960E79">
              <w:rPr>
                <w:rFonts w:eastAsia="標楷體" w:hint="eastAsia"/>
              </w:rPr>
              <w:t>「業務」</w:t>
            </w:r>
            <w:r w:rsidR="00D823A9">
              <w:rPr>
                <w:rFonts w:eastAsia="標楷體" w:hint="eastAsia"/>
              </w:rPr>
              <w:t>一詞依其性質修正為「交易」、「商品」或刪除</w:t>
            </w:r>
            <w:r w:rsidR="00D742E6">
              <w:rPr>
                <w:rFonts w:eastAsia="標楷體" w:hint="eastAsia"/>
              </w:rPr>
              <w:t>。</w:t>
            </w:r>
          </w:p>
          <w:p w:rsidR="00882188" w:rsidRDefault="00882188" w:rsidP="0037334D">
            <w:pPr>
              <w:ind w:left="480" w:hangingChars="200" w:hanging="480"/>
              <w:jc w:val="both"/>
              <w:rPr>
                <w:rFonts w:eastAsia="標楷體"/>
              </w:rPr>
            </w:pPr>
            <w:r>
              <w:rPr>
                <w:rFonts w:eastAsia="標楷體" w:hint="eastAsia"/>
              </w:rPr>
              <w:t>二、</w:t>
            </w:r>
            <w:proofErr w:type="gramStart"/>
            <w:r>
              <w:rPr>
                <w:rFonts w:eastAsia="標楷體" w:hint="eastAsia"/>
              </w:rPr>
              <w:t>其餘酌作</w:t>
            </w:r>
            <w:proofErr w:type="gramEnd"/>
            <w:r>
              <w:rPr>
                <w:rFonts w:eastAsia="標楷體" w:hint="eastAsia"/>
              </w:rPr>
              <w:t>文字修正。</w:t>
            </w:r>
          </w:p>
        </w:tc>
      </w:tr>
      <w:tr w:rsidR="009331A3" w:rsidRPr="00125892" w:rsidTr="00472AA1">
        <w:tc>
          <w:tcPr>
            <w:tcW w:w="1681" w:type="pct"/>
          </w:tcPr>
          <w:p w:rsidR="002125D8" w:rsidRDefault="004F22E3">
            <w:pPr>
              <w:ind w:left="271" w:hangingChars="113" w:hanging="271"/>
              <w:jc w:val="both"/>
              <w:rPr>
                <w:rFonts w:ascii="標楷體" w:eastAsia="標楷體" w:hAnsi="標楷體"/>
              </w:rPr>
            </w:pPr>
            <w:r>
              <w:rPr>
                <w:rFonts w:ascii="標楷體" w:eastAsia="標楷體" w:hAnsi="標楷體" w:hint="eastAsia"/>
              </w:rPr>
              <w:lastRenderedPageBreak/>
              <w:t xml:space="preserve">第三十三條  </w:t>
            </w:r>
            <w:r w:rsidR="002125D8" w:rsidRPr="004D383F">
              <w:rPr>
                <w:rFonts w:ascii="標楷體" w:eastAsia="標楷體" w:hAnsi="標楷體" w:hint="eastAsia"/>
                <w:u w:val="single"/>
              </w:rPr>
              <w:t>本行對</w:t>
            </w:r>
            <w:r w:rsidR="0074310E" w:rsidRPr="001B7FE7">
              <w:rPr>
                <w:rFonts w:ascii="標楷體" w:eastAsia="標楷體" w:hAnsi="標楷體" w:hint="eastAsia"/>
              </w:rPr>
              <w:t>指定銀行辦理</w:t>
            </w:r>
            <w:r w:rsidR="00346E57" w:rsidRPr="00346E57">
              <w:rPr>
                <w:rFonts w:ascii="標楷體" w:eastAsia="標楷體" w:hAnsi="標楷體" w:hint="eastAsia"/>
              </w:rPr>
              <w:t>尚未開放之</w:t>
            </w:r>
            <w:r w:rsidR="0074310E" w:rsidRPr="001B7FE7">
              <w:rPr>
                <w:rFonts w:ascii="標楷體" w:eastAsia="標楷體" w:hAnsi="標楷體" w:hint="eastAsia"/>
              </w:rPr>
              <w:t>外匯衍生性商品，</w:t>
            </w:r>
            <w:r w:rsidR="002125D8" w:rsidRPr="004D383F">
              <w:rPr>
                <w:rFonts w:ascii="標楷體" w:eastAsia="標楷體" w:hAnsi="標楷體" w:hint="eastAsia"/>
                <w:u w:val="single"/>
              </w:rPr>
              <w:t>於必要時</w:t>
            </w:r>
            <w:r w:rsidR="0074310E" w:rsidRPr="001B7FE7">
              <w:rPr>
                <w:rFonts w:ascii="標楷體" w:eastAsia="標楷體" w:hAnsi="標楷體" w:hint="eastAsia"/>
              </w:rPr>
              <w:t>得於許可函中</w:t>
            </w:r>
            <w:r w:rsidR="002125D8" w:rsidRPr="004D383F">
              <w:rPr>
                <w:rFonts w:ascii="標楷體" w:eastAsia="標楷體" w:hAnsi="標楷體" w:hint="eastAsia"/>
                <w:u w:val="single"/>
              </w:rPr>
              <w:t>另行</w:t>
            </w:r>
            <w:r w:rsidR="0074310E" w:rsidRPr="001B7FE7">
              <w:rPr>
                <w:rFonts w:ascii="標楷體" w:eastAsia="標楷體" w:hAnsi="標楷體" w:hint="eastAsia"/>
              </w:rPr>
              <w:t>訂定辦理該項</w:t>
            </w:r>
            <w:r w:rsidR="00D853FD" w:rsidRPr="001B7FE7">
              <w:rPr>
                <w:rFonts w:ascii="標楷體" w:eastAsia="標楷體" w:hAnsi="標楷體" w:hint="eastAsia"/>
                <w:u w:val="single"/>
              </w:rPr>
              <w:t>商品</w:t>
            </w:r>
            <w:r w:rsidR="0074310E" w:rsidRPr="001B7FE7">
              <w:rPr>
                <w:rFonts w:ascii="標楷體" w:eastAsia="標楷體" w:hAnsi="標楷體" w:hint="eastAsia"/>
              </w:rPr>
              <w:t>應遵循事項，或授權財團法人</w:t>
            </w:r>
            <w:proofErr w:type="gramStart"/>
            <w:r w:rsidR="0074310E" w:rsidRPr="001B7FE7">
              <w:rPr>
                <w:rFonts w:ascii="標楷體" w:eastAsia="標楷體" w:hAnsi="標楷體" w:hint="eastAsia"/>
              </w:rPr>
              <w:lastRenderedPageBreak/>
              <w:t>臺</w:t>
            </w:r>
            <w:proofErr w:type="gramEnd"/>
            <w:r w:rsidR="0074310E" w:rsidRPr="001B7FE7">
              <w:rPr>
                <w:rFonts w:ascii="標楷體" w:eastAsia="標楷體" w:hAnsi="標楷體" w:hint="eastAsia"/>
              </w:rPr>
              <w:t>北外匯市場發展基金會（以下簡稱基金會）洽商中華民國銀行商業同業公會全國聯合會（以下簡稱銀行公會）</w:t>
            </w:r>
            <w:r w:rsidR="002125D8" w:rsidRPr="002125D8">
              <w:rPr>
                <w:rFonts w:ascii="標楷體" w:eastAsia="標楷體" w:hAnsi="標楷體" w:hint="eastAsia"/>
              </w:rPr>
              <w:t>後，就</w:t>
            </w:r>
            <w:r w:rsidR="00FE0DBA" w:rsidRPr="004D383F">
              <w:rPr>
                <w:rFonts w:ascii="標楷體" w:eastAsia="標楷體" w:hAnsi="標楷體" w:hint="eastAsia"/>
                <w:u w:val="single"/>
              </w:rPr>
              <w:t>該項</w:t>
            </w:r>
            <w:r w:rsidR="002125D8" w:rsidRPr="004D383F">
              <w:rPr>
                <w:rFonts w:ascii="標楷體" w:eastAsia="標楷體" w:hAnsi="標楷體" w:hint="eastAsia"/>
                <w:u w:val="single"/>
              </w:rPr>
              <w:t>商品</w:t>
            </w:r>
            <w:proofErr w:type="gramStart"/>
            <w:r w:rsidR="002125D8" w:rsidRPr="004D383F">
              <w:rPr>
                <w:rFonts w:ascii="標楷體" w:eastAsia="標楷體" w:hAnsi="標楷體" w:hint="eastAsia"/>
                <w:u w:val="single"/>
              </w:rPr>
              <w:t>承作</w:t>
            </w:r>
            <w:proofErr w:type="gramEnd"/>
            <w:r w:rsidR="002125D8" w:rsidRPr="004D383F">
              <w:rPr>
                <w:rFonts w:ascii="標楷體" w:eastAsia="標楷體" w:hAnsi="標楷體" w:hint="eastAsia"/>
                <w:u w:val="single"/>
              </w:rPr>
              <w:t>條件、範圍</w:t>
            </w:r>
            <w:r w:rsidR="002125D8" w:rsidRPr="002125D8">
              <w:rPr>
                <w:rFonts w:ascii="標楷體" w:eastAsia="標楷體" w:hAnsi="標楷體" w:hint="eastAsia"/>
              </w:rPr>
              <w:t>及其他有關業務之處理事項</w:t>
            </w:r>
            <w:r w:rsidR="00A14817" w:rsidRPr="001B7FE7">
              <w:rPr>
                <w:rFonts w:ascii="標楷體" w:eastAsia="標楷體" w:hAnsi="標楷體" w:hint="eastAsia"/>
              </w:rPr>
              <w:t>訂定規範</w:t>
            </w:r>
            <w:r w:rsidR="0074310E" w:rsidRPr="001B7FE7">
              <w:rPr>
                <w:rFonts w:ascii="標楷體" w:eastAsia="標楷體" w:hAnsi="標楷體" w:hint="eastAsia"/>
              </w:rPr>
              <w:t>，並報本行核定；修正時，亦同</w:t>
            </w:r>
            <w:r w:rsidR="0074310E" w:rsidRPr="001B4051">
              <w:rPr>
                <w:rFonts w:ascii="標楷體" w:eastAsia="標楷體" w:hAnsi="標楷體" w:hint="eastAsia"/>
              </w:rPr>
              <w:t>。</w:t>
            </w:r>
          </w:p>
          <w:p w:rsidR="009331A3" w:rsidRPr="00D853FD" w:rsidRDefault="002125D8" w:rsidP="004D383F">
            <w:pPr>
              <w:ind w:leftChars="95" w:left="269" w:hangingChars="17" w:hanging="41"/>
              <w:jc w:val="both"/>
              <w:rPr>
                <w:rFonts w:ascii="標楷體" w:eastAsia="標楷體" w:hAnsi="標楷體"/>
              </w:rPr>
            </w:pPr>
            <w:r>
              <w:rPr>
                <w:rFonts w:ascii="標楷體" w:eastAsia="標楷體" w:hAnsi="標楷體" w:hint="eastAsia"/>
              </w:rPr>
              <w:t xml:space="preserve">    </w:t>
            </w:r>
            <w:r w:rsidRPr="002E5198">
              <w:rPr>
                <w:rFonts w:ascii="標楷體" w:eastAsia="標楷體" w:hAnsi="標楷體" w:hint="eastAsia"/>
              </w:rPr>
              <w:t>指定銀行辦理外匯衍生性商品業務，除依本辦法規定外，並應依其他相關規定及前項規範辦理。</w:t>
            </w:r>
          </w:p>
        </w:tc>
        <w:tc>
          <w:tcPr>
            <w:tcW w:w="1683" w:type="pct"/>
          </w:tcPr>
          <w:p w:rsidR="009331A3" w:rsidRPr="001B4051" w:rsidRDefault="009331A3" w:rsidP="009331A3">
            <w:pPr>
              <w:ind w:left="271" w:hangingChars="113" w:hanging="271"/>
              <w:jc w:val="both"/>
              <w:rPr>
                <w:rFonts w:ascii="標楷體" w:eastAsia="標楷體" w:hAnsi="標楷體"/>
              </w:rPr>
            </w:pPr>
            <w:r w:rsidRPr="001B4051">
              <w:rPr>
                <w:rFonts w:ascii="標楷體" w:eastAsia="標楷體" w:hAnsi="標楷體" w:hint="eastAsia"/>
              </w:rPr>
              <w:lastRenderedPageBreak/>
              <w:t xml:space="preserve">第三十三條 </w:t>
            </w:r>
            <w:r w:rsidR="006F6E84">
              <w:rPr>
                <w:rFonts w:ascii="標楷體" w:eastAsia="標楷體" w:hAnsi="標楷體" w:hint="eastAsia"/>
              </w:rPr>
              <w:t xml:space="preserve"> </w:t>
            </w:r>
            <w:r w:rsidRPr="001B7FE7">
              <w:rPr>
                <w:rFonts w:ascii="標楷體" w:eastAsia="標楷體" w:hAnsi="標楷體" w:hint="eastAsia"/>
              </w:rPr>
              <w:t>指定銀行辦理</w:t>
            </w:r>
            <w:r w:rsidRPr="004D383F">
              <w:rPr>
                <w:rFonts w:ascii="標楷體" w:eastAsia="標楷體" w:hAnsi="標楷體" w:hint="eastAsia"/>
              </w:rPr>
              <w:t>尚未開放之</w:t>
            </w:r>
            <w:r w:rsidRPr="001B7FE7">
              <w:rPr>
                <w:rFonts w:ascii="標楷體" w:eastAsia="標楷體" w:hAnsi="標楷體" w:hint="eastAsia"/>
              </w:rPr>
              <w:t>外匯衍生性商品</w:t>
            </w:r>
            <w:r w:rsidRPr="00D853FD">
              <w:rPr>
                <w:rFonts w:ascii="標楷體" w:eastAsia="標楷體" w:hAnsi="標楷體" w:hint="eastAsia"/>
                <w:u w:val="single"/>
              </w:rPr>
              <w:t>業務</w:t>
            </w:r>
            <w:r w:rsidRPr="001B7FE7">
              <w:rPr>
                <w:rFonts w:ascii="標楷體" w:eastAsia="標楷體" w:hAnsi="標楷體" w:hint="eastAsia"/>
              </w:rPr>
              <w:t>，本行得於許可函中訂定辦理該項業務應遵循事項，或授權財團法人</w:t>
            </w:r>
            <w:proofErr w:type="gramStart"/>
            <w:r w:rsidRPr="001B7FE7">
              <w:rPr>
                <w:rFonts w:ascii="標楷體" w:eastAsia="標楷體" w:hAnsi="標楷體" w:hint="eastAsia"/>
              </w:rPr>
              <w:t>臺</w:t>
            </w:r>
            <w:proofErr w:type="gramEnd"/>
            <w:r w:rsidRPr="001B7FE7">
              <w:rPr>
                <w:rFonts w:ascii="標楷體" w:eastAsia="標楷體" w:hAnsi="標楷體" w:hint="eastAsia"/>
              </w:rPr>
              <w:t>北外匯市</w:t>
            </w:r>
            <w:r w:rsidRPr="001B7FE7">
              <w:rPr>
                <w:rFonts w:ascii="標楷體" w:eastAsia="標楷體" w:hAnsi="標楷體" w:hint="eastAsia"/>
              </w:rPr>
              <w:lastRenderedPageBreak/>
              <w:t>場發展基金會（以下簡稱基金會）洽商中華民國銀行商業同業公會全國聯合會（以下簡稱銀行公會）</w:t>
            </w:r>
            <w:r w:rsidRPr="004D383F">
              <w:rPr>
                <w:rFonts w:ascii="標楷體" w:eastAsia="標楷體" w:hAnsi="標楷體" w:hint="eastAsia"/>
              </w:rPr>
              <w:t>後，就業務之交易對象、簽約、交易與交割方式、風險預告內容、會計處理原則、報表與資訊揭露方式、糾紛調處、違規事件函報本行處理之程序，以及其他有關業務之處理</w:t>
            </w:r>
            <w:r w:rsidRPr="00A14817">
              <w:rPr>
                <w:rFonts w:ascii="標楷體" w:eastAsia="標楷體" w:hAnsi="標楷體" w:hint="eastAsia"/>
                <w:u w:val="single"/>
              </w:rPr>
              <w:t>等</w:t>
            </w:r>
            <w:r w:rsidRPr="004D383F">
              <w:rPr>
                <w:rFonts w:ascii="標楷體" w:eastAsia="標楷體" w:hAnsi="標楷體" w:hint="eastAsia"/>
              </w:rPr>
              <w:t>事項</w:t>
            </w:r>
            <w:r w:rsidRPr="001B7FE7">
              <w:rPr>
                <w:rFonts w:ascii="標楷體" w:eastAsia="標楷體" w:hAnsi="標楷體" w:hint="eastAsia"/>
              </w:rPr>
              <w:t>訂定規範，並報本行核定；修正時，亦同</w:t>
            </w:r>
            <w:r w:rsidRPr="001B4051">
              <w:rPr>
                <w:rFonts w:ascii="標楷體" w:eastAsia="標楷體" w:hAnsi="標楷體" w:hint="eastAsia"/>
              </w:rPr>
              <w:t xml:space="preserve">。 </w:t>
            </w:r>
          </w:p>
          <w:p w:rsidR="009331A3" w:rsidRPr="004D383F" w:rsidRDefault="0074310E" w:rsidP="003C271D">
            <w:pPr>
              <w:ind w:leftChars="95" w:left="269" w:hangingChars="17" w:hanging="41"/>
              <w:jc w:val="both"/>
              <w:rPr>
                <w:rFonts w:ascii="標楷體" w:eastAsia="標楷體" w:hAnsi="標楷體"/>
              </w:rPr>
            </w:pPr>
            <w:r>
              <w:rPr>
                <w:rFonts w:ascii="標楷體" w:eastAsia="標楷體" w:hAnsi="標楷體" w:hint="eastAsia"/>
              </w:rPr>
              <w:t xml:space="preserve">    </w:t>
            </w:r>
            <w:r w:rsidR="009331A3" w:rsidRPr="004D383F">
              <w:rPr>
                <w:rFonts w:ascii="標楷體" w:eastAsia="標楷體" w:hAnsi="標楷體" w:hint="eastAsia"/>
              </w:rPr>
              <w:t>指定銀行辦理外匯衍生性商品業務，除依本辦法規定外，並應依其他相關規定及前項規範辦理。</w:t>
            </w:r>
          </w:p>
        </w:tc>
        <w:tc>
          <w:tcPr>
            <w:tcW w:w="1635" w:type="pct"/>
          </w:tcPr>
          <w:p w:rsidR="009331A3" w:rsidRPr="004861FD" w:rsidRDefault="002125D8">
            <w:pPr>
              <w:ind w:left="24" w:hangingChars="10" w:hanging="24"/>
              <w:jc w:val="both"/>
              <w:rPr>
                <w:rFonts w:eastAsia="標楷體"/>
              </w:rPr>
            </w:pPr>
            <w:r>
              <w:rPr>
                <w:rFonts w:eastAsia="標楷體" w:hint="eastAsia"/>
              </w:rPr>
              <w:lastRenderedPageBreak/>
              <w:t>依本行與金管會對外匯衍生性商品之權責分工</w:t>
            </w:r>
            <w:r w:rsidR="00613C23">
              <w:rPr>
                <w:rFonts w:eastAsia="標楷體" w:hint="eastAsia"/>
              </w:rPr>
              <w:t>共識</w:t>
            </w:r>
            <w:r>
              <w:rPr>
                <w:rFonts w:eastAsia="標楷體" w:hint="eastAsia"/>
              </w:rPr>
              <w:t>，修正本行得授權基金會訂定之規範範圍，並</w:t>
            </w:r>
            <w:proofErr w:type="gramStart"/>
            <w:r>
              <w:rPr>
                <w:rFonts w:eastAsia="標楷體" w:hint="eastAsia"/>
              </w:rPr>
              <w:t>配合酌作文字</w:t>
            </w:r>
            <w:proofErr w:type="gramEnd"/>
            <w:r>
              <w:rPr>
                <w:rFonts w:eastAsia="標楷體" w:hint="eastAsia"/>
              </w:rPr>
              <w:t>修正</w:t>
            </w:r>
            <w:r w:rsidR="00B161C8">
              <w:rPr>
                <w:rFonts w:eastAsia="標楷體" w:hint="eastAsia"/>
              </w:rPr>
              <w:t>。</w:t>
            </w:r>
          </w:p>
        </w:tc>
      </w:tr>
      <w:tr w:rsidR="00105BA5" w:rsidRPr="00125892" w:rsidTr="00472AA1">
        <w:tc>
          <w:tcPr>
            <w:tcW w:w="1681" w:type="pct"/>
          </w:tcPr>
          <w:p w:rsidR="00105BA5" w:rsidRPr="005E35F7" w:rsidRDefault="00021CA5">
            <w:pPr>
              <w:ind w:left="271" w:hangingChars="113" w:hanging="271"/>
              <w:jc w:val="both"/>
              <w:rPr>
                <w:rFonts w:ascii="標楷體" w:eastAsia="標楷體" w:hAnsi="標楷體"/>
              </w:rPr>
            </w:pPr>
            <w:r w:rsidRPr="00021CA5">
              <w:rPr>
                <w:rFonts w:ascii="標楷體" w:eastAsia="標楷體" w:hAnsi="標楷體" w:hint="eastAsia"/>
              </w:rPr>
              <w:t>第三十六條  指定銀行發行外幣可轉讓定期存單，應以無實體方式為之，相關應遵循事項、辦理方式及報送報表，由本行另定</w:t>
            </w:r>
            <w:r w:rsidR="00321957">
              <w:rPr>
                <w:rFonts w:ascii="標楷體" w:eastAsia="標楷體" w:hAnsi="標楷體" w:hint="eastAsia"/>
              </w:rPr>
              <w:t>之</w:t>
            </w:r>
            <w:r w:rsidRPr="00021CA5">
              <w:rPr>
                <w:rFonts w:ascii="標楷體" w:eastAsia="標楷體" w:hAnsi="標楷體" w:hint="eastAsia"/>
              </w:rPr>
              <w:t>。</w:t>
            </w:r>
          </w:p>
        </w:tc>
        <w:tc>
          <w:tcPr>
            <w:tcW w:w="1683" w:type="pct"/>
          </w:tcPr>
          <w:p w:rsidR="00105BA5" w:rsidRPr="00021CA5" w:rsidRDefault="00105BA5">
            <w:pPr>
              <w:ind w:left="271" w:hangingChars="113" w:hanging="271"/>
              <w:jc w:val="both"/>
              <w:rPr>
                <w:rFonts w:ascii="標楷體" w:eastAsia="標楷體" w:hAnsi="標楷體"/>
              </w:rPr>
            </w:pPr>
            <w:r>
              <w:rPr>
                <w:rFonts w:ascii="標楷體" w:eastAsia="標楷體" w:hAnsi="標楷體" w:hint="eastAsia"/>
              </w:rPr>
              <w:t xml:space="preserve">第三十六條  </w:t>
            </w:r>
            <w:r w:rsidR="00021CA5" w:rsidRPr="00021CA5">
              <w:rPr>
                <w:rFonts w:ascii="標楷體" w:eastAsia="標楷體" w:hAnsi="標楷體" w:hint="eastAsia"/>
              </w:rPr>
              <w:t>指定銀行發行外幣可轉讓定期存單，應以無實體方式為之，相關應遵循事項、辦理方式及報送報表，由本行另定</w:t>
            </w:r>
            <w:r w:rsidR="00021CA5" w:rsidRPr="009E7654">
              <w:rPr>
                <w:rFonts w:ascii="標楷體" w:eastAsia="標楷體" w:hAnsi="標楷體" w:hint="eastAsia"/>
                <w:u w:val="single"/>
              </w:rPr>
              <w:t>，或授權銀行公會訂定並報本行核定；修正時，亦同</w:t>
            </w:r>
            <w:r w:rsidR="00021CA5" w:rsidRPr="00021CA5">
              <w:rPr>
                <w:rFonts w:ascii="標楷體" w:eastAsia="標楷體" w:hAnsi="標楷體" w:hint="eastAsia"/>
              </w:rPr>
              <w:t>。</w:t>
            </w:r>
          </w:p>
        </w:tc>
        <w:tc>
          <w:tcPr>
            <w:tcW w:w="1635" w:type="pct"/>
          </w:tcPr>
          <w:p w:rsidR="00105BA5" w:rsidRDefault="008B41FA" w:rsidP="009E7654">
            <w:pPr>
              <w:ind w:left="10" w:hangingChars="4" w:hanging="10"/>
              <w:jc w:val="both"/>
              <w:rPr>
                <w:rFonts w:eastAsia="標楷體"/>
              </w:rPr>
            </w:pPr>
            <w:r>
              <w:rPr>
                <w:rFonts w:eastAsia="標楷體" w:hint="eastAsia"/>
              </w:rPr>
              <w:t>鑒於本行不再授權銀行公會訂定相關規定，</w:t>
            </w:r>
            <w:proofErr w:type="gramStart"/>
            <w:r>
              <w:rPr>
                <w:rFonts w:eastAsia="標楷體" w:hint="eastAsia"/>
              </w:rPr>
              <w:t>爰</w:t>
            </w:r>
            <w:proofErr w:type="gramEnd"/>
            <w:r>
              <w:rPr>
                <w:rFonts w:eastAsia="標楷體" w:hint="eastAsia"/>
              </w:rPr>
              <w:t>修正</w:t>
            </w:r>
            <w:r w:rsidR="001C5CAF">
              <w:rPr>
                <w:rFonts w:eastAsia="標楷體" w:hint="eastAsia"/>
              </w:rPr>
              <w:t>本條規定</w:t>
            </w:r>
            <w:r>
              <w:rPr>
                <w:rFonts w:eastAsia="標楷體" w:hint="eastAsia"/>
              </w:rPr>
              <w:t>。</w:t>
            </w:r>
          </w:p>
        </w:tc>
      </w:tr>
      <w:tr w:rsidR="009331A3" w:rsidRPr="00125892" w:rsidTr="00472AA1">
        <w:tc>
          <w:tcPr>
            <w:tcW w:w="1681" w:type="pct"/>
          </w:tcPr>
          <w:p w:rsidR="009331A3" w:rsidRPr="005E35F7" w:rsidRDefault="009331A3" w:rsidP="009331A3">
            <w:pPr>
              <w:ind w:left="271" w:hangingChars="113" w:hanging="271"/>
              <w:jc w:val="both"/>
              <w:rPr>
                <w:rFonts w:ascii="標楷體" w:eastAsia="標楷體" w:hAnsi="標楷體"/>
              </w:rPr>
            </w:pPr>
            <w:r w:rsidRPr="005E35F7">
              <w:rPr>
                <w:rFonts w:ascii="標楷體" w:eastAsia="標楷體" w:hAnsi="標楷體" w:hint="eastAsia"/>
              </w:rPr>
              <w:t>第四十一條</w:t>
            </w:r>
            <w:r>
              <w:rPr>
                <w:rFonts w:ascii="標楷體" w:eastAsia="標楷體" w:hAnsi="標楷體" w:hint="eastAsia"/>
              </w:rPr>
              <w:t xml:space="preserve">  </w:t>
            </w:r>
            <w:r w:rsidRPr="005E35F7">
              <w:rPr>
                <w:rFonts w:ascii="標楷體" w:eastAsia="標楷體" w:hAnsi="標楷體" w:hint="eastAsia"/>
              </w:rPr>
              <w:t>指定銀行發行外</w:t>
            </w:r>
            <w:r w:rsidRPr="00265546">
              <w:rPr>
                <w:rFonts w:ascii="標楷體" w:eastAsia="標楷體" w:hAnsi="標楷體" w:hint="eastAsia"/>
                <w:u w:val="single"/>
              </w:rPr>
              <w:t>匯</w:t>
            </w:r>
            <w:r w:rsidRPr="005E35F7">
              <w:rPr>
                <w:rFonts w:ascii="標楷體" w:eastAsia="標楷體" w:hAnsi="標楷體" w:hint="eastAsia"/>
              </w:rPr>
              <w:t>金融債券，其所募資金應以外幣保留。如需兌換為新臺幣使用，應以換</w:t>
            </w:r>
            <w:proofErr w:type="gramStart"/>
            <w:r w:rsidRPr="005E35F7">
              <w:rPr>
                <w:rFonts w:ascii="標楷體" w:eastAsia="標楷體" w:hAnsi="標楷體" w:hint="eastAsia"/>
              </w:rPr>
              <w:t>匯</w:t>
            </w:r>
            <w:proofErr w:type="gramEnd"/>
            <w:r w:rsidRPr="00162915">
              <w:rPr>
                <w:rFonts w:ascii="標楷體" w:eastAsia="標楷體" w:hAnsi="標楷體" w:hint="eastAsia"/>
                <w:u w:val="single"/>
              </w:rPr>
              <w:t>交易</w:t>
            </w:r>
            <w:r w:rsidRPr="005E35F7">
              <w:rPr>
                <w:rFonts w:ascii="標楷體" w:eastAsia="標楷體" w:hAnsi="標楷體" w:hint="eastAsia"/>
              </w:rPr>
              <w:t>或換</w:t>
            </w:r>
            <w:proofErr w:type="gramStart"/>
            <w:r w:rsidRPr="005E35F7">
              <w:rPr>
                <w:rFonts w:ascii="標楷體" w:eastAsia="標楷體" w:hAnsi="標楷體" w:hint="eastAsia"/>
              </w:rPr>
              <w:t>匯</w:t>
            </w:r>
            <w:proofErr w:type="gramEnd"/>
            <w:r w:rsidRPr="005E35F7">
              <w:rPr>
                <w:rFonts w:ascii="標楷體" w:eastAsia="標楷體" w:hAnsi="標楷體" w:hint="eastAsia"/>
              </w:rPr>
              <w:t>換利</w:t>
            </w:r>
            <w:r w:rsidRPr="00162915">
              <w:rPr>
                <w:rFonts w:ascii="標楷體" w:eastAsia="標楷體" w:hAnsi="標楷體" w:hint="eastAsia"/>
                <w:u w:val="single"/>
              </w:rPr>
              <w:t>交易</w:t>
            </w:r>
            <w:r w:rsidRPr="005E35F7">
              <w:rPr>
                <w:rFonts w:ascii="標楷體" w:eastAsia="標楷體" w:hAnsi="標楷體" w:hint="eastAsia"/>
              </w:rPr>
              <w:t>方式辦理；並應依本行規定格式報送報表。</w:t>
            </w:r>
          </w:p>
          <w:p w:rsidR="009331A3" w:rsidRPr="003F4C64" w:rsidRDefault="009331A3" w:rsidP="009331A3">
            <w:pPr>
              <w:ind w:leftChars="100" w:left="240" w:firstLineChars="200" w:firstLine="480"/>
              <w:jc w:val="both"/>
              <w:rPr>
                <w:rFonts w:ascii="標楷體" w:eastAsia="標楷體" w:hAnsi="標楷體"/>
                <w:u w:val="single"/>
              </w:rPr>
            </w:pPr>
            <w:r w:rsidRPr="005445DF">
              <w:rPr>
                <w:rFonts w:ascii="標楷體" w:eastAsia="標楷體" w:hAnsi="標楷體" w:hint="eastAsia"/>
              </w:rPr>
              <w:t>除本行另有規定者外，</w:t>
            </w:r>
            <w:r w:rsidR="00501F89" w:rsidRPr="001B7FE7">
              <w:rPr>
                <w:rFonts w:ascii="標楷體" w:eastAsia="標楷體" w:hAnsi="標楷體" w:hint="eastAsia"/>
                <w:u w:val="single"/>
              </w:rPr>
              <w:t>經本行許可辦理外匯衍生性商品業務之</w:t>
            </w:r>
            <w:r w:rsidR="00501F89" w:rsidRPr="005445DF">
              <w:rPr>
                <w:rFonts w:ascii="標楷體" w:eastAsia="標楷體" w:hAnsi="標楷體" w:hint="eastAsia"/>
              </w:rPr>
              <w:t>指定</w:t>
            </w:r>
            <w:r w:rsidR="00501F89" w:rsidRPr="005445DF">
              <w:rPr>
                <w:rFonts w:ascii="標楷體" w:eastAsia="標楷體" w:hAnsi="標楷體" w:hint="eastAsia"/>
              </w:rPr>
              <w:lastRenderedPageBreak/>
              <w:t>銀行</w:t>
            </w:r>
            <w:r w:rsidRPr="009B115F">
              <w:rPr>
                <w:rFonts w:ascii="標楷體" w:eastAsia="標楷體" w:hAnsi="標楷體" w:hint="eastAsia"/>
                <w:u w:val="single"/>
              </w:rPr>
              <w:t>，</w:t>
            </w:r>
            <w:r w:rsidRPr="005445DF">
              <w:rPr>
                <w:rFonts w:ascii="標楷體" w:eastAsia="標楷體" w:hAnsi="標楷體" w:hint="eastAsia"/>
              </w:rPr>
              <w:t>於境內發行外</w:t>
            </w:r>
            <w:r w:rsidRPr="005445DF">
              <w:rPr>
                <w:rFonts w:ascii="標楷體" w:eastAsia="標楷體" w:hAnsi="標楷體" w:hint="eastAsia"/>
                <w:u w:val="single"/>
              </w:rPr>
              <w:t>匯</w:t>
            </w:r>
            <w:r w:rsidRPr="005445DF">
              <w:rPr>
                <w:rFonts w:ascii="標楷體" w:eastAsia="標楷體" w:hAnsi="標楷體" w:hint="eastAsia"/>
              </w:rPr>
              <w:t>金融債券</w:t>
            </w:r>
            <w:r w:rsidRPr="005445DF">
              <w:rPr>
                <w:rFonts w:ascii="標楷體" w:eastAsia="標楷體" w:hAnsi="標楷體" w:hint="eastAsia"/>
                <w:u w:val="single"/>
              </w:rPr>
              <w:t>，</w:t>
            </w:r>
            <w:r w:rsidR="00DE0DAC">
              <w:rPr>
                <w:rFonts w:ascii="標楷體" w:eastAsia="標楷體" w:hAnsi="標楷體" w:hint="eastAsia"/>
                <w:u w:val="single"/>
              </w:rPr>
              <w:t>得連結衍生性商品或為結構型債券</w:t>
            </w:r>
            <w:r w:rsidR="00FD1F30">
              <w:rPr>
                <w:rFonts w:ascii="新細明體" w:hAnsi="新細明體" w:hint="eastAsia"/>
                <w:u w:val="single"/>
              </w:rPr>
              <w:t>。</w:t>
            </w:r>
            <w:r w:rsidR="00DE0DAC">
              <w:rPr>
                <w:rFonts w:ascii="標楷體" w:eastAsia="標楷體" w:hAnsi="標楷體" w:hint="eastAsia"/>
                <w:u w:val="single"/>
              </w:rPr>
              <w:t>但</w:t>
            </w:r>
            <w:r w:rsidRPr="005445DF">
              <w:rPr>
                <w:rFonts w:ascii="標楷體" w:eastAsia="標楷體" w:hAnsi="標楷體" w:hint="eastAsia"/>
                <w:u w:val="single"/>
              </w:rPr>
              <w:t>連結之衍生性商品範圍以</w:t>
            </w:r>
            <w:r>
              <w:rPr>
                <w:rFonts w:ascii="標楷體" w:eastAsia="標楷體" w:hAnsi="標楷體" w:hint="eastAsia"/>
                <w:u w:val="single"/>
              </w:rPr>
              <w:t>第十二條</w:t>
            </w:r>
            <w:r w:rsidRPr="005445DF">
              <w:rPr>
                <w:rFonts w:ascii="標楷體" w:eastAsia="標楷體" w:hAnsi="標楷體" w:hint="eastAsia"/>
                <w:u w:val="single"/>
              </w:rPr>
              <w:t>已開放辦理者為限</w:t>
            </w:r>
            <w:r w:rsidR="00DE0DAC">
              <w:rPr>
                <w:rFonts w:ascii="標楷體" w:eastAsia="標楷體" w:hAnsi="標楷體" w:hint="eastAsia"/>
                <w:u w:val="single"/>
              </w:rPr>
              <w:t>，且</w:t>
            </w:r>
            <w:r w:rsidRPr="005445DF">
              <w:rPr>
                <w:rFonts w:ascii="標楷體" w:eastAsia="標楷體" w:hAnsi="標楷體" w:hint="eastAsia"/>
                <w:u w:val="single"/>
              </w:rPr>
              <w:t>不</w:t>
            </w:r>
            <w:r w:rsidRPr="003F4C64">
              <w:rPr>
                <w:rFonts w:ascii="標楷體" w:eastAsia="標楷體" w:hAnsi="標楷體" w:hint="eastAsia"/>
                <w:u w:val="single"/>
              </w:rPr>
              <w:t>得連結新臺幣匯率</w:t>
            </w:r>
            <w:r>
              <w:rPr>
                <w:rFonts w:ascii="標楷體" w:eastAsia="標楷體" w:hAnsi="標楷體" w:hint="eastAsia"/>
                <w:u w:val="single"/>
              </w:rPr>
              <w:t>、</w:t>
            </w:r>
            <w:r w:rsidRPr="00252AEA">
              <w:rPr>
                <w:rFonts w:ascii="標楷體" w:eastAsia="標楷體" w:hAnsi="標楷體" w:hint="eastAsia"/>
                <w:u w:val="single"/>
              </w:rPr>
              <w:t>信用事件</w:t>
            </w:r>
            <w:r w:rsidRPr="00F517BA">
              <w:rPr>
                <w:rFonts w:ascii="標楷體" w:eastAsia="標楷體" w:hAnsi="標楷體" w:hint="eastAsia"/>
                <w:u w:val="single"/>
              </w:rPr>
              <w:t>及第三十二條第二項第一款至第五款之標的</w:t>
            </w:r>
            <w:r w:rsidRPr="001B7FE7">
              <w:rPr>
                <w:rFonts w:ascii="標楷體" w:eastAsia="標楷體" w:hAnsi="標楷體" w:hint="eastAsia"/>
              </w:rPr>
              <w:t>。</w:t>
            </w:r>
          </w:p>
          <w:p w:rsidR="009331A3" w:rsidRPr="00BC5D7B" w:rsidRDefault="009331A3" w:rsidP="009331A3">
            <w:pPr>
              <w:ind w:leftChars="100" w:left="240" w:firstLineChars="200" w:firstLine="480"/>
              <w:jc w:val="both"/>
              <w:rPr>
                <w:rFonts w:ascii="標楷體" w:eastAsia="標楷體" w:hAnsi="標楷體"/>
              </w:rPr>
            </w:pPr>
            <w:r w:rsidRPr="005E35F7">
              <w:rPr>
                <w:rFonts w:ascii="標楷體" w:eastAsia="標楷體" w:hAnsi="標楷體" w:hint="eastAsia"/>
              </w:rPr>
              <w:t>指定銀行於境外發行外</w:t>
            </w:r>
            <w:r w:rsidRPr="00265546">
              <w:rPr>
                <w:rFonts w:ascii="標楷體" w:eastAsia="標楷體" w:hAnsi="標楷體" w:hint="eastAsia"/>
                <w:u w:val="single"/>
              </w:rPr>
              <w:t>匯</w:t>
            </w:r>
            <w:r w:rsidRPr="005E35F7">
              <w:rPr>
                <w:rFonts w:ascii="標楷體" w:eastAsia="標楷體" w:hAnsi="標楷體" w:hint="eastAsia"/>
              </w:rPr>
              <w:t>轉換金融債券、外</w:t>
            </w:r>
            <w:r w:rsidRPr="00265546">
              <w:rPr>
                <w:rFonts w:ascii="標楷體" w:eastAsia="標楷體" w:hAnsi="標楷體" w:hint="eastAsia"/>
                <w:u w:val="single"/>
              </w:rPr>
              <w:t>匯</w:t>
            </w:r>
            <w:r w:rsidRPr="005E35F7">
              <w:rPr>
                <w:rFonts w:ascii="標楷體" w:eastAsia="標楷體" w:hAnsi="標楷體" w:hint="eastAsia"/>
              </w:rPr>
              <w:t>交換金融債券及其他涉及股權之外</w:t>
            </w:r>
            <w:r w:rsidRPr="00265546">
              <w:rPr>
                <w:rFonts w:ascii="標楷體" w:eastAsia="標楷體" w:hAnsi="標楷體" w:hint="eastAsia"/>
                <w:u w:val="single"/>
              </w:rPr>
              <w:t>匯</w:t>
            </w:r>
            <w:r w:rsidRPr="005E35F7">
              <w:rPr>
                <w:rFonts w:ascii="標楷體" w:eastAsia="標楷體" w:hAnsi="標楷體" w:hint="eastAsia"/>
              </w:rPr>
              <w:t>金融債券，應依銀行發行金融債券辦法、發行人募集與發行海外有價證券處理準則及本行其他規定辦理，</w:t>
            </w:r>
            <w:r w:rsidRPr="00252AEA">
              <w:rPr>
                <w:rFonts w:ascii="標楷體" w:eastAsia="標楷體" w:hAnsi="標楷體" w:hint="eastAsia"/>
              </w:rPr>
              <w:t>不適用</w:t>
            </w:r>
            <w:r w:rsidRPr="009141F2">
              <w:rPr>
                <w:rFonts w:ascii="標楷體" w:eastAsia="標楷體" w:hAnsi="標楷體" w:hint="eastAsia"/>
                <w:u w:val="single"/>
              </w:rPr>
              <w:t>第</w:t>
            </w:r>
            <w:r w:rsidRPr="00252AEA">
              <w:rPr>
                <w:rFonts w:ascii="標楷體" w:eastAsia="標楷體" w:hAnsi="標楷體" w:hint="eastAsia"/>
                <w:u w:val="single"/>
              </w:rPr>
              <w:t>一</w:t>
            </w:r>
            <w:r w:rsidRPr="00252AEA">
              <w:rPr>
                <w:rFonts w:ascii="標楷體" w:eastAsia="標楷體" w:hAnsi="標楷體" w:hint="eastAsia"/>
              </w:rPr>
              <w:t>項規定</w:t>
            </w:r>
            <w:r w:rsidRPr="005E35F7">
              <w:rPr>
                <w:rFonts w:ascii="標楷體" w:eastAsia="標楷體" w:hAnsi="標楷體" w:hint="eastAsia"/>
              </w:rPr>
              <w:t>。</w:t>
            </w:r>
          </w:p>
        </w:tc>
        <w:tc>
          <w:tcPr>
            <w:tcW w:w="1683" w:type="pct"/>
          </w:tcPr>
          <w:p w:rsidR="009331A3" w:rsidRPr="005E35F7" w:rsidRDefault="009331A3" w:rsidP="009331A3">
            <w:pPr>
              <w:ind w:left="271" w:hangingChars="113" w:hanging="271"/>
              <w:jc w:val="both"/>
              <w:rPr>
                <w:rFonts w:ascii="標楷體" w:eastAsia="標楷體" w:hAnsi="標楷體"/>
              </w:rPr>
            </w:pPr>
            <w:r w:rsidRPr="005E35F7">
              <w:rPr>
                <w:rFonts w:ascii="標楷體" w:eastAsia="標楷體" w:hAnsi="標楷體" w:hint="eastAsia"/>
              </w:rPr>
              <w:lastRenderedPageBreak/>
              <w:t>第四十一條</w:t>
            </w:r>
            <w:r>
              <w:rPr>
                <w:rFonts w:ascii="標楷體" w:eastAsia="標楷體" w:hAnsi="標楷體" w:hint="eastAsia"/>
              </w:rPr>
              <w:t xml:space="preserve">  </w:t>
            </w:r>
            <w:r w:rsidRPr="005E35F7">
              <w:rPr>
                <w:rFonts w:ascii="標楷體" w:eastAsia="標楷體" w:hAnsi="標楷體" w:hint="eastAsia"/>
              </w:rPr>
              <w:t>指定銀行發行外幣金融債券，其所募資金應以外幣保留。如需兌換為新臺幣使用，應以換</w:t>
            </w:r>
            <w:proofErr w:type="gramStart"/>
            <w:r w:rsidRPr="005E35F7">
              <w:rPr>
                <w:rFonts w:ascii="標楷體" w:eastAsia="標楷體" w:hAnsi="標楷體" w:hint="eastAsia"/>
              </w:rPr>
              <w:t>匯</w:t>
            </w:r>
            <w:proofErr w:type="gramEnd"/>
            <w:r w:rsidRPr="009E7654">
              <w:rPr>
                <w:rFonts w:ascii="標楷體" w:eastAsia="標楷體" w:hAnsi="標楷體" w:hint="eastAsia"/>
                <w:u w:val="single"/>
              </w:rPr>
              <w:t>（</w:t>
            </w:r>
            <w:r w:rsidRPr="009E7654">
              <w:rPr>
                <w:rFonts w:ascii="標楷體" w:eastAsia="標楷體" w:hAnsi="標楷體"/>
                <w:u w:val="single"/>
              </w:rPr>
              <w:t>SWAP）</w:t>
            </w:r>
            <w:r w:rsidRPr="005E35F7">
              <w:rPr>
                <w:rFonts w:ascii="標楷體" w:eastAsia="標楷體" w:hAnsi="標楷體" w:hint="eastAsia"/>
              </w:rPr>
              <w:t>或換</w:t>
            </w:r>
            <w:proofErr w:type="gramStart"/>
            <w:r w:rsidRPr="005E35F7">
              <w:rPr>
                <w:rFonts w:ascii="標楷體" w:eastAsia="標楷體" w:hAnsi="標楷體" w:hint="eastAsia"/>
              </w:rPr>
              <w:t>匯</w:t>
            </w:r>
            <w:proofErr w:type="gramEnd"/>
            <w:r w:rsidRPr="005E35F7">
              <w:rPr>
                <w:rFonts w:ascii="標楷體" w:eastAsia="標楷體" w:hAnsi="標楷體" w:hint="eastAsia"/>
              </w:rPr>
              <w:t>換利</w:t>
            </w:r>
            <w:r w:rsidRPr="009E7654">
              <w:rPr>
                <w:rFonts w:ascii="標楷體" w:eastAsia="標楷體" w:hAnsi="標楷體" w:hint="eastAsia"/>
                <w:u w:val="single"/>
              </w:rPr>
              <w:t>（</w:t>
            </w:r>
            <w:r w:rsidRPr="009E7654">
              <w:rPr>
                <w:rFonts w:ascii="標楷體" w:eastAsia="標楷體" w:hAnsi="標楷體"/>
                <w:u w:val="single"/>
              </w:rPr>
              <w:t>CCS）</w:t>
            </w:r>
            <w:r w:rsidRPr="005E35F7">
              <w:rPr>
                <w:rFonts w:ascii="標楷體" w:eastAsia="標楷體" w:hAnsi="標楷體" w:hint="eastAsia"/>
              </w:rPr>
              <w:t>方式辦理；並應依本行規定格式報送報表。</w:t>
            </w:r>
          </w:p>
          <w:p w:rsidR="009331A3" w:rsidRPr="005E35F7" w:rsidRDefault="009331A3" w:rsidP="009331A3">
            <w:pPr>
              <w:ind w:leftChars="100" w:left="240" w:firstLineChars="200" w:firstLine="480"/>
              <w:jc w:val="both"/>
              <w:rPr>
                <w:rFonts w:ascii="標楷體" w:eastAsia="標楷體" w:hAnsi="標楷體"/>
              </w:rPr>
            </w:pPr>
            <w:r w:rsidRPr="005445DF">
              <w:rPr>
                <w:rFonts w:ascii="標楷體" w:eastAsia="標楷體" w:hAnsi="標楷體" w:hint="eastAsia"/>
              </w:rPr>
              <w:t>除本行另有規定者外，</w:t>
            </w:r>
            <w:r w:rsidRPr="005E35F7">
              <w:rPr>
                <w:rFonts w:ascii="標楷體" w:eastAsia="標楷體" w:hAnsi="標楷體" w:hint="eastAsia"/>
              </w:rPr>
              <w:t>指定銀行於境內發行外幣金融債券之利率條</w:t>
            </w:r>
            <w:r w:rsidRPr="005E35F7">
              <w:rPr>
                <w:rFonts w:ascii="標楷體" w:eastAsia="標楷體" w:hAnsi="標楷體" w:hint="eastAsia"/>
              </w:rPr>
              <w:lastRenderedPageBreak/>
              <w:t>款僅得為正浮動或固定利率，不得連結衍生性商品或為結構型債券。</w:t>
            </w:r>
          </w:p>
          <w:p w:rsidR="009331A3" w:rsidRPr="00252AEA" w:rsidRDefault="009331A3" w:rsidP="009331A3">
            <w:pPr>
              <w:ind w:leftChars="100" w:left="240" w:firstLineChars="200" w:firstLine="480"/>
              <w:jc w:val="both"/>
              <w:rPr>
                <w:rFonts w:ascii="標楷體" w:eastAsia="標楷體" w:hAnsi="標楷體"/>
                <w:u w:val="single"/>
              </w:rPr>
            </w:pPr>
            <w:r w:rsidRPr="00252AEA">
              <w:rPr>
                <w:rFonts w:ascii="標楷體" w:eastAsia="標楷體" w:hAnsi="標楷體" w:hint="eastAsia"/>
                <w:u w:val="single"/>
              </w:rPr>
              <w:t>指定銀行於境外發行一般外幣金融債券、次順位外幣金融債券及其他未涉及股權之外幣金融債券，應依下列規定辦理：</w:t>
            </w:r>
          </w:p>
          <w:p w:rsidR="009331A3" w:rsidRPr="00252AEA" w:rsidRDefault="009331A3" w:rsidP="009331A3">
            <w:pPr>
              <w:ind w:leftChars="100" w:left="720" w:hangingChars="200" w:hanging="480"/>
              <w:jc w:val="both"/>
              <w:rPr>
                <w:rFonts w:ascii="標楷體" w:eastAsia="標楷體" w:hAnsi="標楷體"/>
                <w:u w:val="single"/>
              </w:rPr>
            </w:pPr>
            <w:r w:rsidRPr="00252AEA">
              <w:rPr>
                <w:rFonts w:ascii="標楷體" w:eastAsia="標楷體" w:hAnsi="標楷體" w:hint="eastAsia"/>
                <w:u w:val="single"/>
              </w:rPr>
              <w:t>一、發行條件依發行地相關法令辦理。</w:t>
            </w:r>
          </w:p>
          <w:p w:rsidR="009331A3" w:rsidRPr="00252AEA" w:rsidRDefault="009331A3" w:rsidP="009331A3">
            <w:pPr>
              <w:ind w:leftChars="100" w:left="720" w:hangingChars="200" w:hanging="480"/>
              <w:jc w:val="both"/>
              <w:rPr>
                <w:rFonts w:ascii="標楷體" w:eastAsia="標楷體" w:hAnsi="標楷體"/>
                <w:u w:val="single"/>
              </w:rPr>
            </w:pPr>
            <w:r w:rsidRPr="00252AEA">
              <w:rPr>
                <w:rFonts w:ascii="標楷體" w:eastAsia="標楷體" w:hAnsi="標楷體" w:hint="eastAsia"/>
                <w:u w:val="single"/>
              </w:rPr>
              <w:t>二、發行還款期限超過一年之外幣金融債券，應依民營事業中長期外債申報要點規定辦理外債申報。</w:t>
            </w:r>
          </w:p>
          <w:p w:rsidR="009331A3" w:rsidRPr="005E35F7" w:rsidRDefault="009331A3" w:rsidP="009331A3">
            <w:pPr>
              <w:ind w:leftChars="100" w:left="720" w:hangingChars="200" w:hanging="480"/>
              <w:jc w:val="both"/>
              <w:rPr>
                <w:rFonts w:ascii="標楷體" w:eastAsia="標楷體" w:hAnsi="標楷體"/>
              </w:rPr>
            </w:pPr>
            <w:r w:rsidRPr="00252AEA">
              <w:rPr>
                <w:rFonts w:ascii="標楷體" w:eastAsia="標楷體" w:hAnsi="標楷體" w:hint="eastAsia"/>
                <w:u w:val="single"/>
              </w:rPr>
              <w:t>三、未來還本付息若涉及新臺幣結匯事宜，應依申報辦法及其相關規定辦理。</w:t>
            </w:r>
          </w:p>
          <w:p w:rsidR="009331A3" w:rsidRPr="00BC5D7B" w:rsidRDefault="009331A3" w:rsidP="009331A3">
            <w:pPr>
              <w:ind w:leftChars="100" w:left="240" w:firstLineChars="200" w:firstLine="480"/>
              <w:jc w:val="both"/>
              <w:rPr>
                <w:rFonts w:ascii="標楷體" w:eastAsia="標楷體" w:hAnsi="標楷體"/>
              </w:rPr>
            </w:pPr>
            <w:r w:rsidRPr="005E35F7">
              <w:rPr>
                <w:rFonts w:ascii="標楷體" w:eastAsia="標楷體" w:hAnsi="標楷體" w:hint="eastAsia"/>
              </w:rPr>
              <w:t>指定銀行於境外發行外幣轉換金融債券、外幣交換金融債券及其他涉及股權之外幣金融債券，應依銀行發行金融債券辦法、發行人募集與發行海外有價證券處理準則及本行其他規定辦理，不適用前三項規定。</w:t>
            </w:r>
          </w:p>
        </w:tc>
        <w:tc>
          <w:tcPr>
            <w:tcW w:w="1635" w:type="pct"/>
          </w:tcPr>
          <w:p w:rsidR="009331A3" w:rsidRDefault="009331A3" w:rsidP="009331A3">
            <w:pPr>
              <w:ind w:left="480" w:hangingChars="200" w:hanging="480"/>
              <w:jc w:val="both"/>
              <w:rPr>
                <w:rFonts w:eastAsia="標楷體"/>
              </w:rPr>
            </w:pPr>
            <w:r>
              <w:rPr>
                <w:rFonts w:eastAsia="標楷體" w:hint="eastAsia"/>
              </w:rPr>
              <w:lastRenderedPageBreak/>
              <w:t>一、</w:t>
            </w:r>
            <w:r w:rsidRPr="000B1603">
              <w:rPr>
                <w:rFonts w:eastAsia="標楷體" w:hint="eastAsia"/>
              </w:rPr>
              <w:t>為促進國內金融債券市場及金融商品多元</w:t>
            </w:r>
            <w:r>
              <w:rPr>
                <w:rFonts w:eastAsia="標楷體" w:hint="eastAsia"/>
              </w:rPr>
              <w:t>化</w:t>
            </w:r>
            <w:r w:rsidRPr="000B1603">
              <w:rPr>
                <w:rFonts w:eastAsia="標楷體" w:hint="eastAsia"/>
              </w:rPr>
              <w:t>發展，放寬指定銀行得於境內發行連結衍生性商品之外匯金融債券</w:t>
            </w:r>
            <w:r>
              <w:rPr>
                <w:rFonts w:eastAsia="標楷體" w:hint="eastAsia"/>
              </w:rPr>
              <w:t>，並明定</w:t>
            </w:r>
            <w:r w:rsidRPr="007474B9">
              <w:rPr>
                <w:rFonts w:eastAsia="標楷體" w:hint="eastAsia"/>
              </w:rPr>
              <w:t>不得連結新臺幣匯率</w:t>
            </w:r>
            <w:r>
              <w:rPr>
                <w:rFonts w:eastAsia="標楷體" w:hint="eastAsia"/>
              </w:rPr>
              <w:t>、信用事件及第三十二條</w:t>
            </w:r>
            <w:r w:rsidRPr="00C05405">
              <w:rPr>
                <w:rFonts w:ascii="標楷體" w:eastAsia="標楷體" w:hAnsi="標楷體" w:hint="eastAsia"/>
              </w:rPr>
              <w:t>第二項第一款至第五款之標的</w:t>
            </w:r>
            <w:r w:rsidRPr="007474B9">
              <w:rPr>
                <w:rFonts w:eastAsia="標楷體" w:hint="eastAsia"/>
              </w:rPr>
              <w:t>，</w:t>
            </w:r>
            <w:proofErr w:type="gramStart"/>
            <w:r w:rsidRPr="007474B9">
              <w:rPr>
                <w:rFonts w:eastAsia="標楷體" w:hint="eastAsia"/>
              </w:rPr>
              <w:t>爰</w:t>
            </w:r>
            <w:proofErr w:type="gramEnd"/>
            <w:r w:rsidRPr="007474B9">
              <w:rPr>
                <w:rFonts w:eastAsia="標楷體" w:hint="eastAsia"/>
              </w:rPr>
              <w:t>修正第二項規定。</w:t>
            </w:r>
          </w:p>
          <w:p w:rsidR="009331A3" w:rsidRDefault="009331A3" w:rsidP="009331A3">
            <w:pPr>
              <w:ind w:left="480" w:hangingChars="200" w:hanging="480"/>
              <w:jc w:val="both"/>
              <w:rPr>
                <w:rFonts w:eastAsia="標楷體"/>
              </w:rPr>
            </w:pPr>
            <w:r>
              <w:rPr>
                <w:rFonts w:eastAsia="標楷體" w:hint="eastAsia"/>
              </w:rPr>
              <w:lastRenderedPageBreak/>
              <w:t>二、</w:t>
            </w:r>
            <w:r w:rsidRPr="00B77952">
              <w:rPr>
                <w:rFonts w:ascii="標楷體" w:eastAsia="標楷體" w:hAnsi="標楷體" w:hint="eastAsia"/>
              </w:rPr>
              <w:t>指定銀行於境外發行外</w:t>
            </w:r>
            <w:r>
              <w:rPr>
                <w:rFonts w:ascii="標楷體" w:eastAsia="標楷體" w:hAnsi="標楷體" w:hint="eastAsia"/>
              </w:rPr>
              <w:t>匯</w:t>
            </w:r>
            <w:r w:rsidRPr="00B77952">
              <w:rPr>
                <w:rFonts w:ascii="標楷體" w:eastAsia="標楷體" w:hAnsi="標楷體" w:hint="eastAsia"/>
              </w:rPr>
              <w:t>金融債券</w:t>
            </w:r>
            <w:r>
              <w:rPr>
                <w:rFonts w:ascii="標楷體" w:eastAsia="標楷體" w:hAnsi="標楷體" w:hint="eastAsia"/>
              </w:rPr>
              <w:t>本應遵循發行地相關法令</w:t>
            </w:r>
            <w:r w:rsidRPr="0030763B">
              <w:rPr>
                <w:rFonts w:ascii="標楷體" w:eastAsia="標楷體" w:hAnsi="標楷體" w:hint="eastAsia"/>
              </w:rPr>
              <w:t>等規定，</w:t>
            </w:r>
            <w:r>
              <w:rPr>
                <w:rFonts w:eastAsia="標楷體" w:hint="eastAsia"/>
              </w:rPr>
              <w:t>原第三項規定僅係提醒性質，</w:t>
            </w:r>
            <w:proofErr w:type="gramStart"/>
            <w:r>
              <w:rPr>
                <w:rFonts w:eastAsia="標楷體" w:hint="eastAsia"/>
              </w:rPr>
              <w:t>爰</w:t>
            </w:r>
            <w:proofErr w:type="gramEnd"/>
            <w:r>
              <w:rPr>
                <w:rFonts w:eastAsia="標楷體" w:hint="eastAsia"/>
              </w:rPr>
              <w:t>予刪除</w:t>
            </w:r>
            <w:r w:rsidRPr="00F47A23">
              <w:rPr>
                <w:rFonts w:eastAsia="標楷體" w:hint="eastAsia"/>
              </w:rPr>
              <w:t>。</w:t>
            </w:r>
          </w:p>
          <w:p w:rsidR="00D823A9" w:rsidRPr="007E42C1" w:rsidRDefault="00D823A9" w:rsidP="009331A3">
            <w:pPr>
              <w:ind w:left="480" w:hangingChars="200" w:hanging="480"/>
              <w:jc w:val="both"/>
              <w:rPr>
                <w:rFonts w:eastAsia="標楷體"/>
              </w:rPr>
            </w:pPr>
            <w:r>
              <w:rPr>
                <w:rFonts w:eastAsia="標楷體" w:hint="eastAsia"/>
              </w:rPr>
              <w:t>三、</w:t>
            </w:r>
            <w:proofErr w:type="gramStart"/>
            <w:r>
              <w:rPr>
                <w:rFonts w:eastAsia="標楷體" w:hint="eastAsia"/>
              </w:rPr>
              <w:t>其餘酌作</w:t>
            </w:r>
            <w:proofErr w:type="gramEnd"/>
            <w:r>
              <w:rPr>
                <w:rFonts w:eastAsia="標楷體" w:hint="eastAsia"/>
              </w:rPr>
              <w:t>文字修正。</w:t>
            </w:r>
          </w:p>
        </w:tc>
      </w:tr>
      <w:tr w:rsidR="001D1C1F" w:rsidRPr="00125892" w:rsidTr="00472AA1">
        <w:tc>
          <w:tcPr>
            <w:tcW w:w="1681" w:type="pct"/>
          </w:tcPr>
          <w:p w:rsidR="001D1C1F" w:rsidRPr="001D080D" w:rsidRDefault="001D1C1F" w:rsidP="001D1C1F">
            <w:pPr>
              <w:ind w:left="271" w:hangingChars="113" w:hanging="271"/>
              <w:jc w:val="both"/>
              <w:rPr>
                <w:rFonts w:ascii="標楷體" w:eastAsia="標楷體" w:hAnsi="標楷體"/>
              </w:rPr>
            </w:pPr>
            <w:r w:rsidRPr="001D080D">
              <w:rPr>
                <w:rFonts w:ascii="標楷體" w:eastAsia="標楷體" w:hAnsi="標楷體" w:hint="eastAsia"/>
              </w:rPr>
              <w:lastRenderedPageBreak/>
              <w:t>第四十四條</w:t>
            </w:r>
            <w:r>
              <w:rPr>
                <w:rFonts w:ascii="標楷體" w:eastAsia="標楷體" w:hAnsi="標楷體" w:hint="eastAsia"/>
              </w:rPr>
              <w:t xml:space="preserve">  </w:t>
            </w:r>
            <w:r w:rsidRPr="001D080D">
              <w:rPr>
                <w:rFonts w:ascii="標楷體" w:eastAsia="標楷體" w:hAnsi="標楷體" w:hint="eastAsia"/>
              </w:rPr>
              <w:t>指定銀行應自行訂定新臺幣與外幣間交易總部位限額，並檢附董事會同意文件（外國銀行則為總行或區域總部核定之相關文件），報本行外匯局同意後實施。</w:t>
            </w:r>
          </w:p>
          <w:p w:rsidR="001D1C1F" w:rsidRPr="000D6C8E" w:rsidRDefault="001D1C1F" w:rsidP="001D1C1F">
            <w:pPr>
              <w:ind w:leftChars="100" w:left="240" w:firstLineChars="200" w:firstLine="480"/>
              <w:jc w:val="both"/>
              <w:rPr>
                <w:rFonts w:ascii="標楷體" w:eastAsia="標楷體" w:hAnsi="標楷體"/>
              </w:rPr>
            </w:pPr>
            <w:r w:rsidRPr="001D080D">
              <w:rPr>
                <w:rFonts w:ascii="標楷體" w:eastAsia="標楷體" w:hAnsi="標楷體" w:hint="eastAsia"/>
              </w:rPr>
              <w:t>前項總部位限額中，</w:t>
            </w:r>
            <w:r w:rsidRPr="001D080D">
              <w:rPr>
                <w:rFonts w:ascii="標楷體" w:eastAsia="標楷體" w:hAnsi="標楷體" w:hint="eastAsia"/>
              </w:rPr>
              <w:lastRenderedPageBreak/>
              <w:t>無本金交割新臺幣遠期外匯及新臺幣匯率選擇權二者合計之部位限額，不得逾總部位限額五分之一。</w:t>
            </w:r>
          </w:p>
        </w:tc>
        <w:tc>
          <w:tcPr>
            <w:tcW w:w="1683" w:type="pct"/>
          </w:tcPr>
          <w:p w:rsidR="001D1C1F" w:rsidRPr="001D080D" w:rsidRDefault="001D1C1F" w:rsidP="001D1C1F">
            <w:pPr>
              <w:ind w:left="271" w:hangingChars="113" w:hanging="271"/>
              <w:jc w:val="both"/>
              <w:rPr>
                <w:rFonts w:ascii="標楷體" w:eastAsia="標楷體" w:hAnsi="標楷體"/>
              </w:rPr>
            </w:pPr>
            <w:r w:rsidRPr="001D080D">
              <w:rPr>
                <w:rFonts w:ascii="標楷體" w:eastAsia="標楷體" w:hAnsi="標楷體" w:hint="eastAsia"/>
              </w:rPr>
              <w:lastRenderedPageBreak/>
              <w:t>第四十四條</w:t>
            </w:r>
            <w:r>
              <w:rPr>
                <w:rFonts w:ascii="標楷體" w:eastAsia="標楷體" w:hAnsi="標楷體" w:hint="eastAsia"/>
              </w:rPr>
              <w:t xml:space="preserve">  </w:t>
            </w:r>
            <w:r w:rsidRPr="001D080D">
              <w:rPr>
                <w:rFonts w:ascii="標楷體" w:eastAsia="標楷體" w:hAnsi="標楷體" w:hint="eastAsia"/>
              </w:rPr>
              <w:t>指定銀行應自行訂定新臺幣與外幣間交易總部位限額，並檢附董事會同意文件（外國銀行則為總行或區域總部核定之相關文件），報本行外匯局同意</w:t>
            </w:r>
            <w:r w:rsidRPr="003C271D">
              <w:rPr>
                <w:rFonts w:ascii="標楷體" w:eastAsia="標楷體" w:hAnsi="標楷體" w:hint="eastAsia"/>
                <w:u w:val="single"/>
              </w:rPr>
              <w:t>備查</w:t>
            </w:r>
            <w:r w:rsidRPr="001D080D">
              <w:rPr>
                <w:rFonts w:ascii="標楷體" w:eastAsia="標楷體" w:hAnsi="標楷體" w:hint="eastAsia"/>
              </w:rPr>
              <w:t>後實施。</w:t>
            </w:r>
          </w:p>
          <w:p w:rsidR="001D1C1F" w:rsidRPr="001D080D" w:rsidRDefault="001D1C1F" w:rsidP="001D1C1F">
            <w:pPr>
              <w:ind w:leftChars="100" w:left="240" w:firstLineChars="200" w:firstLine="480"/>
              <w:jc w:val="both"/>
              <w:rPr>
                <w:rFonts w:ascii="標楷體" w:eastAsia="標楷體" w:hAnsi="標楷體"/>
              </w:rPr>
            </w:pPr>
            <w:r w:rsidRPr="001D080D">
              <w:rPr>
                <w:rFonts w:ascii="標楷體" w:eastAsia="標楷體" w:hAnsi="標楷體" w:hint="eastAsia"/>
              </w:rPr>
              <w:t>前項總部位限額中，</w:t>
            </w:r>
            <w:r w:rsidRPr="001D080D">
              <w:rPr>
                <w:rFonts w:ascii="標楷體" w:eastAsia="標楷體" w:hAnsi="標楷體" w:hint="eastAsia"/>
              </w:rPr>
              <w:lastRenderedPageBreak/>
              <w:t>無本金交割新臺幣遠期外匯及新臺幣匯率選擇權二者合計之部位限額，不得逾總部位限額五分之一。</w:t>
            </w:r>
          </w:p>
        </w:tc>
        <w:tc>
          <w:tcPr>
            <w:tcW w:w="1635" w:type="pct"/>
          </w:tcPr>
          <w:p w:rsidR="001D1C1F" w:rsidRPr="000765BC" w:rsidRDefault="001D1C1F" w:rsidP="001D1C1F">
            <w:pPr>
              <w:jc w:val="both"/>
              <w:rPr>
                <w:rFonts w:eastAsia="標楷體"/>
              </w:rPr>
            </w:pPr>
            <w:r>
              <w:rPr>
                <w:rFonts w:eastAsia="標楷體" w:hint="eastAsia"/>
              </w:rPr>
              <w:lastRenderedPageBreak/>
              <w:t>茲為明確本行對指定銀行自行訂定新臺幣與外幣間交易總部位限額之管理原則，</w:t>
            </w:r>
            <w:proofErr w:type="gramStart"/>
            <w:r>
              <w:rPr>
                <w:rFonts w:eastAsia="標楷體" w:hint="eastAsia"/>
              </w:rPr>
              <w:t>爰</w:t>
            </w:r>
            <w:proofErr w:type="gramEnd"/>
            <w:r>
              <w:rPr>
                <w:rFonts w:eastAsia="標楷體" w:hint="eastAsia"/>
              </w:rPr>
              <w:t>刪除備查二字。</w:t>
            </w:r>
          </w:p>
        </w:tc>
      </w:tr>
      <w:tr w:rsidR="001D1C1F" w:rsidRPr="00125892" w:rsidTr="00472AA1">
        <w:tc>
          <w:tcPr>
            <w:tcW w:w="1681" w:type="pct"/>
          </w:tcPr>
          <w:p w:rsidR="001D1C1F" w:rsidRPr="000D6C8E" w:rsidRDefault="001D1C1F" w:rsidP="001D1C1F">
            <w:pPr>
              <w:ind w:left="271" w:hangingChars="113" w:hanging="271"/>
              <w:jc w:val="both"/>
              <w:rPr>
                <w:rFonts w:ascii="標楷體" w:eastAsia="標楷體" w:hAnsi="標楷體"/>
              </w:rPr>
            </w:pPr>
            <w:r w:rsidRPr="000D6C8E">
              <w:rPr>
                <w:rFonts w:ascii="標楷體" w:eastAsia="標楷體" w:hAnsi="標楷體" w:hint="eastAsia"/>
              </w:rPr>
              <w:t>第四十七條</w:t>
            </w:r>
            <w:r>
              <w:rPr>
                <w:rFonts w:ascii="標楷體" w:eastAsia="標楷體" w:hAnsi="標楷體" w:hint="eastAsia"/>
              </w:rPr>
              <w:t xml:space="preserve">  </w:t>
            </w:r>
            <w:r w:rsidRPr="000D6C8E">
              <w:rPr>
                <w:rFonts w:ascii="標楷體" w:eastAsia="標楷體" w:hAnsi="標楷體" w:hint="eastAsia"/>
              </w:rPr>
              <w:t>指定銀行受理顧客新臺幣與</w:t>
            </w:r>
            <w:proofErr w:type="gramStart"/>
            <w:r w:rsidRPr="000D6C8E">
              <w:rPr>
                <w:rFonts w:ascii="標楷體" w:eastAsia="標楷體" w:hAnsi="標楷體" w:hint="eastAsia"/>
              </w:rPr>
              <w:t>外幣間即期</w:t>
            </w:r>
            <w:proofErr w:type="gramEnd"/>
            <w:r w:rsidRPr="00851A39">
              <w:rPr>
                <w:rFonts w:ascii="標楷體" w:eastAsia="標楷體" w:hAnsi="標楷體" w:hint="eastAsia"/>
                <w:u w:val="single"/>
              </w:rPr>
              <w:t>外匯</w:t>
            </w:r>
            <w:r w:rsidRPr="000D6C8E">
              <w:rPr>
                <w:rFonts w:ascii="標楷體" w:eastAsia="標楷體" w:hAnsi="標楷體" w:hint="eastAsia"/>
              </w:rPr>
              <w:t>、遠期</w:t>
            </w:r>
            <w:r w:rsidRPr="00851A39">
              <w:rPr>
                <w:rFonts w:ascii="標楷體" w:eastAsia="標楷體" w:hAnsi="標楷體" w:hint="eastAsia"/>
                <w:u w:val="single"/>
              </w:rPr>
              <w:t>外匯</w:t>
            </w:r>
            <w:r w:rsidRPr="005F4D52">
              <w:rPr>
                <w:rFonts w:ascii="標楷體" w:eastAsia="標楷體" w:hAnsi="標楷體" w:hint="eastAsia"/>
                <w:u w:val="single"/>
              </w:rPr>
              <w:t>、換</w:t>
            </w:r>
            <w:proofErr w:type="gramStart"/>
            <w:r w:rsidRPr="005F4D52">
              <w:rPr>
                <w:rFonts w:ascii="標楷體" w:eastAsia="標楷體" w:hAnsi="標楷體" w:hint="eastAsia"/>
                <w:u w:val="single"/>
              </w:rPr>
              <w:t>匯</w:t>
            </w:r>
            <w:proofErr w:type="gramEnd"/>
            <w:r>
              <w:rPr>
                <w:rFonts w:ascii="標楷體" w:eastAsia="標楷體" w:hAnsi="標楷體" w:hint="eastAsia"/>
                <w:u w:val="single"/>
              </w:rPr>
              <w:t>交易</w:t>
            </w:r>
            <w:r w:rsidRPr="000D6C8E">
              <w:rPr>
                <w:rFonts w:ascii="標楷體" w:eastAsia="標楷體" w:hAnsi="標楷體" w:hint="eastAsia"/>
              </w:rPr>
              <w:t>或換</w:t>
            </w:r>
            <w:proofErr w:type="gramStart"/>
            <w:r w:rsidRPr="000D6C8E">
              <w:rPr>
                <w:rFonts w:ascii="標楷體" w:eastAsia="標楷體" w:hAnsi="標楷體" w:hint="eastAsia"/>
              </w:rPr>
              <w:t>匯</w:t>
            </w:r>
            <w:proofErr w:type="gramEnd"/>
            <w:r w:rsidRPr="000D6C8E">
              <w:rPr>
                <w:rFonts w:ascii="標楷體" w:eastAsia="標楷體" w:hAnsi="標楷體" w:hint="eastAsia"/>
              </w:rPr>
              <w:t>換利</w:t>
            </w:r>
            <w:r w:rsidRPr="001B7FE7">
              <w:rPr>
                <w:rFonts w:ascii="標楷體" w:eastAsia="標楷體" w:hAnsi="標楷體" w:hint="eastAsia"/>
              </w:rPr>
              <w:t>交易</w:t>
            </w:r>
            <w:r w:rsidRPr="00665395">
              <w:rPr>
                <w:rFonts w:ascii="標楷體" w:eastAsia="標楷體" w:hAnsi="標楷體" w:hint="eastAsia"/>
                <w:u w:val="single"/>
              </w:rPr>
              <w:t>及</w:t>
            </w:r>
            <w:r w:rsidRPr="000D6C8E">
              <w:rPr>
                <w:rFonts w:ascii="標楷體" w:eastAsia="標楷體" w:hAnsi="標楷體" w:hint="eastAsia"/>
              </w:rPr>
              <w:t>中華郵政公司受理顧客新臺幣與</w:t>
            </w:r>
            <w:proofErr w:type="gramStart"/>
            <w:r w:rsidRPr="000D6C8E">
              <w:rPr>
                <w:rFonts w:ascii="標楷體" w:eastAsia="標楷體" w:hAnsi="標楷體" w:hint="eastAsia"/>
              </w:rPr>
              <w:t>外幣間即期</w:t>
            </w:r>
            <w:proofErr w:type="gramEnd"/>
            <w:r w:rsidRPr="00B069B0">
              <w:rPr>
                <w:rFonts w:ascii="標楷體" w:eastAsia="標楷體" w:hAnsi="標楷體" w:hint="eastAsia"/>
                <w:u w:val="single"/>
              </w:rPr>
              <w:t>外匯</w:t>
            </w:r>
            <w:r>
              <w:rPr>
                <w:rFonts w:ascii="標楷體" w:eastAsia="標楷體" w:hAnsi="標楷體" w:hint="eastAsia"/>
                <w:u w:val="single"/>
              </w:rPr>
              <w:t>交易</w:t>
            </w:r>
            <w:r w:rsidRPr="00B069B0">
              <w:rPr>
                <w:rFonts w:ascii="標楷體" w:eastAsia="標楷體" w:hAnsi="標楷體" w:hint="eastAsia"/>
                <w:u w:val="single"/>
              </w:rPr>
              <w:t>達下列金額時，應依</w:t>
            </w:r>
            <w:r w:rsidRPr="00665395">
              <w:rPr>
                <w:rFonts w:ascii="標楷體" w:eastAsia="標楷體" w:hAnsi="標楷體" w:hint="eastAsia"/>
                <w:u w:val="single"/>
              </w:rPr>
              <w:t>第三十一條</w:t>
            </w:r>
            <w:r>
              <w:rPr>
                <w:rFonts w:ascii="標楷體" w:eastAsia="標楷體" w:hAnsi="標楷體" w:hint="eastAsia"/>
                <w:u w:val="single"/>
              </w:rPr>
              <w:t>及</w:t>
            </w:r>
            <w:r w:rsidRPr="00665395">
              <w:rPr>
                <w:rFonts w:ascii="標楷體" w:eastAsia="標楷體" w:hAnsi="標楷體" w:hint="eastAsia"/>
                <w:u w:val="single"/>
              </w:rPr>
              <w:t>申報辦法第五條</w:t>
            </w:r>
            <w:r w:rsidRPr="001B7FE7">
              <w:rPr>
                <w:rFonts w:ascii="標楷體" w:eastAsia="標楷體" w:hAnsi="標楷體" w:hint="eastAsia"/>
                <w:u w:val="single"/>
              </w:rPr>
              <w:t>規定</w:t>
            </w:r>
            <w:r w:rsidRPr="00665395">
              <w:rPr>
                <w:rFonts w:ascii="標楷體" w:eastAsia="標楷體" w:hAnsi="標楷體" w:hint="eastAsia"/>
                <w:u w:val="single"/>
              </w:rPr>
              <w:t>確認交易相關證明文件無誤後</w:t>
            </w:r>
            <w:r w:rsidRPr="000D6C8E">
              <w:rPr>
                <w:rFonts w:ascii="標楷體" w:eastAsia="標楷體" w:hAnsi="標楷體" w:hint="eastAsia"/>
              </w:rPr>
              <w:t>，</w:t>
            </w:r>
            <w:r>
              <w:rPr>
                <w:rFonts w:ascii="標楷體" w:eastAsia="標楷體" w:hAnsi="標楷體" w:hint="eastAsia"/>
              </w:rPr>
              <w:t>依下列規定</w:t>
            </w:r>
            <w:r w:rsidRPr="000D6C8E">
              <w:rPr>
                <w:rFonts w:ascii="標楷體" w:eastAsia="標楷體" w:hAnsi="標楷體" w:hint="eastAsia"/>
              </w:rPr>
              <w:t>將資料傳送至本行外匯資料處理系統：</w:t>
            </w:r>
          </w:p>
          <w:p w:rsidR="001D1C1F" w:rsidRPr="000D6C8E" w:rsidRDefault="001D1C1F" w:rsidP="001D1C1F">
            <w:pPr>
              <w:ind w:leftChars="100" w:left="720" w:hangingChars="200" w:hanging="480"/>
              <w:jc w:val="both"/>
              <w:rPr>
                <w:rFonts w:ascii="標楷體" w:eastAsia="標楷體" w:hAnsi="標楷體"/>
              </w:rPr>
            </w:pPr>
            <w:r w:rsidRPr="000D6C8E">
              <w:rPr>
                <w:rFonts w:ascii="標楷體" w:eastAsia="標楷體" w:hAnsi="標楷體" w:hint="eastAsia"/>
              </w:rPr>
              <w:t>一、受理公司、有限合夥、行號</w:t>
            </w:r>
            <w:proofErr w:type="gramStart"/>
            <w:r w:rsidRPr="00E90CA9">
              <w:rPr>
                <w:rFonts w:ascii="標楷體" w:eastAsia="標楷體" w:hAnsi="標楷體" w:hint="eastAsia"/>
                <w:u w:val="single"/>
              </w:rPr>
              <w:t>結購</w:t>
            </w:r>
            <w:proofErr w:type="gramEnd"/>
            <w:r w:rsidRPr="00E90CA9">
              <w:rPr>
                <w:rFonts w:ascii="標楷體" w:eastAsia="標楷體" w:hAnsi="標楷體" w:hint="eastAsia"/>
                <w:u w:val="single"/>
              </w:rPr>
              <w:t>、結售</w:t>
            </w:r>
            <w:r w:rsidRPr="000D6C8E">
              <w:rPr>
                <w:rFonts w:ascii="標楷體" w:eastAsia="標楷體" w:hAnsi="標楷體" w:hint="eastAsia"/>
              </w:rPr>
              <w:t>等值一百萬美元以上（不含跟單方式進、出口貨品結匯），或個人、團體等值五十萬美元以上</w:t>
            </w:r>
            <w:r w:rsidRPr="00B11F0E">
              <w:rPr>
                <w:rFonts w:ascii="標楷體" w:eastAsia="標楷體" w:hAnsi="標楷體" w:hint="eastAsia"/>
                <w:u w:val="single"/>
              </w:rPr>
              <w:t>即期</w:t>
            </w:r>
            <w:r>
              <w:rPr>
                <w:rFonts w:ascii="標楷體" w:eastAsia="標楷體" w:hAnsi="標楷體" w:hint="eastAsia"/>
                <w:u w:val="single"/>
              </w:rPr>
              <w:t>外匯交易</w:t>
            </w:r>
            <w:r w:rsidRPr="000D6C8E">
              <w:rPr>
                <w:rFonts w:ascii="標楷體" w:eastAsia="標楷體" w:hAnsi="標楷體" w:hint="eastAsia"/>
              </w:rPr>
              <w:t>，於訂約日立即傳送。</w:t>
            </w:r>
          </w:p>
          <w:p w:rsidR="001D1C1F" w:rsidRPr="000D6C8E" w:rsidRDefault="001D1C1F" w:rsidP="001D1C1F">
            <w:pPr>
              <w:ind w:leftChars="100" w:left="720" w:hangingChars="200" w:hanging="480"/>
              <w:jc w:val="both"/>
              <w:rPr>
                <w:rFonts w:ascii="標楷體" w:eastAsia="標楷體" w:hAnsi="標楷體"/>
              </w:rPr>
            </w:pPr>
            <w:r w:rsidRPr="000D6C8E">
              <w:rPr>
                <w:rFonts w:ascii="標楷體" w:eastAsia="標楷體" w:hAnsi="標楷體" w:hint="eastAsia"/>
              </w:rPr>
              <w:t>二、受理顧客</w:t>
            </w:r>
            <w:proofErr w:type="gramStart"/>
            <w:r w:rsidRPr="00E90CA9">
              <w:rPr>
                <w:rFonts w:ascii="標楷體" w:eastAsia="標楷體" w:hAnsi="標楷體" w:hint="eastAsia"/>
                <w:u w:val="single"/>
              </w:rPr>
              <w:t>結購</w:t>
            </w:r>
            <w:proofErr w:type="gramEnd"/>
            <w:r w:rsidRPr="00E90CA9">
              <w:rPr>
                <w:rFonts w:ascii="標楷體" w:eastAsia="標楷體" w:hAnsi="標楷體" w:hint="eastAsia"/>
                <w:u w:val="single"/>
              </w:rPr>
              <w:t>、結售</w:t>
            </w:r>
            <w:r w:rsidRPr="000D6C8E">
              <w:rPr>
                <w:rFonts w:ascii="標楷體" w:eastAsia="標楷體" w:hAnsi="標楷體" w:hint="eastAsia"/>
              </w:rPr>
              <w:t>等值一百萬美元以上之新臺幣與外幣間</w:t>
            </w:r>
            <w:r w:rsidRPr="001B7FE7">
              <w:rPr>
                <w:rFonts w:ascii="標楷體" w:eastAsia="標楷體" w:hAnsi="標楷體" w:hint="eastAsia"/>
              </w:rPr>
              <w:t>遠期外匯交易</w:t>
            </w:r>
            <w:r w:rsidRPr="000D6C8E">
              <w:rPr>
                <w:rFonts w:ascii="標楷體" w:eastAsia="標楷體" w:hAnsi="標楷體" w:hint="eastAsia"/>
              </w:rPr>
              <w:t>，於訂約日之次營業日中午十二時前傳送。</w:t>
            </w:r>
          </w:p>
          <w:p w:rsidR="001D1C1F" w:rsidRPr="004E013C" w:rsidRDefault="001D1C1F" w:rsidP="009676F9">
            <w:pPr>
              <w:ind w:leftChars="100" w:left="240" w:firstLineChars="200" w:firstLine="480"/>
              <w:jc w:val="both"/>
              <w:rPr>
                <w:rFonts w:ascii="標楷體" w:eastAsia="標楷體" w:hAnsi="標楷體"/>
              </w:rPr>
            </w:pPr>
            <w:r w:rsidRPr="000D6C8E">
              <w:rPr>
                <w:rFonts w:ascii="標楷體" w:eastAsia="標楷體" w:hAnsi="標楷體" w:hint="eastAsia"/>
              </w:rPr>
              <w:t>本國指定銀行就其海外分行</w:t>
            </w:r>
            <w:r w:rsidRPr="00116DF5">
              <w:rPr>
                <w:rFonts w:ascii="標楷體" w:eastAsia="標楷體" w:hAnsi="標楷體" w:hint="eastAsia"/>
                <w:u w:val="single"/>
              </w:rPr>
              <w:t>經主管機關核准</w:t>
            </w:r>
            <w:r w:rsidRPr="000D6C8E">
              <w:rPr>
                <w:rFonts w:ascii="標楷體" w:eastAsia="標楷體" w:hAnsi="標楷體" w:hint="eastAsia"/>
              </w:rPr>
              <w:t>受理境內外法人、境外金融機構及本國指定銀行海外分行</w:t>
            </w:r>
            <w:r w:rsidRPr="005A0765">
              <w:rPr>
                <w:rFonts w:ascii="標楷體" w:eastAsia="標楷體" w:hAnsi="標楷體" w:hint="eastAsia"/>
                <w:u w:val="single"/>
              </w:rPr>
              <w:t>之</w:t>
            </w:r>
            <w:r w:rsidRPr="000D6C8E">
              <w:rPr>
                <w:rFonts w:ascii="標楷體" w:eastAsia="標楷體" w:hAnsi="標楷體" w:hint="eastAsia"/>
              </w:rPr>
              <w:t>無本金交</w:t>
            </w:r>
            <w:r w:rsidRPr="000D6C8E">
              <w:rPr>
                <w:rFonts w:ascii="標楷體" w:eastAsia="標楷體" w:hAnsi="標楷體" w:hint="eastAsia"/>
              </w:rPr>
              <w:lastRenderedPageBreak/>
              <w:t>割新臺幣遠期外匯交易</w:t>
            </w:r>
            <w:r w:rsidRPr="0065679C">
              <w:rPr>
                <w:rFonts w:ascii="標楷體" w:eastAsia="標楷體" w:hAnsi="標楷體" w:hint="eastAsia"/>
                <w:u w:val="single"/>
              </w:rPr>
              <w:t>達等值一百萬美元以上時</w:t>
            </w:r>
            <w:r w:rsidRPr="000D6C8E">
              <w:rPr>
                <w:rFonts w:ascii="標楷體" w:eastAsia="標楷體" w:hAnsi="標楷體" w:hint="eastAsia"/>
              </w:rPr>
              <w:t>，應於訂約日之次營業日中午十二時前傳送</w:t>
            </w:r>
            <w:r w:rsidRPr="005A0765">
              <w:rPr>
                <w:rFonts w:ascii="標楷體" w:eastAsia="標楷體" w:hAnsi="標楷體" w:hint="eastAsia"/>
                <w:u w:val="single"/>
              </w:rPr>
              <w:t>至本行外匯資料處理系統</w:t>
            </w:r>
            <w:r w:rsidRPr="000D6C8E">
              <w:rPr>
                <w:rFonts w:ascii="標楷體" w:eastAsia="標楷體" w:hAnsi="標楷體" w:hint="eastAsia"/>
              </w:rPr>
              <w:t>。</w:t>
            </w:r>
          </w:p>
        </w:tc>
        <w:tc>
          <w:tcPr>
            <w:tcW w:w="1683" w:type="pct"/>
          </w:tcPr>
          <w:p w:rsidR="001D1C1F" w:rsidRPr="004E013C" w:rsidRDefault="001D1C1F" w:rsidP="001D1C1F">
            <w:pPr>
              <w:ind w:left="271" w:hangingChars="113" w:hanging="271"/>
              <w:jc w:val="both"/>
              <w:rPr>
                <w:rFonts w:ascii="標楷體" w:eastAsia="標楷體" w:hAnsi="標楷體"/>
              </w:rPr>
            </w:pPr>
            <w:r w:rsidRPr="004E013C">
              <w:rPr>
                <w:rFonts w:ascii="標楷體" w:eastAsia="標楷體" w:hAnsi="標楷體" w:hint="eastAsia"/>
              </w:rPr>
              <w:lastRenderedPageBreak/>
              <w:t>第四十七條  指定銀行</w:t>
            </w:r>
            <w:r w:rsidRPr="007F14E9">
              <w:rPr>
                <w:rFonts w:ascii="標楷體" w:eastAsia="標楷體" w:hAnsi="標楷體" w:hint="eastAsia"/>
                <w:u w:val="single"/>
              </w:rPr>
              <w:t>於臨櫃</w:t>
            </w:r>
            <w:r w:rsidRPr="004E013C">
              <w:rPr>
                <w:rFonts w:ascii="標楷體" w:eastAsia="標楷體" w:hAnsi="標楷體" w:hint="eastAsia"/>
              </w:rPr>
              <w:t>受理顧客新臺幣與</w:t>
            </w:r>
            <w:proofErr w:type="gramStart"/>
            <w:r w:rsidRPr="004E013C">
              <w:rPr>
                <w:rFonts w:ascii="標楷體" w:eastAsia="標楷體" w:hAnsi="標楷體" w:hint="eastAsia"/>
              </w:rPr>
              <w:t>外幣間即期</w:t>
            </w:r>
            <w:proofErr w:type="gramEnd"/>
            <w:r w:rsidRPr="004E013C">
              <w:rPr>
                <w:rFonts w:ascii="標楷體" w:eastAsia="標楷體" w:hAnsi="標楷體" w:hint="eastAsia"/>
              </w:rPr>
              <w:t>、遠期或換</w:t>
            </w:r>
            <w:proofErr w:type="gramStart"/>
            <w:r w:rsidRPr="004E013C">
              <w:rPr>
                <w:rFonts w:ascii="標楷體" w:eastAsia="標楷體" w:hAnsi="標楷體" w:hint="eastAsia"/>
              </w:rPr>
              <w:t>匯</w:t>
            </w:r>
            <w:proofErr w:type="gramEnd"/>
            <w:r w:rsidRPr="004E013C">
              <w:rPr>
                <w:rFonts w:ascii="標楷體" w:eastAsia="標楷體" w:hAnsi="標楷體" w:hint="eastAsia"/>
              </w:rPr>
              <w:t>換利</w:t>
            </w:r>
            <w:r w:rsidRPr="003C271D">
              <w:rPr>
                <w:rFonts w:ascii="標楷體" w:eastAsia="標楷體" w:hAnsi="標楷體" w:hint="eastAsia"/>
                <w:u w:val="single"/>
              </w:rPr>
              <w:t>大額結匯</w:t>
            </w:r>
            <w:r w:rsidRPr="001B7FE7">
              <w:rPr>
                <w:rFonts w:ascii="標楷體" w:eastAsia="標楷體" w:hAnsi="標楷體" w:hint="eastAsia"/>
              </w:rPr>
              <w:t>交易</w:t>
            </w:r>
            <w:r w:rsidRPr="004E013C">
              <w:rPr>
                <w:rFonts w:ascii="標楷體" w:eastAsia="標楷體" w:hAnsi="標楷體" w:hint="eastAsia"/>
              </w:rPr>
              <w:t>、中華郵政公司</w:t>
            </w:r>
            <w:r w:rsidRPr="00292DBE">
              <w:rPr>
                <w:rFonts w:ascii="標楷體" w:eastAsia="標楷體" w:hAnsi="標楷體" w:hint="eastAsia"/>
                <w:u w:val="single"/>
              </w:rPr>
              <w:t>於臨櫃</w:t>
            </w:r>
            <w:r w:rsidRPr="004E013C">
              <w:rPr>
                <w:rFonts w:ascii="標楷體" w:eastAsia="標楷體" w:hAnsi="標楷體" w:hint="eastAsia"/>
              </w:rPr>
              <w:t>受理顧客新臺幣與</w:t>
            </w:r>
            <w:proofErr w:type="gramStart"/>
            <w:r w:rsidRPr="004E013C">
              <w:rPr>
                <w:rFonts w:ascii="標楷體" w:eastAsia="標楷體" w:hAnsi="標楷體" w:hint="eastAsia"/>
              </w:rPr>
              <w:t>外幣間即期</w:t>
            </w:r>
            <w:proofErr w:type="gramEnd"/>
            <w:r w:rsidRPr="003C271D">
              <w:rPr>
                <w:rFonts w:ascii="標楷體" w:eastAsia="標楷體" w:hAnsi="標楷體" w:hint="eastAsia"/>
                <w:u w:val="single"/>
              </w:rPr>
              <w:t>大額結匯交易</w:t>
            </w:r>
            <w:r w:rsidRPr="008357FF">
              <w:rPr>
                <w:rFonts w:ascii="標楷體" w:eastAsia="標楷體" w:hAnsi="標楷體" w:hint="eastAsia"/>
                <w:u w:val="single"/>
              </w:rPr>
              <w:t>，及本國指定銀行就其海外分行經主管機關核准辦理顧客無本金交割新臺幣遠期外匯大額交易</w:t>
            </w:r>
            <w:r w:rsidRPr="004E013C">
              <w:rPr>
                <w:rFonts w:ascii="標楷體" w:eastAsia="標楷體" w:hAnsi="標楷體" w:hint="eastAsia"/>
              </w:rPr>
              <w:t>，</w:t>
            </w:r>
            <w:r w:rsidRPr="003C271D">
              <w:rPr>
                <w:rFonts w:ascii="標楷體" w:eastAsia="標楷體" w:hAnsi="標楷體" w:hint="eastAsia"/>
                <w:u w:val="single"/>
              </w:rPr>
              <w:t>應</w:t>
            </w:r>
            <w:r w:rsidRPr="004E013C">
              <w:rPr>
                <w:rFonts w:ascii="標楷體" w:eastAsia="標楷體" w:hAnsi="標楷體" w:hint="eastAsia"/>
              </w:rPr>
              <w:t>依</w:t>
            </w:r>
            <w:r w:rsidRPr="002136AA">
              <w:rPr>
                <w:rFonts w:ascii="標楷體" w:eastAsia="標楷體" w:hAnsi="標楷體" w:hint="eastAsia"/>
              </w:rPr>
              <w:t>下列</w:t>
            </w:r>
            <w:r w:rsidRPr="004E013C">
              <w:rPr>
                <w:rFonts w:ascii="標楷體" w:eastAsia="標楷體" w:hAnsi="標楷體" w:hint="eastAsia"/>
              </w:rPr>
              <w:t>規定</w:t>
            </w:r>
            <w:r w:rsidRPr="003C271D">
              <w:rPr>
                <w:rFonts w:ascii="標楷體" w:eastAsia="標楷體" w:hAnsi="標楷體" w:hint="eastAsia"/>
                <w:u w:val="single"/>
              </w:rPr>
              <w:t>，</w:t>
            </w:r>
            <w:r w:rsidRPr="004E013C">
              <w:rPr>
                <w:rFonts w:ascii="標楷體" w:eastAsia="標楷體" w:hAnsi="標楷體" w:hint="eastAsia"/>
              </w:rPr>
              <w:t>將</w:t>
            </w:r>
            <w:r w:rsidRPr="00FD46BB">
              <w:rPr>
                <w:rFonts w:ascii="標楷體" w:eastAsia="標楷體" w:hAnsi="標楷體" w:hint="eastAsia"/>
                <w:u w:val="single"/>
              </w:rPr>
              <w:t>相關</w:t>
            </w:r>
            <w:r w:rsidRPr="004E013C">
              <w:rPr>
                <w:rFonts w:ascii="標楷體" w:eastAsia="標楷體" w:hAnsi="標楷體" w:hint="eastAsia"/>
              </w:rPr>
              <w:t>資料傳送至本行外匯資料處理系統：</w:t>
            </w:r>
          </w:p>
          <w:p w:rsidR="001D1C1F" w:rsidRPr="004E013C" w:rsidRDefault="001D1C1F" w:rsidP="001D1C1F">
            <w:pPr>
              <w:ind w:leftChars="100" w:left="720" w:hangingChars="200" w:hanging="480"/>
              <w:jc w:val="both"/>
              <w:rPr>
                <w:rFonts w:ascii="標楷體" w:eastAsia="標楷體" w:hAnsi="標楷體"/>
              </w:rPr>
            </w:pPr>
            <w:r w:rsidRPr="004E013C">
              <w:rPr>
                <w:rFonts w:ascii="標楷體" w:eastAsia="標楷體" w:hAnsi="標楷體" w:hint="eastAsia"/>
              </w:rPr>
              <w:t>一、</w:t>
            </w:r>
            <w:r w:rsidRPr="002136AA">
              <w:rPr>
                <w:rFonts w:ascii="標楷體" w:eastAsia="標楷體" w:hAnsi="標楷體" w:hint="eastAsia"/>
                <w:u w:val="single"/>
              </w:rPr>
              <w:t>指定銀行及中華郵政公司</w:t>
            </w:r>
            <w:r w:rsidRPr="004E013C">
              <w:rPr>
                <w:rFonts w:ascii="標楷體" w:eastAsia="標楷體" w:hAnsi="標楷體" w:hint="eastAsia"/>
              </w:rPr>
              <w:t>受理公司、有限合夥、行號等值一百萬美元以上（不含跟單方式進、出口貨品結匯），或個人、團體等值五十萬美元以上之</w:t>
            </w:r>
            <w:proofErr w:type="gramStart"/>
            <w:r w:rsidRPr="004E013C">
              <w:rPr>
                <w:rFonts w:ascii="標楷體" w:eastAsia="標楷體" w:hAnsi="標楷體" w:hint="eastAsia"/>
              </w:rPr>
              <w:t>結購</w:t>
            </w:r>
            <w:proofErr w:type="gramEnd"/>
            <w:r w:rsidRPr="004E013C">
              <w:rPr>
                <w:rFonts w:ascii="標楷體" w:eastAsia="標楷體" w:hAnsi="標楷體" w:hint="eastAsia"/>
              </w:rPr>
              <w:t>、結售外匯，</w:t>
            </w:r>
            <w:r w:rsidRPr="00E679FB">
              <w:rPr>
                <w:rFonts w:ascii="標楷體" w:eastAsia="標楷體" w:hAnsi="標楷體" w:hint="eastAsia"/>
                <w:u w:val="single"/>
              </w:rPr>
              <w:t>應於確認交易相關證明文件無誤後，</w:t>
            </w:r>
            <w:r w:rsidRPr="004E013C">
              <w:rPr>
                <w:rFonts w:ascii="標楷體" w:eastAsia="標楷體" w:hAnsi="標楷體" w:hint="eastAsia"/>
              </w:rPr>
              <w:t>於訂約日立即傳送。</w:t>
            </w:r>
          </w:p>
          <w:p w:rsidR="001D1C1F" w:rsidRPr="004E013C" w:rsidRDefault="001D1C1F" w:rsidP="001D1C1F">
            <w:pPr>
              <w:ind w:leftChars="100" w:left="720" w:hangingChars="200" w:hanging="480"/>
              <w:jc w:val="both"/>
              <w:rPr>
                <w:rFonts w:ascii="標楷體" w:eastAsia="標楷體" w:hAnsi="標楷體"/>
              </w:rPr>
            </w:pPr>
            <w:r w:rsidRPr="004E013C">
              <w:rPr>
                <w:rFonts w:ascii="標楷體" w:eastAsia="標楷體" w:hAnsi="標楷體" w:hint="eastAsia"/>
              </w:rPr>
              <w:t>二、</w:t>
            </w:r>
            <w:r w:rsidRPr="00061D2F">
              <w:rPr>
                <w:rFonts w:ascii="標楷體" w:eastAsia="標楷體" w:hAnsi="標楷體" w:hint="eastAsia"/>
                <w:u w:val="single"/>
              </w:rPr>
              <w:t>指定銀行</w:t>
            </w:r>
            <w:r w:rsidRPr="004E013C">
              <w:rPr>
                <w:rFonts w:ascii="標楷體" w:eastAsia="標楷體" w:hAnsi="標楷體" w:hint="eastAsia"/>
              </w:rPr>
              <w:t>受理顧客等值一百萬美元以上之新臺幣與外幣間遠期外匯交易</w:t>
            </w:r>
            <w:r w:rsidRPr="001B7FE7">
              <w:rPr>
                <w:rFonts w:ascii="標楷體" w:eastAsia="標楷體" w:hAnsi="標楷體" w:hint="eastAsia"/>
                <w:u w:val="single"/>
              </w:rPr>
              <w:t>、</w:t>
            </w:r>
            <w:r w:rsidRPr="009E7654">
              <w:rPr>
                <w:rFonts w:ascii="標楷體" w:eastAsia="標楷體" w:hAnsi="標楷體" w:hint="eastAsia"/>
                <w:u w:val="single"/>
              </w:rPr>
              <w:t>換</w:t>
            </w:r>
            <w:proofErr w:type="gramStart"/>
            <w:r w:rsidRPr="009E7654">
              <w:rPr>
                <w:rFonts w:ascii="標楷體" w:eastAsia="標楷體" w:hAnsi="標楷體" w:hint="eastAsia"/>
                <w:u w:val="single"/>
              </w:rPr>
              <w:t>匯</w:t>
            </w:r>
            <w:proofErr w:type="gramEnd"/>
            <w:r w:rsidRPr="009E7654">
              <w:rPr>
                <w:rFonts w:ascii="標楷體" w:eastAsia="標楷體" w:hAnsi="標楷體" w:hint="eastAsia"/>
                <w:u w:val="single"/>
              </w:rPr>
              <w:t>換利交易（</w:t>
            </w:r>
            <w:r w:rsidRPr="009E7654">
              <w:rPr>
                <w:rFonts w:ascii="標楷體" w:eastAsia="標楷體" w:hAnsi="標楷體"/>
                <w:u w:val="single"/>
              </w:rPr>
              <w:t>CCS）</w:t>
            </w:r>
            <w:r w:rsidRPr="004E013C">
              <w:rPr>
                <w:rFonts w:ascii="標楷體" w:eastAsia="標楷體" w:hAnsi="標楷體" w:hint="eastAsia"/>
              </w:rPr>
              <w:t>，</w:t>
            </w:r>
            <w:r w:rsidRPr="004A0536">
              <w:rPr>
                <w:rFonts w:ascii="標楷體" w:eastAsia="標楷體" w:hAnsi="標楷體" w:hint="eastAsia"/>
                <w:u w:val="single"/>
              </w:rPr>
              <w:t>應於確認交易相關證明文件無誤後</w:t>
            </w:r>
            <w:r w:rsidRPr="001B7FE7">
              <w:rPr>
                <w:rFonts w:ascii="標楷體" w:eastAsia="標楷體" w:hAnsi="標楷體" w:hint="eastAsia"/>
              </w:rPr>
              <w:t>，</w:t>
            </w:r>
            <w:r w:rsidRPr="004E013C">
              <w:rPr>
                <w:rFonts w:ascii="標楷體" w:eastAsia="標楷體" w:hAnsi="標楷體" w:hint="eastAsia"/>
              </w:rPr>
              <w:t>於訂約日之次營業日中</w:t>
            </w:r>
            <w:r w:rsidRPr="004E013C">
              <w:rPr>
                <w:rFonts w:ascii="標楷體" w:eastAsia="標楷體" w:hAnsi="標楷體" w:hint="eastAsia"/>
              </w:rPr>
              <w:lastRenderedPageBreak/>
              <w:t>午十二時前傳送。</w:t>
            </w:r>
          </w:p>
          <w:p w:rsidR="001D1C1F" w:rsidRPr="004E013C" w:rsidRDefault="001D1C1F" w:rsidP="001D1C1F">
            <w:pPr>
              <w:ind w:leftChars="100" w:left="720" w:hangingChars="200" w:hanging="480"/>
              <w:jc w:val="both"/>
              <w:rPr>
                <w:rFonts w:ascii="標楷體" w:eastAsia="標楷體" w:hAnsi="標楷體"/>
              </w:rPr>
            </w:pPr>
            <w:r w:rsidRPr="0036033A">
              <w:rPr>
                <w:rFonts w:ascii="標楷體" w:eastAsia="標楷體" w:hAnsi="標楷體" w:hint="eastAsia"/>
                <w:u w:val="single"/>
              </w:rPr>
              <w:t>三、</w:t>
            </w:r>
            <w:r w:rsidRPr="004E013C">
              <w:rPr>
                <w:rFonts w:ascii="標楷體" w:eastAsia="標楷體" w:hAnsi="標楷體" w:hint="eastAsia"/>
              </w:rPr>
              <w:t>本國指定銀行就其海外分行受理境內外法人、境外金融機構及本國指定銀行海外分行</w:t>
            </w:r>
            <w:r w:rsidRPr="00CA764F">
              <w:rPr>
                <w:rFonts w:ascii="標楷體" w:eastAsia="標楷體" w:hAnsi="標楷體" w:hint="eastAsia"/>
                <w:u w:val="single"/>
              </w:rPr>
              <w:t>等值一百萬美元以上之</w:t>
            </w:r>
            <w:r w:rsidRPr="004E013C">
              <w:rPr>
                <w:rFonts w:ascii="標楷體" w:eastAsia="標楷體" w:hAnsi="標楷體" w:hint="eastAsia"/>
              </w:rPr>
              <w:t>無本金交割新臺幣遠期外匯交易</w:t>
            </w:r>
            <w:r w:rsidRPr="009E7654">
              <w:rPr>
                <w:rFonts w:ascii="標楷體" w:eastAsia="標楷體" w:hAnsi="標楷體" w:hint="eastAsia"/>
                <w:u w:val="single"/>
              </w:rPr>
              <w:t>（</w:t>
            </w:r>
            <w:r w:rsidRPr="009E7654">
              <w:rPr>
                <w:rFonts w:ascii="標楷體" w:eastAsia="標楷體" w:hAnsi="標楷體"/>
                <w:u w:val="single"/>
              </w:rPr>
              <w:t>NDF）</w:t>
            </w:r>
            <w:r w:rsidRPr="004E013C">
              <w:rPr>
                <w:rFonts w:ascii="標楷體" w:eastAsia="標楷體" w:hAnsi="標楷體" w:hint="eastAsia"/>
              </w:rPr>
              <w:t>，應於訂約日之次營業日中午十二時前傳送。</w:t>
            </w:r>
          </w:p>
          <w:p w:rsidR="001D1C1F" w:rsidRPr="0036033A" w:rsidRDefault="001D1C1F" w:rsidP="001D1C1F">
            <w:pPr>
              <w:ind w:leftChars="100" w:left="240" w:firstLineChars="200" w:firstLine="480"/>
              <w:jc w:val="both"/>
              <w:rPr>
                <w:rFonts w:ascii="標楷體" w:eastAsia="標楷體" w:hAnsi="標楷體"/>
                <w:u w:val="single"/>
              </w:rPr>
            </w:pPr>
            <w:r w:rsidRPr="0036033A">
              <w:rPr>
                <w:rFonts w:ascii="標楷體" w:eastAsia="標楷體" w:hAnsi="標楷體" w:hint="eastAsia"/>
                <w:u w:val="single"/>
              </w:rPr>
              <w:t>指定銀行於網際網路受理顧客新臺幣與</w:t>
            </w:r>
            <w:proofErr w:type="gramStart"/>
            <w:r w:rsidRPr="0036033A">
              <w:rPr>
                <w:rFonts w:ascii="標楷體" w:eastAsia="標楷體" w:hAnsi="標楷體" w:hint="eastAsia"/>
                <w:u w:val="single"/>
              </w:rPr>
              <w:t>外幣間即期</w:t>
            </w:r>
            <w:proofErr w:type="gramEnd"/>
            <w:r w:rsidRPr="0036033A">
              <w:rPr>
                <w:rFonts w:ascii="標楷體" w:eastAsia="標楷體" w:hAnsi="標楷體" w:hint="eastAsia"/>
                <w:u w:val="single"/>
              </w:rPr>
              <w:t>或遠期大額結匯交易，及中華郵政公司於網際網路受理顧客新臺幣與</w:t>
            </w:r>
            <w:proofErr w:type="gramStart"/>
            <w:r w:rsidRPr="0036033A">
              <w:rPr>
                <w:rFonts w:ascii="標楷體" w:eastAsia="標楷體" w:hAnsi="標楷體" w:hint="eastAsia"/>
                <w:u w:val="single"/>
              </w:rPr>
              <w:t>外幣間即期</w:t>
            </w:r>
            <w:proofErr w:type="gramEnd"/>
            <w:r w:rsidRPr="0036033A">
              <w:rPr>
                <w:rFonts w:ascii="標楷體" w:eastAsia="標楷體" w:hAnsi="標楷體" w:hint="eastAsia"/>
                <w:u w:val="single"/>
              </w:rPr>
              <w:t>大額結匯交易，應先通過與本行外匯資料處理系統連結測試；並依下列規定，將相關資料傳送至本行外匯資料處理系統：</w:t>
            </w:r>
          </w:p>
          <w:p w:rsidR="001D1C1F" w:rsidRPr="0036033A" w:rsidRDefault="001D1C1F" w:rsidP="001D1C1F">
            <w:pPr>
              <w:ind w:leftChars="100" w:left="720" w:hangingChars="200" w:hanging="480"/>
              <w:jc w:val="both"/>
              <w:rPr>
                <w:rFonts w:ascii="標楷體" w:eastAsia="標楷體" w:hAnsi="標楷體"/>
                <w:u w:val="single"/>
              </w:rPr>
            </w:pPr>
            <w:r w:rsidRPr="0036033A">
              <w:rPr>
                <w:rFonts w:ascii="標楷體" w:eastAsia="標楷體" w:hAnsi="標楷體" w:hint="eastAsia"/>
                <w:u w:val="single"/>
              </w:rPr>
              <w:t>一、指定銀行及中華郵政公司受理公司、有限合夥、行號等值一百萬美元以上（不含跟單方式進、出口貨品結匯），或個人、團體等值五十萬美元以上之</w:t>
            </w:r>
            <w:proofErr w:type="gramStart"/>
            <w:r w:rsidRPr="0036033A">
              <w:rPr>
                <w:rFonts w:ascii="標楷體" w:eastAsia="標楷體" w:hAnsi="標楷體" w:hint="eastAsia"/>
                <w:u w:val="single"/>
              </w:rPr>
              <w:t>結購</w:t>
            </w:r>
            <w:proofErr w:type="gramEnd"/>
            <w:r w:rsidRPr="0036033A">
              <w:rPr>
                <w:rFonts w:ascii="標楷體" w:eastAsia="標楷體" w:hAnsi="標楷體" w:hint="eastAsia"/>
                <w:u w:val="single"/>
              </w:rPr>
              <w:t>、結售外匯，應於確認交易相關證明文件無誤後，於訂約日立即傳送。</w:t>
            </w:r>
          </w:p>
          <w:p w:rsidR="001D1C1F" w:rsidRPr="004E013C" w:rsidRDefault="001D1C1F" w:rsidP="001D1C1F">
            <w:pPr>
              <w:ind w:leftChars="100" w:left="720" w:hangingChars="200" w:hanging="480"/>
              <w:jc w:val="both"/>
              <w:rPr>
                <w:rFonts w:ascii="標楷體" w:eastAsia="標楷體" w:hAnsi="標楷體"/>
              </w:rPr>
            </w:pPr>
            <w:r w:rsidRPr="0036033A">
              <w:rPr>
                <w:rFonts w:ascii="標楷體" w:eastAsia="標楷體" w:hAnsi="標楷體" w:hint="eastAsia"/>
                <w:u w:val="single"/>
              </w:rPr>
              <w:t>二、指定銀行受理顧客等值一百萬美元以上之新臺幣與外幣間遠期外匯交易，應於確認交易相關證明</w:t>
            </w:r>
            <w:r w:rsidRPr="0036033A">
              <w:rPr>
                <w:rFonts w:ascii="標楷體" w:eastAsia="標楷體" w:hAnsi="標楷體" w:hint="eastAsia"/>
                <w:u w:val="single"/>
              </w:rPr>
              <w:lastRenderedPageBreak/>
              <w:t>文件無誤後，於訂約日立即傳送。</w:t>
            </w:r>
          </w:p>
        </w:tc>
        <w:tc>
          <w:tcPr>
            <w:tcW w:w="1635" w:type="pct"/>
          </w:tcPr>
          <w:p w:rsidR="001D1C1F" w:rsidRDefault="001D1C1F" w:rsidP="001D1C1F">
            <w:pPr>
              <w:ind w:left="480" w:hangingChars="200" w:hanging="480"/>
              <w:jc w:val="both"/>
              <w:rPr>
                <w:rFonts w:eastAsia="標楷體"/>
              </w:rPr>
            </w:pPr>
            <w:r w:rsidRPr="000765BC">
              <w:rPr>
                <w:rFonts w:eastAsia="標楷體" w:hint="eastAsia"/>
              </w:rPr>
              <w:lastRenderedPageBreak/>
              <w:t>一、</w:t>
            </w:r>
            <w:r>
              <w:rPr>
                <w:rFonts w:eastAsia="標楷體" w:hint="eastAsia"/>
              </w:rPr>
              <w:t>為整合指定銀行及中華郵政公司於臨櫃及網際網路受理大額交易資料之通報期限，暨考量本條文立法意旨業已將換</w:t>
            </w:r>
            <w:proofErr w:type="gramStart"/>
            <w:r>
              <w:rPr>
                <w:rFonts w:eastAsia="標楷體" w:hint="eastAsia"/>
              </w:rPr>
              <w:t>匯</w:t>
            </w:r>
            <w:proofErr w:type="gramEnd"/>
            <w:r>
              <w:rPr>
                <w:rFonts w:eastAsia="標楷體" w:hint="eastAsia"/>
              </w:rPr>
              <w:t>交易納入大額交易資料通報之範圍，茲為明確</w:t>
            </w:r>
            <w:r w:rsidRPr="00FB75C4">
              <w:rPr>
                <w:rFonts w:eastAsia="標楷體" w:hint="eastAsia"/>
              </w:rPr>
              <w:t>，</w:t>
            </w:r>
            <w:proofErr w:type="gramStart"/>
            <w:r w:rsidRPr="00FB75C4">
              <w:rPr>
                <w:rFonts w:eastAsia="標楷體" w:hint="eastAsia"/>
              </w:rPr>
              <w:t>爰</w:t>
            </w:r>
            <w:proofErr w:type="gramEnd"/>
            <w:r w:rsidRPr="00FB75C4">
              <w:rPr>
                <w:rFonts w:eastAsia="標楷體" w:hint="eastAsia"/>
              </w:rPr>
              <w:t>將第一項及第二項文字修正後合併於修正條文第一項。</w:t>
            </w:r>
          </w:p>
          <w:p w:rsidR="001D1C1F" w:rsidRPr="000765BC" w:rsidRDefault="001D1C1F" w:rsidP="001D1C1F">
            <w:pPr>
              <w:ind w:left="480" w:hangingChars="200" w:hanging="480"/>
              <w:jc w:val="both"/>
              <w:rPr>
                <w:rFonts w:eastAsia="標楷體"/>
              </w:rPr>
            </w:pPr>
            <w:r>
              <w:rPr>
                <w:rFonts w:eastAsia="標楷體" w:hint="eastAsia"/>
              </w:rPr>
              <w:t>二、茲為明確本國指定銀行就其海外分行經主管機關核准受理顧客無本金交割新臺幣遠期外匯大額交易之資料通報，</w:t>
            </w:r>
            <w:proofErr w:type="gramStart"/>
            <w:r>
              <w:rPr>
                <w:rFonts w:eastAsia="標楷體" w:hint="eastAsia"/>
              </w:rPr>
              <w:t>爰</w:t>
            </w:r>
            <w:proofErr w:type="gramEnd"/>
            <w:r>
              <w:rPr>
                <w:rFonts w:eastAsia="標楷體" w:hint="eastAsia"/>
              </w:rPr>
              <w:t>修正第一項序文，並移列第一項第三款為修正條文第二項。</w:t>
            </w:r>
          </w:p>
        </w:tc>
      </w:tr>
    </w:tbl>
    <w:p w:rsidR="003D7267" w:rsidRPr="00AB1E8A" w:rsidRDefault="00815D26" w:rsidP="00FF3A01">
      <w:pPr>
        <w:tabs>
          <w:tab w:val="left" w:pos="2280"/>
        </w:tabs>
        <w:rPr>
          <w:rFonts w:eastAsia="標楷體"/>
        </w:rPr>
      </w:pPr>
      <w:r>
        <w:rPr>
          <w:rFonts w:eastAsia="標楷體"/>
        </w:rPr>
        <w:lastRenderedPageBreak/>
        <w:tab/>
      </w:r>
    </w:p>
    <w:sectPr w:rsidR="003D7267" w:rsidRPr="00AB1E8A">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CA4" w:rsidRDefault="000E0CA4" w:rsidP="00C91EBD">
      <w:r>
        <w:separator/>
      </w:r>
    </w:p>
  </w:endnote>
  <w:endnote w:type="continuationSeparator" w:id="0">
    <w:p w:rsidR="000E0CA4" w:rsidRDefault="000E0CA4" w:rsidP="00C9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53843"/>
      <w:docPartObj>
        <w:docPartGallery w:val="Page Numbers (Bottom of Page)"/>
        <w:docPartUnique/>
      </w:docPartObj>
    </w:sdtPr>
    <w:sdtEndPr/>
    <w:sdtContent>
      <w:p w:rsidR="00882188" w:rsidRDefault="00882188">
        <w:pPr>
          <w:pStyle w:val="a5"/>
          <w:jc w:val="center"/>
        </w:pPr>
        <w:r>
          <w:fldChar w:fldCharType="begin"/>
        </w:r>
        <w:r>
          <w:instrText>PAGE   \* MERGEFORMAT</w:instrText>
        </w:r>
        <w:r>
          <w:fldChar w:fldCharType="separate"/>
        </w:r>
        <w:r w:rsidR="00002005" w:rsidRPr="00002005">
          <w:rPr>
            <w:noProof/>
            <w:lang w:val="zh-TW"/>
          </w:rPr>
          <w:t>22</w:t>
        </w:r>
        <w:r>
          <w:fldChar w:fldCharType="end"/>
        </w:r>
      </w:p>
    </w:sdtContent>
  </w:sdt>
  <w:p w:rsidR="00882188" w:rsidRDefault="008821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CA4" w:rsidRDefault="000E0CA4" w:rsidP="00C91EBD">
      <w:r>
        <w:separator/>
      </w:r>
    </w:p>
  </w:footnote>
  <w:footnote w:type="continuationSeparator" w:id="0">
    <w:p w:rsidR="000E0CA4" w:rsidRDefault="000E0CA4" w:rsidP="00C91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04A"/>
    <w:multiLevelType w:val="hybridMultilevel"/>
    <w:tmpl w:val="75E8BDF2"/>
    <w:lvl w:ilvl="0" w:tplc="E5020BA4">
      <w:start w:val="1"/>
      <w:numFmt w:val="ideographDigital"/>
      <w:lvlText w:val="%1."/>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267426"/>
    <w:multiLevelType w:val="hybridMultilevel"/>
    <w:tmpl w:val="74B83328"/>
    <w:lvl w:ilvl="0" w:tplc="D8606AB8">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135C88"/>
    <w:multiLevelType w:val="hybridMultilevel"/>
    <w:tmpl w:val="1E4497F8"/>
    <w:lvl w:ilvl="0" w:tplc="98289A54">
      <w:start w:val="1"/>
      <w:numFmt w:val="taiwaneseCountingThousand"/>
      <w:lvlText w:val="%1、"/>
      <w:lvlJc w:val="left"/>
      <w:pPr>
        <w:ind w:left="621"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54121E"/>
    <w:multiLevelType w:val="hybridMultilevel"/>
    <w:tmpl w:val="44E67936"/>
    <w:lvl w:ilvl="0" w:tplc="954AA34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7B1595"/>
    <w:multiLevelType w:val="hybridMultilevel"/>
    <w:tmpl w:val="44E67936"/>
    <w:lvl w:ilvl="0" w:tplc="954AA34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8F17D2"/>
    <w:multiLevelType w:val="hybridMultilevel"/>
    <w:tmpl w:val="373C49B0"/>
    <w:lvl w:ilvl="0" w:tplc="6EEE395A">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D66C91"/>
    <w:multiLevelType w:val="hybridMultilevel"/>
    <w:tmpl w:val="B2585680"/>
    <w:lvl w:ilvl="0" w:tplc="E068822A">
      <w:start w:val="1"/>
      <w:numFmt w:val="taiwaneseCountingThousand"/>
      <w:lvlText w:val="%1、"/>
      <w:lvlJc w:val="left"/>
      <w:pPr>
        <w:ind w:left="621" w:hanging="480"/>
      </w:pPr>
      <w:rPr>
        <w:rFonts w:ascii="標楷體" w:eastAsia="標楷體" w:hAnsi="標楷體"/>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BE6F99"/>
    <w:multiLevelType w:val="hybridMultilevel"/>
    <w:tmpl w:val="373C49B0"/>
    <w:lvl w:ilvl="0" w:tplc="6EEE395A">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CE6836"/>
    <w:multiLevelType w:val="hybridMultilevel"/>
    <w:tmpl w:val="1E4497F8"/>
    <w:lvl w:ilvl="0" w:tplc="98289A54">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1E1739"/>
    <w:multiLevelType w:val="hybridMultilevel"/>
    <w:tmpl w:val="FDF0A6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9F01457"/>
    <w:multiLevelType w:val="hybridMultilevel"/>
    <w:tmpl w:val="2BE0B5CC"/>
    <w:lvl w:ilvl="0" w:tplc="ED649E30">
      <w:start w:val="1"/>
      <w:numFmt w:val="taiwaneseCountingThousand"/>
      <w:lvlText w:val="%1、"/>
      <w:lvlJc w:val="left"/>
      <w:pPr>
        <w:ind w:left="621" w:hanging="480"/>
      </w:pPr>
      <w:rPr>
        <w:rFonts w:ascii="標楷體" w:eastAsia="標楷體" w:hAnsi="標楷體"/>
        <w:sz w:val="28"/>
        <w:szCs w:val="28"/>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4B3CE2"/>
    <w:multiLevelType w:val="hybridMultilevel"/>
    <w:tmpl w:val="79CAD912"/>
    <w:lvl w:ilvl="0" w:tplc="156E5B9A">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78285987"/>
    <w:multiLevelType w:val="hybridMultilevel"/>
    <w:tmpl w:val="1E4497F8"/>
    <w:lvl w:ilvl="0" w:tplc="98289A54">
      <w:start w:val="1"/>
      <w:numFmt w:val="taiwaneseCountingThousand"/>
      <w:lvlText w:val="%1、"/>
      <w:lvlJc w:val="left"/>
      <w:pPr>
        <w:ind w:left="621"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8662C51"/>
    <w:multiLevelType w:val="hybridMultilevel"/>
    <w:tmpl w:val="FBB04246"/>
    <w:lvl w:ilvl="0" w:tplc="00DEA3AC">
      <w:start w:val="1"/>
      <w:numFmt w:val="taiwaneseCountingThousand"/>
      <w:lvlText w:val="%1、"/>
      <w:lvlJc w:val="left"/>
      <w:pPr>
        <w:ind w:left="510" w:hanging="510"/>
      </w:pPr>
      <w:rPr>
        <w:rFonts w:ascii="Times New Roman" w:eastAsia="標楷體" w:hAnsi="Times New Roman" w:cs="Times New Roman"/>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C0E7A0D"/>
    <w:multiLevelType w:val="hybridMultilevel"/>
    <w:tmpl w:val="FBB04246"/>
    <w:lvl w:ilvl="0" w:tplc="00DEA3AC">
      <w:start w:val="1"/>
      <w:numFmt w:val="taiwaneseCountingThousand"/>
      <w:lvlText w:val="%1、"/>
      <w:lvlJc w:val="left"/>
      <w:pPr>
        <w:ind w:left="510" w:hanging="510"/>
      </w:pPr>
      <w:rPr>
        <w:rFonts w:ascii="Times New Roman" w:eastAsia="標楷體" w:hAnsi="Times New Roman"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A75F93"/>
    <w:multiLevelType w:val="hybridMultilevel"/>
    <w:tmpl w:val="FBB04246"/>
    <w:lvl w:ilvl="0" w:tplc="00DEA3AC">
      <w:start w:val="1"/>
      <w:numFmt w:val="taiwaneseCountingThousand"/>
      <w:lvlText w:val="%1、"/>
      <w:lvlJc w:val="left"/>
      <w:pPr>
        <w:ind w:left="510" w:hanging="510"/>
      </w:pPr>
      <w:rPr>
        <w:rFonts w:ascii="Times New Roman" w:eastAsia="標楷體" w:hAnsi="Times New Roman"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CF87863"/>
    <w:multiLevelType w:val="hybridMultilevel"/>
    <w:tmpl w:val="1E4497F8"/>
    <w:lvl w:ilvl="0" w:tplc="98289A54">
      <w:start w:val="1"/>
      <w:numFmt w:val="taiwaneseCountingThousand"/>
      <w:lvlText w:val="%1、"/>
      <w:lvlJc w:val="left"/>
      <w:pPr>
        <w:ind w:left="621"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7"/>
  </w:num>
  <w:num w:numId="4">
    <w:abstractNumId w:val="8"/>
  </w:num>
  <w:num w:numId="5">
    <w:abstractNumId w:val="10"/>
  </w:num>
  <w:num w:numId="6">
    <w:abstractNumId w:val="16"/>
  </w:num>
  <w:num w:numId="7">
    <w:abstractNumId w:val="12"/>
  </w:num>
  <w:num w:numId="8">
    <w:abstractNumId w:val="2"/>
  </w:num>
  <w:num w:numId="9">
    <w:abstractNumId w:val="13"/>
  </w:num>
  <w:num w:numId="10">
    <w:abstractNumId w:val="11"/>
  </w:num>
  <w:num w:numId="11">
    <w:abstractNumId w:val="0"/>
  </w:num>
  <w:num w:numId="12">
    <w:abstractNumId w:val="4"/>
  </w:num>
  <w:num w:numId="13">
    <w:abstractNumId w:val="3"/>
  </w:num>
  <w:num w:numId="14">
    <w:abstractNumId w:val="14"/>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3F"/>
    <w:rsid w:val="00001059"/>
    <w:rsid w:val="000017B6"/>
    <w:rsid w:val="00001A87"/>
    <w:rsid w:val="00002005"/>
    <w:rsid w:val="000020C4"/>
    <w:rsid w:val="000029BE"/>
    <w:rsid w:val="00003E9D"/>
    <w:rsid w:val="00004EC5"/>
    <w:rsid w:val="0000683B"/>
    <w:rsid w:val="00007102"/>
    <w:rsid w:val="0000799A"/>
    <w:rsid w:val="00010AF1"/>
    <w:rsid w:val="00010EE5"/>
    <w:rsid w:val="00011866"/>
    <w:rsid w:val="000119D8"/>
    <w:rsid w:val="00011AD4"/>
    <w:rsid w:val="000121CA"/>
    <w:rsid w:val="00013227"/>
    <w:rsid w:val="00013D68"/>
    <w:rsid w:val="000142EC"/>
    <w:rsid w:val="0002098B"/>
    <w:rsid w:val="00021424"/>
    <w:rsid w:val="00021703"/>
    <w:rsid w:val="00021B34"/>
    <w:rsid w:val="00021CA5"/>
    <w:rsid w:val="00022186"/>
    <w:rsid w:val="00022C68"/>
    <w:rsid w:val="000237DA"/>
    <w:rsid w:val="0002395C"/>
    <w:rsid w:val="00024980"/>
    <w:rsid w:val="00024F9A"/>
    <w:rsid w:val="00025013"/>
    <w:rsid w:val="000267BF"/>
    <w:rsid w:val="00027015"/>
    <w:rsid w:val="000304A3"/>
    <w:rsid w:val="0003075E"/>
    <w:rsid w:val="000308B8"/>
    <w:rsid w:val="00031075"/>
    <w:rsid w:val="0003260E"/>
    <w:rsid w:val="0003464D"/>
    <w:rsid w:val="000349DC"/>
    <w:rsid w:val="00035BFF"/>
    <w:rsid w:val="00035E77"/>
    <w:rsid w:val="000362E7"/>
    <w:rsid w:val="00036B72"/>
    <w:rsid w:val="00040937"/>
    <w:rsid w:val="000409D8"/>
    <w:rsid w:val="00040AEF"/>
    <w:rsid w:val="00041C77"/>
    <w:rsid w:val="00042C45"/>
    <w:rsid w:val="00043C5D"/>
    <w:rsid w:val="00044B13"/>
    <w:rsid w:val="00045082"/>
    <w:rsid w:val="00045766"/>
    <w:rsid w:val="0004727F"/>
    <w:rsid w:val="000473AC"/>
    <w:rsid w:val="0005033A"/>
    <w:rsid w:val="00052E03"/>
    <w:rsid w:val="00053BDB"/>
    <w:rsid w:val="0005435A"/>
    <w:rsid w:val="00055175"/>
    <w:rsid w:val="0005538E"/>
    <w:rsid w:val="000553FD"/>
    <w:rsid w:val="000559F2"/>
    <w:rsid w:val="00055CD0"/>
    <w:rsid w:val="00055EDE"/>
    <w:rsid w:val="00061333"/>
    <w:rsid w:val="000617CE"/>
    <w:rsid w:val="0006187C"/>
    <w:rsid w:val="00061D2F"/>
    <w:rsid w:val="00062B47"/>
    <w:rsid w:val="00062C3B"/>
    <w:rsid w:val="00066348"/>
    <w:rsid w:val="00067547"/>
    <w:rsid w:val="00067B3E"/>
    <w:rsid w:val="000702D8"/>
    <w:rsid w:val="0007091B"/>
    <w:rsid w:val="00071498"/>
    <w:rsid w:val="00071AB3"/>
    <w:rsid w:val="000720BA"/>
    <w:rsid w:val="00073689"/>
    <w:rsid w:val="0007583B"/>
    <w:rsid w:val="000764F0"/>
    <w:rsid w:val="000765BC"/>
    <w:rsid w:val="000772DD"/>
    <w:rsid w:val="00077609"/>
    <w:rsid w:val="0007788E"/>
    <w:rsid w:val="0008162C"/>
    <w:rsid w:val="00082ED1"/>
    <w:rsid w:val="0008508F"/>
    <w:rsid w:val="0008509C"/>
    <w:rsid w:val="0008517A"/>
    <w:rsid w:val="00085B13"/>
    <w:rsid w:val="00086293"/>
    <w:rsid w:val="00087548"/>
    <w:rsid w:val="00090647"/>
    <w:rsid w:val="0009073E"/>
    <w:rsid w:val="00090C6F"/>
    <w:rsid w:val="0009103B"/>
    <w:rsid w:val="00091AD2"/>
    <w:rsid w:val="00091C86"/>
    <w:rsid w:val="00091EDF"/>
    <w:rsid w:val="000928DC"/>
    <w:rsid w:val="00092A17"/>
    <w:rsid w:val="00092F98"/>
    <w:rsid w:val="00093116"/>
    <w:rsid w:val="000942D8"/>
    <w:rsid w:val="00094454"/>
    <w:rsid w:val="000947B1"/>
    <w:rsid w:val="00094ED7"/>
    <w:rsid w:val="000956F2"/>
    <w:rsid w:val="00095CF9"/>
    <w:rsid w:val="000971BC"/>
    <w:rsid w:val="000977B8"/>
    <w:rsid w:val="000A1970"/>
    <w:rsid w:val="000A1AAE"/>
    <w:rsid w:val="000A2CC3"/>
    <w:rsid w:val="000A2D2F"/>
    <w:rsid w:val="000A3B4F"/>
    <w:rsid w:val="000A48BE"/>
    <w:rsid w:val="000A4A91"/>
    <w:rsid w:val="000A6968"/>
    <w:rsid w:val="000A6D5C"/>
    <w:rsid w:val="000A72CA"/>
    <w:rsid w:val="000B0D21"/>
    <w:rsid w:val="000B0EF4"/>
    <w:rsid w:val="000B1281"/>
    <w:rsid w:val="000B1603"/>
    <w:rsid w:val="000B20E4"/>
    <w:rsid w:val="000B2AA7"/>
    <w:rsid w:val="000B3414"/>
    <w:rsid w:val="000B567B"/>
    <w:rsid w:val="000B57A7"/>
    <w:rsid w:val="000B7969"/>
    <w:rsid w:val="000C12C7"/>
    <w:rsid w:val="000C1A14"/>
    <w:rsid w:val="000C1CC8"/>
    <w:rsid w:val="000C224B"/>
    <w:rsid w:val="000C24B1"/>
    <w:rsid w:val="000C2AAC"/>
    <w:rsid w:val="000C3632"/>
    <w:rsid w:val="000C55BD"/>
    <w:rsid w:val="000C5882"/>
    <w:rsid w:val="000C70E7"/>
    <w:rsid w:val="000C7828"/>
    <w:rsid w:val="000C7ECE"/>
    <w:rsid w:val="000D063F"/>
    <w:rsid w:val="000D0E92"/>
    <w:rsid w:val="000D16D9"/>
    <w:rsid w:val="000D19D6"/>
    <w:rsid w:val="000D1D7B"/>
    <w:rsid w:val="000D1F70"/>
    <w:rsid w:val="000D2114"/>
    <w:rsid w:val="000D2491"/>
    <w:rsid w:val="000D4174"/>
    <w:rsid w:val="000D5184"/>
    <w:rsid w:val="000D55F5"/>
    <w:rsid w:val="000D583B"/>
    <w:rsid w:val="000D5D93"/>
    <w:rsid w:val="000D6244"/>
    <w:rsid w:val="000D6B2D"/>
    <w:rsid w:val="000D6C8E"/>
    <w:rsid w:val="000D7C31"/>
    <w:rsid w:val="000E06BD"/>
    <w:rsid w:val="000E0CA4"/>
    <w:rsid w:val="000E105F"/>
    <w:rsid w:val="000E115F"/>
    <w:rsid w:val="000E14D0"/>
    <w:rsid w:val="000E1638"/>
    <w:rsid w:val="000E1AEC"/>
    <w:rsid w:val="000E2110"/>
    <w:rsid w:val="000E5494"/>
    <w:rsid w:val="000E5786"/>
    <w:rsid w:val="000E78EA"/>
    <w:rsid w:val="000E7A94"/>
    <w:rsid w:val="000F23BD"/>
    <w:rsid w:val="000F2741"/>
    <w:rsid w:val="000F3B1B"/>
    <w:rsid w:val="000F48E7"/>
    <w:rsid w:val="000F72A0"/>
    <w:rsid w:val="00100367"/>
    <w:rsid w:val="001005FB"/>
    <w:rsid w:val="00101344"/>
    <w:rsid w:val="00101922"/>
    <w:rsid w:val="00101EC9"/>
    <w:rsid w:val="00102D4A"/>
    <w:rsid w:val="00105BA5"/>
    <w:rsid w:val="0010648E"/>
    <w:rsid w:val="00106A5C"/>
    <w:rsid w:val="00106EC6"/>
    <w:rsid w:val="0010720D"/>
    <w:rsid w:val="0010729E"/>
    <w:rsid w:val="001074FD"/>
    <w:rsid w:val="00107663"/>
    <w:rsid w:val="001100FE"/>
    <w:rsid w:val="00111104"/>
    <w:rsid w:val="001122F1"/>
    <w:rsid w:val="00114EA1"/>
    <w:rsid w:val="00115530"/>
    <w:rsid w:val="001161B8"/>
    <w:rsid w:val="00116A69"/>
    <w:rsid w:val="00116DF5"/>
    <w:rsid w:val="00116EC9"/>
    <w:rsid w:val="00116FA9"/>
    <w:rsid w:val="0011732A"/>
    <w:rsid w:val="00117CAA"/>
    <w:rsid w:val="00120643"/>
    <w:rsid w:val="00124B83"/>
    <w:rsid w:val="00125475"/>
    <w:rsid w:val="0012548B"/>
    <w:rsid w:val="00125774"/>
    <w:rsid w:val="00125892"/>
    <w:rsid w:val="00126A0D"/>
    <w:rsid w:val="00126BEC"/>
    <w:rsid w:val="00126C0A"/>
    <w:rsid w:val="001279D9"/>
    <w:rsid w:val="00127E76"/>
    <w:rsid w:val="00127EBD"/>
    <w:rsid w:val="00127F6E"/>
    <w:rsid w:val="0013178E"/>
    <w:rsid w:val="00131C17"/>
    <w:rsid w:val="00132488"/>
    <w:rsid w:val="001325C5"/>
    <w:rsid w:val="00132F0D"/>
    <w:rsid w:val="0013363C"/>
    <w:rsid w:val="00135F72"/>
    <w:rsid w:val="0013648C"/>
    <w:rsid w:val="00136673"/>
    <w:rsid w:val="00137F72"/>
    <w:rsid w:val="001405C6"/>
    <w:rsid w:val="001405E2"/>
    <w:rsid w:val="001406AE"/>
    <w:rsid w:val="001413A3"/>
    <w:rsid w:val="00142F0D"/>
    <w:rsid w:val="00143348"/>
    <w:rsid w:val="00143496"/>
    <w:rsid w:val="00143869"/>
    <w:rsid w:val="0014498A"/>
    <w:rsid w:val="00145AE5"/>
    <w:rsid w:val="00145EFC"/>
    <w:rsid w:val="001469DA"/>
    <w:rsid w:val="00147022"/>
    <w:rsid w:val="001479D7"/>
    <w:rsid w:val="0015014B"/>
    <w:rsid w:val="001511DB"/>
    <w:rsid w:val="001515F3"/>
    <w:rsid w:val="001517F0"/>
    <w:rsid w:val="00153746"/>
    <w:rsid w:val="00153C20"/>
    <w:rsid w:val="0015410A"/>
    <w:rsid w:val="001542C0"/>
    <w:rsid w:val="00154657"/>
    <w:rsid w:val="001550F0"/>
    <w:rsid w:val="00155B08"/>
    <w:rsid w:val="00155B87"/>
    <w:rsid w:val="00156A37"/>
    <w:rsid w:val="00156D9C"/>
    <w:rsid w:val="001579BC"/>
    <w:rsid w:val="00157B72"/>
    <w:rsid w:val="00157FE4"/>
    <w:rsid w:val="001602B0"/>
    <w:rsid w:val="00160DFC"/>
    <w:rsid w:val="001621A7"/>
    <w:rsid w:val="00162915"/>
    <w:rsid w:val="001636BE"/>
    <w:rsid w:val="001663A0"/>
    <w:rsid w:val="00167462"/>
    <w:rsid w:val="0017021F"/>
    <w:rsid w:val="0017088F"/>
    <w:rsid w:val="00171B78"/>
    <w:rsid w:val="00171BE9"/>
    <w:rsid w:val="0017232B"/>
    <w:rsid w:val="00172982"/>
    <w:rsid w:val="0017388E"/>
    <w:rsid w:val="00174047"/>
    <w:rsid w:val="0017478B"/>
    <w:rsid w:val="00176644"/>
    <w:rsid w:val="00176EC7"/>
    <w:rsid w:val="00177A83"/>
    <w:rsid w:val="00181218"/>
    <w:rsid w:val="00181B91"/>
    <w:rsid w:val="00182570"/>
    <w:rsid w:val="00183365"/>
    <w:rsid w:val="00184014"/>
    <w:rsid w:val="00184324"/>
    <w:rsid w:val="00185337"/>
    <w:rsid w:val="001856A4"/>
    <w:rsid w:val="001868C5"/>
    <w:rsid w:val="00186974"/>
    <w:rsid w:val="00187E82"/>
    <w:rsid w:val="001913B1"/>
    <w:rsid w:val="00191F2C"/>
    <w:rsid w:val="00193C80"/>
    <w:rsid w:val="00193F93"/>
    <w:rsid w:val="001947F8"/>
    <w:rsid w:val="00195AFE"/>
    <w:rsid w:val="0019687C"/>
    <w:rsid w:val="00196D8C"/>
    <w:rsid w:val="00197007"/>
    <w:rsid w:val="00197E40"/>
    <w:rsid w:val="001A157A"/>
    <w:rsid w:val="001A2354"/>
    <w:rsid w:val="001A261C"/>
    <w:rsid w:val="001A2CCF"/>
    <w:rsid w:val="001A30D6"/>
    <w:rsid w:val="001A3152"/>
    <w:rsid w:val="001A45CA"/>
    <w:rsid w:val="001A46E8"/>
    <w:rsid w:val="001A4C83"/>
    <w:rsid w:val="001A4C9B"/>
    <w:rsid w:val="001A521F"/>
    <w:rsid w:val="001A669C"/>
    <w:rsid w:val="001A6937"/>
    <w:rsid w:val="001A72CA"/>
    <w:rsid w:val="001B181C"/>
    <w:rsid w:val="001B191D"/>
    <w:rsid w:val="001B2A69"/>
    <w:rsid w:val="001B373C"/>
    <w:rsid w:val="001B3F59"/>
    <w:rsid w:val="001B4051"/>
    <w:rsid w:val="001B568E"/>
    <w:rsid w:val="001B5A4D"/>
    <w:rsid w:val="001B5E80"/>
    <w:rsid w:val="001B604C"/>
    <w:rsid w:val="001B61BA"/>
    <w:rsid w:val="001B6A6A"/>
    <w:rsid w:val="001B7536"/>
    <w:rsid w:val="001B77FF"/>
    <w:rsid w:val="001B7A89"/>
    <w:rsid w:val="001B7EBD"/>
    <w:rsid w:val="001B7FE7"/>
    <w:rsid w:val="001C09D9"/>
    <w:rsid w:val="001C144E"/>
    <w:rsid w:val="001C19DB"/>
    <w:rsid w:val="001C1AAD"/>
    <w:rsid w:val="001C1CCA"/>
    <w:rsid w:val="001C262D"/>
    <w:rsid w:val="001C42B2"/>
    <w:rsid w:val="001C480E"/>
    <w:rsid w:val="001C5CAF"/>
    <w:rsid w:val="001C5DDC"/>
    <w:rsid w:val="001C60B9"/>
    <w:rsid w:val="001C6A1D"/>
    <w:rsid w:val="001C6A77"/>
    <w:rsid w:val="001C6D40"/>
    <w:rsid w:val="001C77EE"/>
    <w:rsid w:val="001D080D"/>
    <w:rsid w:val="001D0E9A"/>
    <w:rsid w:val="001D19FE"/>
    <w:rsid w:val="001D1C1F"/>
    <w:rsid w:val="001D2832"/>
    <w:rsid w:val="001D2D1D"/>
    <w:rsid w:val="001D3B35"/>
    <w:rsid w:val="001D4937"/>
    <w:rsid w:val="001D4988"/>
    <w:rsid w:val="001D4C26"/>
    <w:rsid w:val="001D6C26"/>
    <w:rsid w:val="001D7244"/>
    <w:rsid w:val="001E0760"/>
    <w:rsid w:val="001E09E9"/>
    <w:rsid w:val="001E0BC5"/>
    <w:rsid w:val="001E13D0"/>
    <w:rsid w:val="001E1606"/>
    <w:rsid w:val="001E17ED"/>
    <w:rsid w:val="001E3BA6"/>
    <w:rsid w:val="001E3BA9"/>
    <w:rsid w:val="001E413B"/>
    <w:rsid w:val="001E5A31"/>
    <w:rsid w:val="001E661C"/>
    <w:rsid w:val="001E6A37"/>
    <w:rsid w:val="001E6AC5"/>
    <w:rsid w:val="001F06D5"/>
    <w:rsid w:val="001F114C"/>
    <w:rsid w:val="001F1F09"/>
    <w:rsid w:val="001F2140"/>
    <w:rsid w:val="001F21CC"/>
    <w:rsid w:val="001F329B"/>
    <w:rsid w:val="001F54A4"/>
    <w:rsid w:val="001F5567"/>
    <w:rsid w:val="001F5EC2"/>
    <w:rsid w:val="001F5F90"/>
    <w:rsid w:val="001F64B6"/>
    <w:rsid w:val="001F6E8F"/>
    <w:rsid w:val="001F74D2"/>
    <w:rsid w:val="001F79E7"/>
    <w:rsid w:val="0020032D"/>
    <w:rsid w:val="00200BE0"/>
    <w:rsid w:val="00201772"/>
    <w:rsid w:val="00201818"/>
    <w:rsid w:val="002020D5"/>
    <w:rsid w:val="00202661"/>
    <w:rsid w:val="0020344C"/>
    <w:rsid w:val="00203748"/>
    <w:rsid w:val="0020503D"/>
    <w:rsid w:val="0020638E"/>
    <w:rsid w:val="0020693E"/>
    <w:rsid w:val="00207A64"/>
    <w:rsid w:val="00210561"/>
    <w:rsid w:val="00210633"/>
    <w:rsid w:val="00210C5E"/>
    <w:rsid w:val="00211FB8"/>
    <w:rsid w:val="00212212"/>
    <w:rsid w:val="002125D8"/>
    <w:rsid w:val="00212817"/>
    <w:rsid w:val="00212E11"/>
    <w:rsid w:val="002136AA"/>
    <w:rsid w:val="00214562"/>
    <w:rsid w:val="00214D4D"/>
    <w:rsid w:val="00216E22"/>
    <w:rsid w:val="002207A9"/>
    <w:rsid w:val="002215C9"/>
    <w:rsid w:val="0022183A"/>
    <w:rsid w:val="00221CD0"/>
    <w:rsid w:val="002225D1"/>
    <w:rsid w:val="0022293A"/>
    <w:rsid w:val="002229CD"/>
    <w:rsid w:val="00222E49"/>
    <w:rsid w:val="00224DDC"/>
    <w:rsid w:val="00225A5F"/>
    <w:rsid w:val="00225A7E"/>
    <w:rsid w:val="002301E7"/>
    <w:rsid w:val="00231BBD"/>
    <w:rsid w:val="00232835"/>
    <w:rsid w:val="00234234"/>
    <w:rsid w:val="002344F6"/>
    <w:rsid w:val="00235B24"/>
    <w:rsid w:val="00237123"/>
    <w:rsid w:val="002371EB"/>
    <w:rsid w:val="0024066F"/>
    <w:rsid w:val="0024113C"/>
    <w:rsid w:val="002416BD"/>
    <w:rsid w:val="00242C4F"/>
    <w:rsid w:val="002438DB"/>
    <w:rsid w:val="00250749"/>
    <w:rsid w:val="002511D2"/>
    <w:rsid w:val="002513CC"/>
    <w:rsid w:val="002519C3"/>
    <w:rsid w:val="00251CD2"/>
    <w:rsid w:val="00251E9C"/>
    <w:rsid w:val="00252837"/>
    <w:rsid w:val="00252AEA"/>
    <w:rsid w:val="00252F7B"/>
    <w:rsid w:val="00253EBD"/>
    <w:rsid w:val="002550A9"/>
    <w:rsid w:val="00255B15"/>
    <w:rsid w:val="0025744B"/>
    <w:rsid w:val="00257D6D"/>
    <w:rsid w:val="00257FF8"/>
    <w:rsid w:val="002601AB"/>
    <w:rsid w:val="002602E0"/>
    <w:rsid w:val="00261CE6"/>
    <w:rsid w:val="00261F2E"/>
    <w:rsid w:val="00263A71"/>
    <w:rsid w:val="00263C5F"/>
    <w:rsid w:val="00265546"/>
    <w:rsid w:val="00265798"/>
    <w:rsid w:val="002662B6"/>
    <w:rsid w:val="00266837"/>
    <w:rsid w:val="0026684C"/>
    <w:rsid w:val="00267966"/>
    <w:rsid w:val="002679AD"/>
    <w:rsid w:val="00267EEF"/>
    <w:rsid w:val="002716C5"/>
    <w:rsid w:val="00272226"/>
    <w:rsid w:val="0027278F"/>
    <w:rsid w:val="00274B3D"/>
    <w:rsid w:val="0027701E"/>
    <w:rsid w:val="0028063F"/>
    <w:rsid w:val="00281004"/>
    <w:rsid w:val="002812C3"/>
    <w:rsid w:val="00281D5A"/>
    <w:rsid w:val="00283467"/>
    <w:rsid w:val="0028464E"/>
    <w:rsid w:val="0028576F"/>
    <w:rsid w:val="002862AE"/>
    <w:rsid w:val="00286601"/>
    <w:rsid w:val="00287449"/>
    <w:rsid w:val="00291F40"/>
    <w:rsid w:val="0029203E"/>
    <w:rsid w:val="002923F2"/>
    <w:rsid w:val="00292AFC"/>
    <w:rsid w:val="00292DBE"/>
    <w:rsid w:val="00293F2C"/>
    <w:rsid w:val="002960FF"/>
    <w:rsid w:val="00297C62"/>
    <w:rsid w:val="002A0261"/>
    <w:rsid w:val="002A05BE"/>
    <w:rsid w:val="002A0693"/>
    <w:rsid w:val="002A0852"/>
    <w:rsid w:val="002A21D3"/>
    <w:rsid w:val="002A2A14"/>
    <w:rsid w:val="002A31DD"/>
    <w:rsid w:val="002A3979"/>
    <w:rsid w:val="002A3ADE"/>
    <w:rsid w:val="002A44BC"/>
    <w:rsid w:val="002A4B36"/>
    <w:rsid w:val="002A5095"/>
    <w:rsid w:val="002A5BC2"/>
    <w:rsid w:val="002A66F0"/>
    <w:rsid w:val="002A67F8"/>
    <w:rsid w:val="002A6D53"/>
    <w:rsid w:val="002A6E89"/>
    <w:rsid w:val="002B067A"/>
    <w:rsid w:val="002B0E2E"/>
    <w:rsid w:val="002B15F8"/>
    <w:rsid w:val="002B1691"/>
    <w:rsid w:val="002B17F4"/>
    <w:rsid w:val="002B1FD5"/>
    <w:rsid w:val="002B2445"/>
    <w:rsid w:val="002B4E34"/>
    <w:rsid w:val="002B5107"/>
    <w:rsid w:val="002B60F7"/>
    <w:rsid w:val="002B6D68"/>
    <w:rsid w:val="002B775A"/>
    <w:rsid w:val="002C04A1"/>
    <w:rsid w:val="002C07FD"/>
    <w:rsid w:val="002C1A0E"/>
    <w:rsid w:val="002C1C6F"/>
    <w:rsid w:val="002C48D7"/>
    <w:rsid w:val="002C4E72"/>
    <w:rsid w:val="002C66F3"/>
    <w:rsid w:val="002C7077"/>
    <w:rsid w:val="002C79B1"/>
    <w:rsid w:val="002D102C"/>
    <w:rsid w:val="002D1653"/>
    <w:rsid w:val="002D199B"/>
    <w:rsid w:val="002D1E4A"/>
    <w:rsid w:val="002D1F8D"/>
    <w:rsid w:val="002D3D14"/>
    <w:rsid w:val="002D4446"/>
    <w:rsid w:val="002D4FA9"/>
    <w:rsid w:val="002D5A70"/>
    <w:rsid w:val="002D5D93"/>
    <w:rsid w:val="002D5F67"/>
    <w:rsid w:val="002D6050"/>
    <w:rsid w:val="002D76AE"/>
    <w:rsid w:val="002D7C29"/>
    <w:rsid w:val="002E00A5"/>
    <w:rsid w:val="002E0907"/>
    <w:rsid w:val="002E2721"/>
    <w:rsid w:val="002E34EF"/>
    <w:rsid w:val="002E42B8"/>
    <w:rsid w:val="002E4CD5"/>
    <w:rsid w:val="002E4CE5"/>
    <w:rsid w:val="002E6BC5"/>
    <w:rsid w:val="002E7798"/>
    <w:rsid w:val="002E786E"/>
    <w:rsid w:val="002F031D"/>
    <w:rsid w:val="002F08AD"/>
    <w:rsid w:val="002F0AEE"/>
    <w:rsid w:val="002F0F5F"/>
    <w:rsid w:val="002F35C9"/>
    <w:rsid w:val="002F55D6"/>
    <w:rsid w:val="002F5812"/>
    <w:rsid w:val="002F5D33"/>
    <w:rsid w:val="002F5F7C"/>
    <w:rsid w:val="002F65A4"/>
    <w:rsid w:val="002F6C70"/>
    <w:rsid w:val="002F6D6E"/>
    <w:rsid w:val="002F7379"/>
    <w:rsid w:val="003005FC"/>
    <w:rsid w:val="003014AF"/>
    <w:rsid w:val="00301576"/>
    <w:rsid w:val="003015D5"/>
    <w:rsid w:val="0030204C"/>
    <w:rsid w:val="0030271B"/>
    <w:rsid w:val="003028D0"/>
    <w:rsid w:val="00303B56"/>
    <w:rsid w:val="00303DDA"/>
    <w:rsid w:val="003045B6"/>
    <w:rsid w:val="003048CC"/>
    <w:rsid w:val="003054B7"/>
    <w:rsid w:val="00305979"/>
    <w:rsid w:val="00305B7D"/>
    <w:rsid w:val="0030763B"/>
    <w:rsid w:val="00310058"/>
    <w:rsid w:val="00311670"/>
    <w:rsid w:val="00311C6A"/>
    <w:rsid w:val="00313A56"/>
    <w:rsid w:val="00313CAC"/>
    <w:rsid w:val="003147B5"/>
    <w:rsid w:val="00315291"/>
    <w:rsid w:val="00315427"/>
    <w:rsid w:val="00316452"/>
    <w:rsid w:val="00317423"/>
    <w:rsid w:val="003178B5"/>
    <w:rsid w:val="003211F3"/>
    <w:rsid w:val="00321957"/>
    <w:rsid w:val="00322727"/>
    <w:rsid w:val="00323055"/>
    <w:rsid w:val="0032366D"/>
    <w:rsid w:val="00323BDE"/>
    <w:rsid w:val="00323FD3"/>
    <w:rsid w:val="0032404F"/>
    <w:rsid w:val="003242E9"/>
    <w:rsid w:val="00325B1F"/>
    <w:rsid w:val="00327A5C"/>
    <w:rsid w:val="00330322"/>
    <w:rsid w:val="00330E99"/>
    <w:rsid w:val="00331A38"/>
    <w:rsid w:val="00335047"/>
    <w:rsid w:val="00335077"/>
    <w:rsid w:val="00337275"/>
    <w:rsid w:val="00337303"/>
    <w:rsid w:val="00337342"/>
    <w:rsid w:val="00341121"/>
    <w:rsid w:val="00343495"/>
    <w:rsid w:val="00344138"/>
    <w:rsid w:val="00344568"/>
    <w:rsid w:val="00344763"/>
    <w:rsid w:val="003454AF"/>
    <w:rsid w:val="00346482"/>
    <w:rsid w:val="003466DA"/>
    <w:rsid w:val="00346E57"/>
    <w:rsid w:val="0034732A"/>
    <w:rsid w:val="003503D6"/>
    <w:rsid w:val="0035051A"/>
    <w:rsid w:val="00350E47"/>
    <w:rsid w:val="00351145"/>
    <w:rsid w:val="003511B2"/>
    <w:rsid w:val="00351B93"/>
    <w:rsid w:val="00351C33"/>
    <w:rsid w:val="00353B5B"/>
    <w:rsid w:val="00354125"/>
    <w:rsid w:val="003542D6"/>
    <w:rsid w:val="00354D9F"/>
    <w:rsid w:val="00355ECE"/>
    <w:rsid w:val="00355F8A"/>
    <w:rsid w:val="003569B8"/>
    <w:rsid w:val="00356F5F"/>
    <w:rsid w:val="0035713F"/>
    <w:rsid w:val="0035762F"/>
    <w:rsid w:val="0036033A"/>
    <w:rsid w:val="00362EE2"/>
    <w:rsid w:val="00363A31"/>
    <w:rsid w:val="00366A3D"/>
    <w:rsid w:val="00366E52"/>
    <w:rsid w:val="00370058"/>
    <w:rsid w:val="00370B9E"/>
    <w:rsid w:val="00370E1E"/>
    <w:rsid w:val="003712AE"/>
    <w:rsid w:val="00372F71"/>
    <w:rsid w:val="0037334D"/>
    <w:rsid w:val="00373717"/>
    <w:rsid w:val="00374495"/>
    <w:rsid w:val="00374507"/>
    <w:rsid w:val="00374E5C"/>
    <w:rsid w:val="003773C5"/>
    <w:rsid w:val="00377512"/>
    <w:rsid w:val="00377689"/>
    <w:rsid w:val="00377B23"/>
    <w:rsid w:val="00377CDB"/>
    <w:rsid w:val="00377E5D"/>
    <w:rsid w:val="00380FE1"/>
    <w:rsid w:val="003813E9"/>
    <w:rsid w:val="0038175C"/>
    <w:rsid w:val="00382D3B"/>
    <w:rsid w:val="00382D5B"/>
    <w:rsid w:val="003845F4"/>
    <w:rsid w:val="00384CF3"/>
    <w:rsid w:val="00384EAD"/>
    <w:rsid w:val="003867D5"/>
    <w:rsid w:val="003869A0"/>
    <w:rsid w:val="003875CB"/>
    <w:rsid w:val="00390889"/>
    <w:rsid w:val="00390B0E"/>
    <w:rsid w:val="00391001"/>
    <w:rsid w:val="00391BC9"/>
    <w:rsid w:val="00391BDD"/>
    <w:rsid w:val="00391D36"/>
    <w:rsid w:val="0039234F"/>
    <w:rsid w:val="00392E31"/>
    <w:rsid w:val="0039355C"/>
    <w:rsid w:val="0039708D"/>
    <w:rsid w:val="003A1094"/>
    <w:rsid w:val="003A1213"/>
    <w:rsid w:val="003A1601"/>
    <w:rsid w:val="003A1943"/>
    <w:rsid w:val="003A1CE2"/>
    <w:rsid w:val="003A2548"/>
    <w:rsid w:val="003A2747"/>
    <w:rsid w:val="003A47CD"/>
    <w:rsid w:val="003A4E11"/>
    <w:rsid w:val="003A578E"/>
    <w:rsid w:val="003A64B6"/>
    <w:rsid w:val="003A69D2"/>
    <w:rsid w:val="003A7905"/>
    <w:rsid w:val="003B076F"/>
    <w:rsid w:val="003B0E71"/>
    <w:rsid w:val="003B221B"/>
    <w:rsid w:val="003B2565"/>
    <w:rsid w:val="003B32A6"/>
    <w:rsid w:val="003B3800"/>
    <w:rsid w:val="003B4D49"/>
    <w:rsid w:val="003B5167"/>
    <w:rsid w:val="003B7858"/>
    <w:rsid w:val="003B7865"/>
    <w:rsid w:val="003B7C37"/>
    <w:rsid w:val="003C06B0"/>
    <w:rsid w:val="003C144C"/>
    <w:rsid w:val="003C1636"/>
    <w:rsid w:val="003C1B81"/>
    <w:rsid w:val="003C1FBD"/>
    <w:rsid w:val="003C271D"/>
    <w:rsid w:val="003C2FC9"/>
    <w:rsid w:val="003C3CA6"/>
    <w:rsid w:val="003C55E5"/>
    <w:rsid w:val="003C5946"/>
    <w:rsid w:val="003C63CA"/>
    <w:rsid w:val="003C6B6C"/>
    <w:rsid w:val="003C7B56"/>
    <w:rsid w:val="003D18FA"/>
    <w:rsid w:val="003D3660"/>
    <w:rsid w:val="003D379B"/>
    <w:rsid w:val="003D3E0B"/>
    <w:rsid w:val="003D6A7F"/>
    <w:rsid w:val="003D7267"/>
    <w:rsid w:val="003E0407"/>
    <w:rsid w:val="003E1302"/>
    <w:rsid w:val="003E1613"/>
    <w:rsid w:val="003E1AD2"/>
    <w:rsid w:val="003E1D34"/>
    <w:rsid w:val="003E3278"/>
    <w:rsid w:val="003E40B7"/>
    <w:rsid w:val="003E587B"/>
    <w:rsid w:val="003E5902"/>
    <w:rsid w:val="003E675B"/>
    <w:rsid w:val="003E728F"/>
    <w:rsid w:val="003E76AA"/>
    <w:rsid w:val="003F02DB"/>
    <w:rsid w:val="003F16F2"/>
    <w:rsid w:val="003F4C64"/>
    <w:rsid w:val="003F4F27"/>
    <w:rsid w:val="003F4F7B"/>
    <w:rsid w:val="003F6794"/>
    <w:rsid w:val="003F6922"/>
    <w:rsid w:val="003F6C7E"/>
    <w:rsid w:val="003F78CE"/>
    <w:rsid w:val="003F7EA3"/>
    <w:rsid w:val="00400640"/>
    <w:rsid w:val="00400825"/>
    <w:rsid w:val="00400BF7"/>
    <w:rsid w:val="00400D36"/>
    <w:rsid w:val="00401559"/>
    <w:rsid w:val="004016C7"/>
    <w:rsid w:val="00401C17"/>
    <w:rsid w:val="0040299B"/>
    <w:rsid w:val="00402DAC"/>
    <w:rsid w:val="00403A72"/>
    <w:rsid w:val="00404DA8"/>
    <w:rsid w:val="00404FB7"/>
    <w:rsid w:val="0040593D"/>
    <w:rsid w:val="0040602B"/>
    <w:rsid w:val="004066DD"/>
    <w:rsid w:val="00406A22"/>
    <w:rsid w:val="00406CBF"/>
    <w:rsid w:val="0040762D"/>
    <w:rsid w:val="00410903"/>
    <w:rsid w:val="00410AE6"/>
    <w:rsid w:val="00410D67"/>
    <w:rsid w:val="0041123E"/>
    <w:rsid w:val="004116F6"/>
    <w:rsid w:val="004139F8"/>
    <w:rsid w:val="00413BCB"/>
    <w:rsid w:val="00414741"/>
    <w:rsid w:val="004147B1"/>
    <w:rsid w:val="00415FA7"/>
    <w:rsid w:val="0041701C"/>
    <w:rsid w:val="004230FB"/>
    <w:rsid w:val="0042419F"/>
    <w:rsid w:val="0042470B"/>
    <w:rsid w:val="004247D6"/>
    <w:rsid w:val="00424E2D"/>
    <w:rsid w:val="00424FF3"/>
    <w:rsid w:val="004256DC"/>
    <w:rsid w:val="004259B6"/>
    <w:rsid w:val="00425F88"/>
    <w:rsid w:val="004265A2"/>
    <w:rsid w:val="00426C40"/>
    <w:rsid w:val="00426E0F"/>
    <w:rsid w:val="004274A2"/>
    <w:rsid w:val="004274ED"/>
    <w:rsid w:val="00430B37"/>
    <w:rsid w:val="0043371E"/>
    <w:rsid w:val="00433EFC"/>
    <w:rsid w:val="00436340"/>
    <w:rsid w:val="004366F8"/>
    <w:rsid w:val="00436A40"/>
    <w:rsid w:val="00436BDA"/>
    <w:rsid w:val="004377AE"/>
    <w:rsid w:val="00437F02"/>
    <w:rsid w:val="00440C14"/>
    <w:rsid w:val="00440FBB"/>
    <w:rsid w:val="004417F1"/>
    <w:rsid w:val="004423D2"/>
    <w:rsid w:val="0044272B"/>
    <w:rsid w:val="004433B7"/>
    <w:rsid w:val="004471D0"/>
    <w:rsid w:val="004509C5"/>
    <w:rsid w:val="00451111"/>
    <w:rsid w:val="00451242"/>
    <w:rsid w:val="00452EB7"/>
    <w:rsid w:val="004539CA"/>
    <w:rsid w:val="00454272"/>
    <w:rsid w:val="004544EB"/>
    <w:rsid w:val="00455117"/>
    <w:rsid w:val="0045592E"/>
    <w:rsid w:val="00455F9F"/>
    <w:rsid w:val="004566DD"/>
    <w:rsid w:val="0045692E"/>
    <w:rsid w:val="00456DFC"/>
    <w:rsid w:val="00457598"/>
    <w:rsid w:val="004613F9"/>
    <w:rsid w:val="0046145B"/>
    <w:rsid w:val="00462F67"/>
    <w:rsid w:val="00463575"/>
    <w:rsid w:val="00463BF6"/>
    <w:rsid w:val="00465D1D"/>
    <w:rsid w:val="00465F2E"/>
    <w:rsid w:val="00466CAA"/>
    <w:rsid w:val="0046725D"/>
    <w:rsid w:val="00467696"/>
    <w:rsid w:val="00471DB0"/>
    <w:rsid w:val="0047264D"/>
    <w:rsid w:val="00472AA1"/>
    <w:rsid w:val="00472B68"/>
    <w:rsid w:val="00472BA3"/>
    <w:rsid w:val="00472E99"/>
    <w:rsid w:val="00472FC0"/>
    <w:rsid w:val="0047387A"/>
    <w:rsid w:val="004739D0"/>
    <w:rsid w:val="004756D2"/>
    <w:rsid w:val="00480720"/>
    <w:rsid w:val="00481C11"/>
    <w:rsid w:val="00483424"/>
    <w:rsid w:val="00483434"/>
    <w:rsid w:val="00483460"/>
    <w:rsid w:val="004838EF"/>
    <w:rsid w:val="00485CB8"/>
    <w:rsid w:val="004861FD"/>
    <w:rsid w:val="00486D2D"/>
    <w:rsid w:val="0048774F"/>
    <w:rsid w:val="00487E8E"/>
    <w:rsid w:val="00490101"/>
    <w:rsid w:val="004904C9"/>
    <w:rsid w:val="004906D3"/>
    <w:rsid w:val="00490838"/>
    <w:rsid w:val="00490925"/>
    <w:rsid w:val="00490AAE"/>
    <w:rsid w:val="004918BC"/>
    <w:rsid w:val="00491FDD"/>
    <w:rsid w:val="0049235F"/>
    <w:rsid w:val="00492E41"/>
    <w:rsid w:val="00494375"/>
    <w:rsid w:val="00494D4B"/>
    <w:rsid w:val="00495FA5"/>
    <w:rsid w:val="00497F12"/>
    <w:rsid w:val="004A0536"/>
    <w:rsid w:val="004A0553"/>
    <w:rsid w:val="004A0F1A"/>
    <w:rsid w:val="004A2484"/>
    <w:rsid w:val="004A2956"/>
    <w:rsid w:val="004A39AF"/>
    <w:rsid w:val="004A3AE8"/>
    <w:rsid w:val="004A472F"/>
    <w:rsid w:val="004A5797"/>
    <w:rsid w:val="004A5EF2"/>
    <w:rsid w:val="004A654E"/>
    <w:rsid w:val="004A7988"/>
    <w:rsid w:val="004B1138"/>
    <w:rsid w:val="004B29AB"/>
    <w:rsid w:val="004B5487"/>
    <w:rsid w:val="004B581E"/>
    <w:rsid w:val="004B5DB4"/>
    <w:rsid w:val="004B63DC"/>
    <w:rsid w:val="004B6C36"/>
    <w:rsid w:val="004B73CA"/>
    <w:rsid w:val="004B7744"/>
    <w:rsid w:val="004C0DB1"/>
    <w:rsid w:val="004C1C67"/>
    <w:rsid w:val="004C229C"/>
    <w:rsid w:val="004C3EDB"/>
    <w:rsid w:val="004C3F11"/>
    <w:rsid w:val="004C3F71"/>
    <w:rsid w:val="004C4D51"/>
    <w:rsid w:val="004C50F8"/>
    <w:rsid w:val="004C5AD3"/>
    <w:rsid w:val="004C7688"/>
    <w:rsid w:val="004C7FD4"/>
    <w:rsid w:val="004D018C"/>
    <w:rsid w:val="004D1DD5"/>
    <w:rsid w:val="004D2717"/>
    <w:rsid w:val="004D2862"/>
    <w:rsid w:val="004D2AD5"/>
    <w:rsid w:val="004D319E"/>
    <w:rsid w:val="004D383F"/>
    <w:rsid w:val="004D437B"/>
    <w:rsid w:val="004D4A31"/>
    <w:rsid w:val="004D4C8A"/>
    <w:rsid w:val="004D5206"/>
    <w:rsid w:val="004D5EE8"/>
    <w:rsid w:val="004D6F27"/>
    <w:rsid w:val="004E013C"/>
    <w:rsid w:val="004E1A3F"/>
    <w:rsid w:val="004E1F70"/>
    <w:rsid w:val="004E26D6"/>
    <w:rsid w:val="004E2E3D"/>
    <w:rsid w:val="004E2F36"/>
    <w:rsid w:val="004E3939"/>
    <w:rsid w:val="004E3B3B"/>
    <w:rsid w:val="004E4009"/>
    <w:rsid w:val="004E43A8"/>
    <w:rsid w:val="004E4ED6"/>
    <w:rsid w:val="004E569A"/>
    <w:rsid w:val="004E5B90"/>
    <w:rsid w:val="004E5D01"/>
    <w:rsid w:val="004E6157"/>
    <w:rsid w:val="004F176A"/>
    <w:rsid w:val="004F22E3"/>
    <w:rsid w:val="004F48C9"/>
    <w:rsid w:val="004F49E7"/>
    <w:rsid w:val="004F58F0"/>
    <w:rsid w:val="004F62C1"/>
    <w:rsid w:val="004F688D"/>
    <w:rsid w:val="004F6BD8"/>
    <w:rsid w:val="00500E57"/>
    <w:rsid w:val="00501384"/>
    <w:rsid w:val="0050173E"/>
    <w:rsid w:val="00501749"/>
    <w:rsid w:val="00501F89"/>
    <w:rsid w:val="00502638"/>
    <w:rsid w:val="00502905"/>
    <w:rsid w:val="005030BF"/>
    <w:rsid w:val="00503180"/>
    <w:rsid w:val="0050357F"/>
    <w:rsid w:val="00504158"/>
    <w:rsid w:val="005043F8"/>
    <w:rsid w:val="0050450C"/>
    <w:rsid w:val="00504F31"/>
    <w:rsid w:val="00505CD3"/>
    <w:rsid w:val="005076AF"/>
    <w:rsid w:val="00507D9E"/>
    <w:rsid w:val="00510715"/>
    <w:rsid w:val="00510D18"/>
    <w:rsid w:val="005118E2"/>
    <w:rsid w:val="00511A2E"/>
    <w:rsid w:val="00512479"/>
    <w:rsid w:val="0051275F"/>
    <w:rsid w:val="00512F0E"/>
    <w:rsid w:val="00513307"/>
    <w:rsid w:val="005133B8"/>
    <w:rsid w:val="00514413"/>
    <w:rsid w:val="00514961"/>
    <w:rsid w:val="00514D25"/>
    <w:rsid w:val="00515037"/>
    <w:rsid w:val="005171AB"/>
    <w:rsid w:val="00517DEB"/>
    <w:rsid w:val="00520A88"/>
    <w:rsid w:val="00520C6D"/>
    <w:rsid w:val="00520E49"/>
    <w:rsid w:val="00521EA1"/>
    <w:rsid w:val="005228C4"/>
    <w:rsid w:val="00522D17"/>
    <w:rsid w:val="005236D4"/>
    <w:rsid w:val="00524E9F"/>
    <w:rsid w:val="00525280"/>
    <w:rsid w:val="00525780"/>
    <w:rsid w:val="0052718D"/>
    <w:rsid w:val="00527AE7"/>
    <w:rsid w:val="00527FB4"/>
    <w:rsid w:val="005301C9"/>
    <w:rsid w:val="00530A1E"/>
    <w:rsid w:val="00530C48"/>
    <w:rsid w:val="00530FA7"/>
    <w:rsid w:val="005310E3"/>
    <w:rsid w:val="005316A5"/>
    <w:rsid w:val="00532F41"/>
    <w:rsid w:val="00534180"/>
    <w:rsid w:val="00534379"/>
    <w:rsid w:val="005343A0"/>
    <w:rsid w:val="005346A5"/>
    <w:rsid w:val="00534C86"/>
    <w:rsid w:val="0053511E"/>
    <w:rsid w:val="0053601D"/>
    <w:rsid w:val="00536B60"/>
    <w:rsid w:val="00536E67"/>
    <w:rsid w:val="005377BF"/>
    <w:rsid w:val="005379E3"/>
    <w:rsid w:val="00537F93"/>
    <w:rsid w:val="00540FB2"/>
    <w:rsid w:val="00541FB3"/>
    <w:rsid w:val="005428F2"/>
    <w:rsid w:val="005445DF"/>
    <w:rsid w:val="00544FFD"/>
    <w:rsid w:val="005457E2"/>
    <w:rsid w:val="0054748A"/>
    <w:rsid w:val="005479EA"/>
    <w:rsid w:val="005506F1"/>
    <w:rsid w:val="00550DA6"/>
    <w:rsid w:val="0055149A"/>
    <w:rsid w:val="00552270"/>
    <w:rsid w:val="005523FE"/>
    <w:rsid w:val="00552AA5"/>
    <w:rsid w:val="00553499"/>
    <w:rsid w:val="00553850"/>
    <w:rsid w:val="00553BBD"/>
    <w:rsid w:val="005540E6"/>
    <w:rsid w:val="00554E11"/>
    <w:rsid w:val="00555552"/>
    <w:rsid w:val="00555944"/>
    <w:rsid w:val="00557198"/>
    <w:rsid w:val="0055749D"/>
    <w:rsid w:val="0055751B"/>
    <w:rsid w:val="00562F8D"/>
    <w:rsid w:val="005646BB"/>
    <w:rsid w:val="00564986"/>
    <w:rsid w:val="00565B85"/>
    <w:rsid w:val="0056606E"/>
    <w:rsid w:val="005669D0"/>
    <w:rsid w:val="0056702B"/>
    <w:rsid w:val="00570131"/>
    <w:rsid w:val="00570A2D"/>
    <w:rsid w:val="00570E43"/>
    <w:rsid w:val="00572326"/>
    <w:rsid w:val="00572809"/>
    <w:rsid w:val="005746D0"/>
    <w:rsid w:val="005750FF"/>
    <w:rsid w:val="00575432"/>
    <w:rsid w:val="005803A4"/>
    <w:rsid w:val="0058095C"/>
    <w:rsid w:val="00580BA7"/>
    <w:rsid w:val="00581EDF"/>
    <w:rsid w:val="00582C2A"/>
    <w:rsid w:val="00583C8A"/>
    <w:rsid w:val="005840E6"/>
    <w:rsid w:val="0058514D"/>
    <w:rsid w:val="00585580"/>
    <w:rsid w:val="00585D46"/>
    <w:rsid w:val="0058631B"/>
    <w:rsid w:val="005874ED"/>
    <w:rsid w:val="00590457"/>
    <w:rsid w:val="00590665"/>
    <w:rsid w:val="00592801"/>
    <w:rsid w:val="0059334C"/>
    <w:rsid w:val="00595A2B"/>
    <w:rsid w:val="00596400"/>
    <w:rsid w:val="005964C0"/>
    <w:rsid w:val="00596A31"/>
    <w:rsid w:val="005979DC"/>
    <w:rsid w:val="005A0765"/>
    <w:rsid w:val="005A0A45"/>
    <w:rsid w:val="005A2348"/>
    <w:rsid w:val="005A23C9"/>
    <w:rsid w:val="005A3884"/>
    <w:rsid w:val="005A4D01"/>
    <w:rsid w:val="005A6C38"/>
    <w:rsid w:val="005A76A2"/>
    <w:rsid w:val="005B00FA"/>
    <w:rsid w:val="005B0BCE"/>
    <w:rsid w:val="005B1683"/>
    <w:rsid w:val="005B1C3B"/>
    <w:rsid w:val="005B31B9"/>
    <w:rsid w:val="005B44C2"/>
    <w:rsid w:val="005B4CF1"/>
    <w:rsid w:val="005B6B0F"/>
    <w:rsid w:val="005B7469"/>
    <w:rsid w:val="005B74E0"/>
    <w:rsid w:val="005C0110"/>
    <w:rsid w:val="005C0151"/>
    <w:rsid w:val="005C17C4"/>
    <w:rsid w:val="005C1818"/>
    <w:rsid w:val="005C3C23"/>
    <w:rsid w:val="005C3F36"/>
    <w:rsid w:val="005C4607"/>
    <w:rsid w:val="005C476A"/>
    <w:rsid w:val="005C4CC5"/>
    <w:rsid w:val="005C657B"/>
    <w:rsid w:val="005C6CFD"/>
    <w:rsid w:val="005C6D60"/>
    <w:rsid w:val="005C76E3"/>
    <w:rsid w:val="005D0957"/>
    <w:rsid w:val="005D18F9"/>
    <w:rsid w:val="005D2481"/>
    <w:rsid w:val="005D2C6A"/>
    <w:rsid w:val="005D4836"/>
    <w:rsid w:val="005D591D"/>
    <w:rsid w:val="005D5ACF"/>
    <w:rsid w:val="005D7B85"/>
    <w:rsid w:val="005E18D0"/>
    <w:rsid w:val="005E2EFD"/>
    <w:rsid w:val="005E2F09"/>
    <w:rsid w:val="005E2FCC"/>
    <w:rsid w:val="005E34C0"/>
    <w:rsid w:val="005E35F7"/>
    <w:rsid w:val="005E48DF"/>
    <w:rsid w:val="005E52F8"/>
    <w:rsid w:val="005E571B"/>
    <w:rsid w:val="005E5EB1"/>
    <w:rsid w:val="005E6CD0"/>
    <w:rsid w:val="005E6E53"/>
    <w:rsid w:val="005E6EE1"/>
    <w:rsid w:val="005E7280"/>
    <w:rsid w:val="005E779B"/>
    <w:rsid w:val="005F02FA"/>
    <w:rsid w:val="005F117C"/>
    <w:rsid w:val="005F1BFA"/>
    <w:rsid w:val="005F37ED"/>
    <w:rsid w:val="005F4804"/>
    <w:rsid w:val="005F4D52"/>
    <w:rsid w:val="005F5000"/>
    <w:rsid w:val="005F5F03"/>
    <w:rsid w:val="005F71F5"/>
    <w:rsid w:val="005F7F11"/>
    <w:rsid w:val="00600E79"/>
    <w:rsid w:val="006011DF"/>
    <w:rsid w:val="00601B75"/>
    <w:rsid w:val="00601D3E"/>
    <w:rsid w:val="0060346F"/>
    <w:rsid w:val="006045DF"/>
    <w:rsid w:val="00604AA9"/>
    <w:rsid w:val="006057DF"/>
    <w:rsid w:val="00605ECB"/>
    <w:rsid w:val="0060600F"/>
    <w:rsid w:val="0060628E"/>
    <w:rsid w:val="0060666E"/>
    <w:rsid w:val="00607BE1"/>
    <w:rsid w:val="00610690"/>
    <w:rsid w:val="006114BE"/>
    <w:rsid w:val="00611B3D"/>
    <w:rsid w:val="00611BCC"/>
    <w:rsid w:val="006137CD"/>
    <w:rsid w:val="00613C23"/>
    <w:rsid w:val="00613D66"/>
    <w:rsid w:val="0061466A"/>
    <w:rsid w:val="00614999"/>
    <w:rsid w:val="00614B2C"/>
    <w:rsid w:val="00614FD6"/>
    <w:rsid w:val="00616176"/>
    <w:rsid w:val="006161F5"/>
    <w:rsid w:val="0061658A"/>
    <w:rsid w:val="00620879"/>
    <w:rsid w:val="0062093E"/>
    <w:rsid w:val="00620DAA"/>
    <w:rsid w:val="00630A53"/>
    <w:rsid w:val="00631174"/>
    <w:rsid w:val="00631681"/>
    <w:rsid w:val="00632F5B"/>
    <w:rsid w:val="00634794"/>
    <w:rsid w:val="006347D5"/>
    <w:rsid w:val="00635032"/>
    <w:rsid w:val="00635623"/>
    <w:rsid w:val="0063578C"/>
    <w:rsid w:val="00635B53"/>
    <w:rsid w:val="00636D32"/>
    <w:rsid w:val="00636F2F"/>
    <w:rsid w:val="00637AB1"/>
    <w:rsid w:val="006409C1"/>
    <w:rsid w:val="00642B33"/>
    <w:rsid w:val="00642E2C"/>
    <w:rsid w:val="00644B74"/>
    <w:rsid w:val="00644C7C"/>
    <w:rsid w:val="006452FA"/>
    <w:rsid w:val="00645FEB"/>
    <w:rsid w:val="00646B49"/>
    <w:rsid w:val="00650EB1"/>
    <w:rsid w:val="00651289"/>
    <w:rsid w:val="00651BB2"/>
    <w:rsid w:val="0065339F"/>
    <w:rsid w:val="006536E0"/>
    <w:rsid w:val="00653C76"/>
    <w:rsid w:val="006545B2"/>
    <w:rsid w:val="00654DE2"/>
    <w:rsid w:val="0065679C"/>
    <w:rsid w:val="00660776"/>
    <w:rsid w:val="00660B45"/>
    <w:rsid w:val="00661DF2"/>
    <w:rsid w:val="0066241F"/>
    <w:rsid w:val="0066398F"/>
    <w:rsid w:val="006639C8"/>
    <w:rsid w:val="006651E6"/>
    <w:rsid w:val="00665395"/>
    <w:rsid w:val="00665B21"/>
    <w:rsid w:val="0066718E"/>
    <w:rsid w:val="006672D1"/>
    <w:rsid w:val="00667F57"/>
    <w:rsid w:val="0067046D"/>
    <w:rsid w:val="0067146C"/>
    <w:rsid w:val="006726FE"/>
    <w:rsid w:val="00673134"/>
    <w:rsid w:val="006734A4"/>
    <w:rsid w:val="00673762"/>
    <w:rsid w:val="00674647"/>
    <w:rsid w:val="00674B56"/>
    <w:rsid w:val="00675DBC"/>
    <w:rsid w:val="0067625B"/>
    <w:rsid w:val="00676405"/>
    <w:rsid w:val="00677382"/>
    <w:rsid w:val="0067750A"/>
    <w:rsid w:val="0067765E"/>
    <w:rsid w:val="006808D1"/>
    <w:rsid w:val="00680C77"/>
    <w:rsid w:val="00680F58"/>
    <w:rsid w:val="00681D83"/>
    <w:rsid w:val="006820DC"/>
    <w:rsid w:val="00682244"/>
    <w:rsid w:val="00682DB9"/>
    <w:rsid w:val="00683648"/>
    <w:rsid w:val="0068370F"/>
    <w:rsid w:val="00684557"/>
    <w:rsid w:val="00685803"/>
    <w:rsid w:val="00686066"/>
    <w:rsid w:val="00686BF3"/>
    <w:rsid w:val="00687ECF"/>
    <w:rsid w:val="00687ED0"/>
    <w:rsid w:val="00690B1D"/>
    <w:rsid w:val="00690DB0"/>
    <w:rsid w:val="0069233D"/>
    <w:rsid w:val="00692762"/>
    <w:rsid w:val="00694B5B"/>
    <w:rsid w:val="0069570E"/>
    <w:rsid w:val="006964BC"/>
    <w:rsid w:val="00696D15"/>
    <w:rsid w:val="0069780C"/>
    <w:rsid w:val="00697A57"/>
    <w:rsid w:val="00697D99"/>
    <w:rsid w:val="006A02B4"/>
    <w:rsid w:val="006A11AB"/>
    <w:rsid w:val="006A20AA"/>
    <w:rsid w:val="006A2F1A"/>
    <w:rsid w:val="006A4724"/>
    <w:rsid w:val="006A4C78"/>
    <w:rsid w:val="006A5313"/>
    <w:rsid w:val="006B1182"/>
    <w:rsid w:val="006B120D"/>
    <w:rsid w:val="006B1444"/>
    <w:rsid w:val="006B170B"/>
    <w:rsid w:val="006B174C"/>
    <w:rsid w:val="006B179E"/>
    <w:rsid w:val="006B19F4"/>
    <w:rsid w:val="006B2C35"/>
    <w:rsid w:val="006B39AE"/>
    <w:rsid w:val="006B3D21"/>
    <w:rsid w:val="006B4C02"/>
    <w:rsid w:val="006B5208"/>
    <w:rsid w:val="006B64A0"/>
    <w:rsid w:val="006B6655"/>
    <w:rsid w:val="006B7469"/>
    <w:rsid w:val="006C0107"/>
    <w:rsid w:val="006C10AD"/>
    <w:rsid w:val="006C26B6"/>
    <w:rsid w:val="006C35FC"/>
    <w:rsid w:val="006C3645"/>
    <w:rsid w:val="006C3791"/>
    <w:rsid w:val="006C3C20"/>
    <w:rsid w:val="006C557B"/>
    <w:rsid w:val="006C57B5"/>
    <w:rsid w:val="006C7467"/>
    <w:rsid w:val="006C74D9"/>
    <w:rsid w:val="006D006A"/>
    <w:rsid w:val="006D0804"/>
    <w:rsid w:val="006D0862"/>
    <w:rsid w:val="006D095B"/>
    <w:rsid w:val="006D1043"/>
    <w:rsid w:val="006D1ABC"/>
    <w:rsid w:val="006D1BC3"/>
    <w:rsid w:val="006D202A"/>
    <w:rsid w:val="006D2109"/>
    <w:rsid w:val="006D2B50"/>
    <w:rsid w:val="006D3848"/>
    <w:rsid w:val="006D4307"/>
    <w:rsid w:val="006D4C30"/>
    <w:rsid w:val="006D6C16"/>
    <w:rsid w:val="006D7791"/>
    <w:rsid w:val="006D7D6C"/>
    <w:rsid w:val="006E072B"/>
    <w:rsid w:val="006E1FE3"/>
    <w:rsid w:val="006E2A5A"/>
    <w:rsid w:val="006E3ED9"/>
    <w:rsid w:val="006E3FA5"/>
    <w:rsid w:val="006E433D"/>
    <w:rsid w:val="006E6ACB"/>
    <w:rsid w:val="006F03C5"/>
    <w:rsid w:val="006F0D2F"/>
    <w:rsid w:val="006F1CF4"/>
    <w:rsid w:val="006F2A7C"/>
    <w:rsid w:val="006F4532"/>
    <w:rsid w:val="006F4679"/>
    <w:rsid w:val="006F6298"/>
    <w:rsid w:val="006F659D"/>
    <w:rsid w:val="006F6871"/>
    <w:rsid w:val="006F6E84"/>
    <w:rsid w:val="006F7052"/>
    <w:rsid w:val="006F7ECB"/>
    <w:rsid w:val="007004FE"/>
    <w:rsid w:val="00700786"/>
    <w:rsid w:val="00700852"/>
    <w:rsid w:val="007013E0"/>
    <w:rsid w:val="00701943"/>
    <w:rsid w:val="00701AAC"/>
    <w:rsid w:val="00701E23"/>
    <w:rsid w:val="00702D6C"/>
    <w:rsid w:val="00703C59"/>
    <w:rsid w:val="00706328"/>
    <w:rsid w:val="00706ECD"/>
    <w:rsid w:val="007117AF"/>
    <w:rsid w:val="0071210E"/>
    <w:rsid w:val="00712E17"/>
    <w:rsid w:val="00713DDC"/>
    <w:rsid w:val="00714073"/>
    <w:rsid w:val="00714CC4"/>
    <w:rsid w:val="00714ECE"/>
    <w:rsid w:val="00714FC4"/>
    <w:rsid w:val="00715D66"/>
    <w:rsid w:val="00716894"/>
    <w:rsid w:val="00717D15"/>
    <w:rsid w:val="007200F2"/>
    <w:rsid w:val="007202A2"/>
    <w:rsid w:val="007213B5"/>
    <w:rsid w:val="00721810"/>
    <w:rsid w:val="007220D3"/>
    <w:rsid w:val="0072460C"/>
    <w:rsid w:val="00724A9A"/>
    <w:rsid w:val="00724C91"/>
    <w:rsid w:val="00726412"/>
    <w:rsid w:val="00726BA2"/>
    <w:rsid w:val="00726EA5"/>
    <w:rsid w:val="0072752F"/>
    <w:rsid w:val="00727EDA"/>
    <w:rsid w:val="007308B9"/>
    <w:rsid w:val="007322B9"/>
    <w:rsid w:val="00732CC0"/>
    <w:rsid w:val="00733150"/>
    <w:rsid w:val="007340AB"/>
    <w:rsid w:val="00734794"/>
    <w:rsid w:val="007360F9"/>
    <w:rsid w:val="007361FB"/>
    <w:rsid w:val="0073726C"/>
    <w:rsid w:val="00737464"/>
    <w:rsid w:val="007378F2"/>
    <w:rsid w:val="00740CB0"/>
    <w:rsid w:val="00741A3F"/>
    <w:rsid w:val="00741D65"/>
    <w:rsid w:val="0074310E"/>
    <w:rsid w:val="007431B1"/>
    <w:rsid w:val="00744501"/>
    <w:rsid w:val="007446C2"/>
    <w:rsid w:val="00745206"/>
    <w:rsid w:val="007455BE"/>
    <w:rsid w:val="007461EC"/>
    <w:rsid w:val="007464AE"/>
    <w:rsid w:val="007474B9"/>
    <w:rsid w:val="00747FEE"/>
    <w:rsid w:val="007503A3"/>
    <w:rsid w:val="00750702"/>
    <w:rsid w:val="00751F78"/>
    <w:rsid w:val="00752046"/>
    <w:rsid w:val="00752389"/>
    <w:rsid w:val="0075270E"/>
    <w:rsid w:val="00753B4F"/>
    <w:rsid w:val="00754586"/>
    <w:rsid w:val="00754FD3"/>
    <w:rsid w:val="00756266"/>
    <w:rsid w:val="00757B61"/>
    <w:rsid w:val="00757D9F"/>
    <w:rsid w:val="007600EB"/>
    <w:rsid w:val="00760E16"/>
    <w:rsid w:val="00762D13"/>
    <w:rsid w:val="00764039"/>
    <w:rsid w:val="0076412A"/>
    <w:rsid w:val="00764989"/>
    <w:rsid w:val="00765F59"/>
    <w:rsid w:val="00767416"/>
    <w:rsid w:val="00767D1B"/>
    <w:rsid w:val="00771BE6"/>
    <w:rsid w:val="00772E41"/>
    <w:rsid w:val="00773306"/>
    <w:rsid w:val="00773754"/>
    <w:rsid w:val="00773792"/>
    <w:rsid w:val="007739BC"/>
    <w:rsid w:val="00773B82"/>
    <w:rsid w:val="007749AA"/>
    <w:rsid w:val="00774C32"/>
    <w:rsid w:val="00775F8F"/>
    <w:rsid w:val="00776A02"/>
    <w:rsid w:val="007777F8"/>
    <w:rsid w:val="0078146B"/>
    <w:rsid w:val="007816B8"/>
    <w:rsid w:val="0078293C"/>
    <w:rsid w:val="007839C1"/>
    <w:rsid w:val="00783BF5"/>
    <w:rsid w:val="00783DC1"/>
    <w:rsid w:val="00785EE4"/>
    <w:rsid w:val="00786552"/>
    <w:rsid w:val="00787738"/>
    <w:rsid w:val="0079085C"/>
    <w:rsid w:val="00791FAB"/>
    <w:rsid w:val="007932DE"/>
    <w:rsid w:val="00794222"/>
    <w:rsid w:val="00794674"/>
    <w:rsid w:val="007949B2"/>
    <w:rsid w:val="00794E15"/>
    <w:rsid w:val="007958BB"/>
    <w:rsid w:val="00795AD9"/>
    <w:rsid w:val="007960C6"/>
    <w:rsid w:val="007972C0"/>
    <w:rsid w:val="00797FBE"/>
    <w:rsid w:val="007A155A"/>
    <w:rsid w:val="007A1FE0"/>
    <w:rsid w:val="007A47C2"/>
    <w:rsid w:val="007A5E5C"/>
    <w:rsid w:val="007B058A"/>
    <w:rsid w:val="007B0986"/>
    <w:rsid w:val="007B14BE"/>
    <w:rsid w:val="007B1507"/>
    <w:rsid w:val="007B1BDA"/>
    <w:rsid w:val="007B1EC4"/>
    <w:rsid w:val="007B3662"/>
    <w:rsid w:val="007B41A2"/>
    <w:rsid w:val="007B52F7"/>
    <w:rsid w:val="007B5847"/>
    <w:rsid w:val="007B588B"/>
    <w:rsid w:val="007B594C"/>
    <w:rsid w:val="007B5B91"/>
    <w:rsid w:val="007B5E1C"/>
    <w:rsid w:val="007B6203"/>
    <w:rsid w:val="007B6A78"/>
    <w:rsid w:val="007B75A0"/>
    <w:rsid w:val="007C01AE"/>
    <w:rsid w:val="007C01B2"/>
    <w:rsid w:val="007C0F09"/>
    <w:rsid w:val="007C0FA0"/>
    <w:rsid w:val="007C13B9"/>
    <w:rsid w:val="007C1F18"/>
    <w:rsid w:val="007C26A4"/>
    <w:rsid w:val="007C33CB"/>
    <w:rsid w:val="007C4164"/>
    <w:rsid w:val="007C43B9"/>
    <w:rsid w:val="007C4EFF"/>
    <w:rsid w:val="007C50AE"/>
    <w:rsid w:val="007C5592"/>
    <w:rsid w:val="007C5F56"/>
    <w:rsid w:val="007C60E3"/>
    <w:rsid w:val="007C6583"/>
    <w:rsid w:val="007C7658"/>
    <w:rsid w:val="007C7E83"/>
    <w:rsid w:val="007D06BB"/>
    <w:rsid w:val="007D0C90"/>
    <w:rsid w:val="007D1A44"/>
    <w:rsid w:val="007D3366"/>
    <w:rsid w:val="007D344E"/>
    <w:rsid w:val="007D377D"/>
    <w:rsid w:val="007D3A84"/>
    <w:rsid w:val="007D45DF"/>
    <w:rsid w:val="007D4654"/>
    <w:rsid w:val="007D4DE0"/>
    <w:rsid w:val="007D57F0"/>
    <w:rsid w:val="007D6165"/>
    <w:rsid w:val="007D67E8"/>
    <w:rsid w:val="007D6A9D"/>
    <w:rsid w:val="007D717D"/>
    <w:rsid w:val="007D7E4C"/>
    <w:rsid w:val="007E0574"/>
    <w:rsid w:val="007E08B2"/>
    <w:rsid w:val="007E0BAA"/>
    <w:rsid w:val="007E0CC9"/>
    <w:rsid w:val="007E1D8E"/>
    <w:rsid w:val="007E22B4"/>
    <w:rsid w:val="007E2763"/>
    <w:rsid w:val="007E42C1"/>
    <w:rsid w:val="007E433E"/>
    <w:rsid w:val="007E4A42"/>
    <w:rsid w:val="007E6AEC"/>
    <w:rsid w:val="007E72E6"/>
    <w:rsid w:val="007F0327"/>
    <w:rsid w:val="007F0775"/>
    <w:rsid w:val="007F139C"/>
    <w:rsid w:val="007F14E9"/>
    <w:rsid w:val="007F2149"/>
    <w:rsid w:val="007F286E"/>
    <w:rsid w:val="007F3112"/>
    <w:rsid w:val="007F3FE7"/>
    <w:rsid w:val="007F4049"/>
    <w:rsid w:val="007F515F"/>
    <w:rsid w:val="007F7310"/>
    <w:rsid w:val="008008E7"/>
    <w:rsid w:val="00802828"/>
    <w:rsid w:val="00803C4D"/>
    <w:rsid w:val="008051B5"/>
    <w:rsid w:val="00805272"/>
    <w:rsid w:val="00805437"/>
    <w:rsid w:val="0080597F"/>
    <w:rsid w:val="0080673C"/>
    <w:rsid w:val="00806A06"/>
    <w:rsid w:val="008102BB"/>
    <w:rsid w:val="0081178E"/>
    <w:rsid w:val="00812CEA"/>
    <w:rsid w:val="008135A8"/>
    <w:rsid w:val="00813FBD"/>
    <w:rsid w:val="008140C3"/>
    <w:rsid w:val="00814DE9"/>
    <w:rsid w:val="00814F76"/>
    <w:rsid w:val="00815B77"/>
    <w:rsid w:val="00815D26"/>
    <w:rsid w:val="00816E34"/>
    <w:rsid w:val="0082011A"/>
    <w:rsid w:val="00820965"/>
    <w:rsid w:val="00821F38"/>
    <w:rsid w:val="00822DA6"/>
    <w:rsid w:val="00824372"/>
    <w:rsid w:val="0082469C"/>
    <w:rsid w:val="00825DBD"/>
    <w:rsid w:val="00826BC7"/>
    <w:rsid w:val="00826D5E"/>
    <w:rsid w:val="008272A7"/>
    <w:rsid w:val="00827C6A"/>
    <w:rsid w:val="00827F4E"/>
    <w:rsid w:val="00830C40"/>
    <w:rsid w:val="00831309"/>
    <w:rsid w:val="00831678"/>
    <w:rsid w:val="008318E6"/>
    <w:rsid w:val="00831F37"/>
    <w:rsid w:val="00832504"/>
    <w:rsid w:val="008327F1"/>
    <w:rsid w:val="008357FF"/>
    <w:rsid w:val="008361AE"/>
    <w:rsid w:val="008368CA"/>
    <w:rsid w:val="008370CE"/>
    <w:rsid w:val="0083737A"/>
    <w:rsid w:val="0084021A"/>
    <w:rsid w:val="008402FC"/>
    <w:rsid w:val="00840FF0"/>
    <w:rsid w:val="00841EA1"/>
    <w:rsid w:val="00844BCA"/>
    <w:rsid w:val="00846266"/>
    <w:rsid w:val="00847287"/>
    <w:rsid w:val="0084730C"/>
    <w:rsid w:val="00851537"/>
    <w:rsid w:val="008517C3"/>
    <w:rsid w:val="00851A39"/>
    <w:rsid w:val="00851ED0"/>
    <w:rsid w:val="0085296B"/>
    <w:rsid w:val="00853092"/>
    <w:rsid w:val="00853518"/>
    <w:rsid w:val="008551D3"/>
    <w:rsid w:val="008568F6"/>
    <w:rsid w:val="00857E81"/>
    <w:rsid w:val="00862B16"/>
    <w:rsid w:val="00865625"/>
    <w:rsid w:val="00866371"/>
    <w:rsid w:val="008667FB"/>
    <w:rsid w:val="0086683B"/>
    <w:rsid w:val="00867BA8"/>
    <w:rsid w:val="0087036A"/>
    <w:rsid w:val="00870FE5"/>
    <w:rsid w:val="00872B1B"/>
    <w:rsid w:val="00874A34"/>
    <w:rsid w:val="00874B20"/>
    <w:rsid w:val="00874F85"/>
    <w:rsid w:val="00875046"/>
    <w:rsid w:val="0087589E"/>
    <w:rsid w:val="0087591F"/>
    <w:rsid w:val="00877E26"/>
    <w:rsid w:val="00881FC2"/>
    <w:rsid w:val="00882188"/>
    <w:rsid w:val="008823FD"/>
    <w:rsid w:val="0088439B"/>
    <w:rsid w:val="00884EF1"/>
    <w:rsid w:val="0088527D"/>
    <w:rsid w:val="00887F1E"/>
    <w:rsid w:val="00892BED"/>
    <w:rsid w:val="00892E5F"/>
    <w:rsid w:val="008943AD"/>
    <w:rsid w:val="00894FF9"/>
    <w:rsid w:val="00896A46"/>
    <w:rsid w:val="00896CF7"/>
    <w:rsid w:val="008A02B3"/>
    <w:rsid w:val="008A0F95"/>
    <w:rsid w:val="008A2181"/>
    <w:rsid w:val="008A24A6"/>
    <w:rsid w:val="008A2571"/>
    <w:rsid w:val="008A2C64"/>
    <w:rsid w:val="008A2FE2"/>
    <w:rsid w:val="008A31E6"/>
    <w:rsid w:val="008A34DA"/>
    <w:rsid w:val="008A7ADA"/>
    <w:rsid w:val="008B0D7A"/>
    <w:rsid w:val="008B2950"/>
    <w:rsid w:val="008B41FA"/>
    <w:rsid w:val="008B46FF"/>
    <w:rsid w:val="008B71EF"/>
    <w:rsid w:val="008B74B7"/>
    <w:rsid w:val="008B797F"/>
    <w:rsid w:val="008C046D"/>
    <w:rsid w:val="008C1313"/>
    <w:rsid w:val="008C14C5"/>
    <w:rsid w:val="008C1C4E"/>
    <w:rsid w:val="008C2965"/>
    <w:rsid w:val="008C328D"/>
    <w:rsid w:val="008C342D"/>
    <w:rsid w:val="008C38FB"/>
    <w:rsid w:val="008C444E"/>
    <w:rsid w:val="008C48D0"/>
    <w:rsid w:val="008C4B36"/>
    <w:rsid w:val="008C4E2C"/>
    <w:rsid w:val="008D0615"/>
    <w:rsid w:val="008D1251"/>
    <w:rsid w:val="008D1252"/>
    <w:rsid w:val="008D1616"/>
    <w:rsid w:val="008D1DE0"/>
    <w:rsid w:val="008D2297"/>
    <w:rsid w:val="008D4659"/>
    <w:rsid w:val="008D6D74"/>
    <w:rsid w:val="008D7BB6"/>
    <w:rsid w:val="008E0499"/>
    <w:rsid w:val="008E05B0"/>
    <w:rsid w:val="008E0C5C"/>
    <w:rsid w:val="008E15EA"/>
    <w:rsid w:val="008E1F9C"/>
    <w:rsid w:val="008E25BD"/>
    <w:rsid w:val="008E2D4A"/>
    <w:rsid w:val="008E3DA2"/>
    <w:rsid w:val="008E50BD"/>
    <w:rsid w:val="008E589D"/>
    <w:rsid w:val="008E59F9"/>
    <w:rsid w:val="008E63F2"/>
    <w:rsid w:val="008E72F7"/>
    <w:rsid w:val="008E7C45"/>
    <w:rsid w:val="008F1322"/>
    <w:rsid w:val="008F1907"/>
    <w:rsid w:val="008F1EA8"/>
    <w:rsid w:val="008F2A5A"/>
    <w:rsid w:val="008F30ED"/>
    <w:rsid w:val="008F344C"/>
    <w:rsid w:val="008F3A0D"/>
    <w:rsid w:val="008F4183"/>
    <w:rsid w:val="008F5451"/>
    <w:rsid w:val="008F59BF"/>
    <w:rsid w:val="008F69F9"/>
    <w:rsid w:val="008F6F98"/>
    <w:rsid w:val="00900088"/>
    <w:rsid w:val="00901033"/>
    <w:rsid w:val="0090122B"/>
    <w:rsid w:val="009025D4"/>
    <w:rsid w:val="00902947"/>
    <w:rsid w:val="009041A6"/>
    <w:rsid w:val="00904C37"/>
    <w:rsid w:val="00904CF6"/>
    <w:rsid w:val="00905062"/>
    <w:rsid w:val="00905399"/>
    <w:rsid w:val="00906F07"/>
    <w:rsid w:val="00910009"/>
    <w:rsid w:val="009100A8"/>
    <w:rsid w:val="00912AB6"/>
    <w:rsid w:val="00913585"/>
    <w:rsid w:val="0091384A"/>
    <w:rsid w:val="009141F2"/>
    <w:rsid w:val="00914801"/>
    <w:rsid w:val="00914E98"/>
    <w:rsid w:val="00916086"/>
    <w:rsid w:val="0091778D"/>
    <w:rsid w:val="0092058D"/>
    <w:rsid w:val="0092270F"/>
    <w:rsid w:val="00924048"/>
    <w:rsid w:val="00924363"/>
    <w:rsid w:val="00924553"/>
    <w:rsid w:val="00924600"/>
    <w:rsid w:val="0092515B"/>
    <w:rsid w:val="00925928"/>
    <w:rsid w:val="00925979"/>
    <w:rsid w:val="00925E19"/>
    <w:rsid w:val="00925F7F"/>
    <w:rsid w:val="00926E43"/>
    <w:rsid w:val="00926EE4"/>
    <w:rsid w:val="009301A1"/>
    <w:rsid w:val="009304E4"/>
    <w:rsid w:val="00930986"/>
    <w:rsid w:val="00931700"/>
    <w:rsid w:val="00931D30"/>
    <w:rsid w:val="00932854"/>
    <w:rsid w:val="009331A3"/>
    <w:rsid w:val="00934566"/>
    <w:rsid w:val="009354A7"/>
    <w:rsid w:val="009357C6"/>
    <w:rsid w:val="00937632"/>
    <w:rsid w:val="00937EB7"/>
    <w:rsid w:val="00940D7C"/>
    <w:rsid w:val="00940E58"/>
    <w:rsid w:val="009410BD"/>
    <w:rsid w:val="00942238"/>
    <w:rsid w:val="009442FC"/>
    <w:rsid w:val="00944DD4"/>
    <w:rsid w:val="00944EC0"/>
    <w:rsid w:val="00945579"/>
    <w:rsid w:val="00945DBB"/>
    <w:rsid w:val="0094795A"/>
    <w:rsid w:val="00947CC5"/>
    <w:rsid w:val="00947E95"/>
    <w:rsid w:val="00947FD5"/>
    <w:rsid w:val="009508D4"/>
    <w:rsid w:val="00951910"/>
    <w:rsid w:val="00952069"/>
    <w:rsid w:val="009534E3"/>
    <w:rsid w:val="00953995"/>
    <w:rsid w:val="009548C7"/>
    <w:rsid w:val="009555BC"/>
    <w:rsid w:val="00955C61"/>
    <w:rsid w:val="00956AA9"/>
    <w:rsid w:val="00956BF8"/>
    <w:rsid w:val="00960115"/>
    <w:rsid w:val="0096017F"/>
    <w:rsid w:val="00960E79"/>
    <w:rsid w:val="00961CF7"/>
    <w:rsid w:val="00962132"/>
    <w:rsid w:val="00962192"/>
    <w:rsid w:val="00963089"/>
    <w:rsid w:val="0096375D"/>
    <w:rsid w:val="00964FB2"/>
    <w:rsid w:val="0096694C"/>
    <w:rsid w:val="009676F9"/>
    <w:rsid w:val="00967F28"/>
    <w:rsid w:val="00971134"/>
    <w:rsid w:val="009752D8"/>
    <w:rsid w:val="00975498"/>
    <w:rsid w:val="00976627"/>
    <w:rsid w:val="00976E86"/>
    <w:rsid w:val="00980088"/>
    <w:rsid w:val="00980745"/>
    <w:rsid w:val="00980AA8"/>
    <w:rsid w:val="00981082"/>
    <w:rsid w:val="00981EA3"/>
    <w:rsid w:val="0098201A"/>
    <w:rsid w:val="00982194"/>
    <w:rsid w:val="00982DB4"/>
    <w:rsid w:val="00984091"/>
    <w:rsid w:val="009850DE"/>
    <w:rsid w:val="009851DD"/>
    <w:rsid w:val="00985602"/>
    <w:rsid w:val="009864A4"/>
    <w:rsid w:val="009902D9"/>
    <w:rsid w:val="00990718"/>
    <w:rsid w:val="00990DA1"/>
    <w:rsid w:val="0099103E"/>
    <w:rsid w:val="00991F43"/>
    <w:rsid w:val="0099305F"/>
    <w:rsid w:val="009933AC"/>
    <w:rsid w:val="009958CC"/>
    <w:rsid w:val="00995E9F"/>
    <w:rsid w:val="009962F2"/>
    <w:rsid w:val="00996916"/>
    <w:rsid w:val="00997CBD"/>
    <w:rsid w:val="009A1DAB"/>
    <w:rsid w:val="009A2585"/>
    <w:rsid w:val="009A3655"/>
    <w:rsid w:val="009A3A73"/>
    <w:rsid w:val="009A4CC6"/>
    <w:rsid w:val="009A530B"/>
    <w:rsid w:val="009A579E"/>
    <w:rsid w:val="009A5EEB"/>
    <w:rsid w:val="009A7111"/>
    <w:rsid w:val="009B0799"/>
    <w:rsid w:val="009B1043"/>
    <w:rsid w:val="009B115F"/>
    <w:rsid w:val="009B1334"/>
    <w:rsid w:val="009B4379"/>
    <w:rsid w:val="009B4B23"/>
    <w:rsid w:val="009B5863"/>
    <w:rsid w:val="009B58A4"/>
    <w:rsid w:val="009B6328"/>
    <w:rsid w:val="009B69C3"/>
    <w:rsid w:val="009B7266"/>
    <w:rsid w:val="009B796A"/>
    <w:rsid w:val="009C00A9"/>
    <w:rsid w:val="009C02B0"/>
    <w:rsid w:val="009C0584"/>
    <w:rsid w:val="009C0A9B"/>
    <w:rsid w:val="009C0E56"/>
    <w:rsid w:val="009C1C73"/>
    <w:rsid w:val="009C1D99"/>
    <w:rsid w:val="009C1E42"/>
    <w:rsid w:val="009C25DC"/>
    <w:rsid w:val="009C3F3F"/>
    <w:rsid w:val="009C4A00"/>
    <w:rsid w:val="009C6AED"/>
    <w:rsid w:val="009C7143"/>
    <w:rsid w:val="009C78CE"/>
    <w:rsid w:val="009D09D6"/>
    <w:rsid w:val="009D12DB"/>
    <w:rsid w:val="009D1C9C"/>
    <w:rsid w:val="009D262A"/>
    <w:rsid w:val="009D37CF"/>
    <w:rsid w:val="009D406F"/>
    <w:rsid w:val="009D478A"/>
    <w:rsid w:val="009D7022"/>
    <w:rsid w:val="009D7840"/>
    <w:rsid w:val="009E025B"/>
    <w:rsid w:val="009E0AF5"/>
    <w:rsid w:val="009E4A5E"/>
    <w:rsid w:val="009E5989"/>
    <w:rsid w:val="009E5FFE"/>
    <w:rsid w:val="009E71C5"/>
    <w:rsid w:val="009E7654"/>
    <w:rsid w:val="009F09EA"/>
    <w:rsid w:val="009F0D00"/>
    <w:rsid w:val="009F0F8A"/>
    <w:rsid w:val="009F274D"/>
    <w:rsid w:val="009F2AC4"/>
    <w:rsid w:val="009F3269"/>
    <w:rsid w:val="009F35A2"/>
    <w:rsid w:val="009F3B5D"/>
    <w:rsid w:val="009F48AE"/>
    <w:rsid w:val="009F4DB6"/>
    <w:rsid w:val="009F4DCE"/>
    <w:rsid w:val="009F5B36"/>
    <w:rsid w:val="009F5C32"/>
    <w:rsid w:val="009F66FF"/>
    <w:rsid w:val="009F6A24"/>
    <w:rsid w:val="009F7C4F"/>
    <w:rsid w:val="00A0006C"/>
    <w:rsid w:val="00A019CA"/>
    <w:rsid w:val="00A046DC"/>
    <w:rsid w:val="00A04AA2"/>
    <w:rsid w:val="00A06E75"/>
    <w:rsid w:val="00A07377"/>
    <w:rsid w:val="00A07748"/>
    <w:rsid w:val="00A07D30"/>
    <w:rsid w:val="00A07D47"/>
    <w:rsid w:val="00A1150F"/>
    <w:rsid w:val="00A11D21"/>
    <w:rsid w:val="00A12599"/>
    <w:rsid w:val="00A12C9D"/>
    <w:rsid w:val="00A132BB"/>
    <w:rsid w:val="00A14323"/>
    <w:rsid w:val="00A14817"/>
    <w:rsid w:val="00A14E9A"/>
    <w:rsid w:val="00A15244"/>
    <w:rsid w:val="00A15484"/>
    <w:rsid w:val="00A15536"/>
    <w:rsid w:val="00A15A5C"/>
    <w:rsid w:val="00A160B9"/>
    <w:rsid w:val="00A165B2"/>
    <w:rsid w:val="00A1798F"/>
    <w:rsid w:val="00A17B96"/>
    <w:rsid w:val="00A20162"/>
    <w:rsid w:val="00A20F12"/>
    <w:rsid w:val="00A219B3"/>
    <w:rsid w:val="00A21CC8"/>
    <w:rsid w:val="00A22739"/>
    <w:rsid w:val="00A227F0"/>
    <w:rsid w:val="00A22DFA"/>
    <w:rsid w:val="00A23165"/>
    <w:rsid w:val="00A2321B"/>
    <w:rsid w:val="00A2490D"/>
    <w:rsid w:val="00A2519B"/>
    <w:rsid w:val="00A25844"/>
    <w:rsid w:val="00A27912"/>
    <w:rsid w:val="00A30273"/>
    <w:rsid w:val="00A3088E"/>
    <w:rsid w:val="00A312C5"/>
    <w:rsid w:val="00A3194A"/>
    <w:rsid w:val="00A32099"/>
    <w:rsid w:val="00A32A30"/>
    <w:rsid w:val="00A32B42"/>
    <w:rsid w:val="00A32CD5"/>
    <w:rsid w:val="00A32FF9"/>
    <w:rsid w:val="00A33501"/>
    <w:rsid w:val="00A33EE3"/>
    <w:rsid w:val="00A354FE"/>
    <w:rsid w:val="00A3556F"/>
    <w:rsid w:val="00A35722"/>
    <w:rsid w:val="00A359D6"/>
    <w:rsid w:val="00A36692"/>
    <w:rsid w:val="00A36778"/>
    <w:rsid w:val="00A40024"/>
    <w:rsid w:val="00A4010F"/>
    <w:rsid w:val="00A40C3D"/>
    <w:rsid w:val="00A41ACF"/>
    <w:rsid w:val="00A41B00"/>
    <w:rsid w:val="00A43C77"/>
    <w:rsid w:val="00A44B12"/>
    <w:rsid w:val="00A44EE7"/>
    <w:rsid w:val="00A4560A"/>
    <w:rsid w:val="00A459DC"/>
    <w:rsid w:val="00A4742B"/>
    <w:rsid w:val="00A50C60"/>
    <w:rsid w:val="00A519B7"/>
    <w:rsid w:val="00A519FB"/>
    <w:rsid w:val="00A51B75"/>
    <w:rsid w:val="00A52CF0"/>
    <w:rsid w:val="00A53DE4"/>
    <w:rsid w:val="00A549CA"/>
    <w:rsid w:val="00A54B62"/>
    <w:rsid w:val="00A54C78"/>
    <w:rsid w:val="00A54DC7"/>
    <w:rsid w:val="00A54FB7"/>
    <w:rsid w:val="00A570DA"/>
    <w:rsid w:val="00A57719"/>
    <w:rsid w:val="00A57775"/>
    <w:rsid w:val="00A57E5D"/>
    <w:rsid w:val="00A601A3"/>
    <w:rsid w:val="00A60CFC"/>
    <w:rsid w:val="00A62884"/>
    <w:rsid w:val="00A63309"/>
    <w:rsid w:val="00A64AF2"/>
    <w:rsid w:val="00A65705"/>
    <w:rsid w:val="00A65C3B"/>
    <w:rsid w:val="00A7153C"/>
    <w:rsid w:val="00A71635"/>
    <w:rsid w:val="00A71E4B"/>
    <w:rsid w:val="00A72A6B"/>
    <w:rsid w:val="00A749A8"/>
    <w:rsid w:val="00A75836"/>
    <w:rsid w:val="00A760B2"/>
    <w:rsid w:val="00A760C7"/>
    <w:rsid w:val="00A765F9"/>
    <w:rsid w:val="00A76EF5"/>
    <w:rsid w:val="00A771F2"/>
    <w:rsid w:val="00A773AB"/>
    <w:rsid w:val="00A773CD"/>
    <w:rsid w:val="00A7783E"/>
    <w:rsid w:val="00A77BBD"/>
    <w:rsid w:val="00A801C5"/>
    <w:rsid w:val="00A81A15"/>
    <w:rsid w:val="00A8230A"/>
    <w:rsid w:val="00A8233D"/>
    <w:rsid w:val="00A845F4"/>
    <w:rsid w:val="00A849C6"/>
    <w:rsid w:val="00A84C07"/>
    <w:rsid w:val="00A84C7F"/>
    <w:rsid w:val="00A864EB"/>
    <w:rsid w:val="00A87278"/>
    <w:rsid w:val="00A878C9"/>
    <w:rsid w:val="00A87B28"/>
    <w:rsid w:val="00A91E21"/>
    <w:rsid w:val="00A944FE"/>
    <w:rsid w:val="00A94FE6"/>
    <w:rsid w:val="00A9500B"/>
    <w:rsid w:val="00A95AF0"/>
    <w:rsid w:val="00A95DF8"/>
    <w:rsid w:val="00A96764"/>
    <w:rsid w:val="00A97316"/>
    <w:rsid w:val="00A97AD5"/>
    <w:rsid w:val="00AA21B9"/>
    <w:rsid w:val="00AA3B1E"/>
    <w:rsid w:val="00AA41B2"/>
    <w:rsid w:val="00AA4AD1"/>
    <w:rsid w:val="00AA56CA"/>
    <w:rsid w:val="00AA7BC5"/>
    <w:rsid w:val="00AB1E8A"/>
    <w:rsid w:val="00AB2CBC"/>
    <w:rsid w:val="00AB2DB6"/>
    <w:rsid w:val="00AB3634"/>
    <w:rsid w:val="00AB372F"/>
    <w:rsid w:val="00AB4554"/>
    <w:rsid w:val="00AB4ED7"/>
    <w:rsid w:val="00AB764D"/>
    <w:rsid w:val="00AB7C8F"/>
    <w:rsid w:val="00AC0174"/>
    <w:rsid w:val="00AC04C5"/>
    <w:rsid w:val="00AC0916"/>
    <w:rsid w:val="00AC0E0D"/>
    <w:rsid w:val="00AC111D"/>
    <w:rsid w:val="00AC1222"/>
    <w:rsid w:val="00AC17D5"/>
    <w:rsid w:val="00AC3284"/>
    <w:rsid w:val="00AC354C"/>
    <w:rsid w:val="00AC526C"/>
    <w:rsid w:val="00AC5585"/>
    <w:rsid w:val="00AC57BE"/>
    <w:rsid w:val="00AC5F7E"/>
    <w:rsid w:val="00AC61A5"/>
    <w:rsid w:val="00AC64B7"/>
    <w:rsid w:val="00AC6E61"/>
    <w:rsid w:val="00AC7658"/>
    <w:rsid w:val="00AD1E9C"/>
    <w:rsid w:val="00AD27EB"/>
    <w:rsid w:val="00AD2BE4"/>
    <w:rsid w:val="00AD32BF"/>
    <w:rsid w:val="00AD3671"/>
    <w:rsid w:val="00AD39F9"/>
    <w:rsid w:val="00AD63AA"/>
    <w:rsid w:val="00AD6CEC"/>
    <w:rsid w:val="00AD7FB7"/>
    <w:rsid w:val="00AE00FB"/>
    <w:rsid w:val="00AE0A80"/>
    <w:rsid w:val="00AE1A2E"/>
    <w:rsid w:val="00AE5B88"/>
    <w:rsid w:val="00AE69E7"/>
    <w:rsid w:val="00AE6EF7"/>
    <w:rsid w:val="00AF116C"/>
    <w:rsid w:val="00AF1478"/>
    <w:rsid w:val="00AF172B"/>
    <w:rsid w:val="00AF22A5"/>
    <w:rsid w:val="00AF373E"/>
    <w:rsid w:val="00AF5483"/>
    <w:rsid w:val="00AF56ED"/>
    <w:rsid w:val="00AF5815"/>
    <w:rsid w:val="00AF6518"/>
    <w:rsid w:val="00B0016C"/>
    <w:rsid w:val="00B031BE"/>
    <w:rsid w:val="00B03EF4"/>
    <w:rsid w:val="00B046D8"/>
    <w:rsid w:val="00B051C8"/>
    <w:rsid w:val="00B05C6D"/>
    <w:rsid w:val="00B061B6"/>
    <w:rsid w:val="00B06426"/>
    <w:rsid w:val="00B069B0"/>
    <w:rsid w:val="00B06A99"/>
    <w:rsid w:val="00B07D98"/>
    <w:rsid w:val="00B10603"/>
    <w:rsid w:val="00B1192B"/>
    <w:rsid w:val="00B11A8B"/>
    <w:rsid w:val="00B11F0E"/>
    <w:rsid w:val="00B11F22"/>
    <w:rsid w:val="00B12751"/>
    <w:rsid w:val="00B127BB"/>
    <w:rsid w:val="00B13392"/>
    <w:rsid w:val="00B14859"/>
    <w:rsid w:val="00B14B0D"/>
    <w:rsid w:val="00B15096"/>
    <w:rsid w:val="00B15A52"/>
    <w:rsid w:val="00B15B48"/>
    <w:rsid w:val="00B15EE6"/>
    <w:rsid w:val="00B15FD2"/>
    <w:rsid w:val="00B161C8"/>
    <w:rsid w:val="00B163F5"/>
    <w:rsid w:val="00B16427"/>
    <w:rsid w:val="00B1664B"/>
    <w:rsid w:val="00B17385"/>
    <w:rsid w:val="00B174C3"/>
    <w:rsid w:val="00B17D77"/>
    <w:rsid w:val="00B215AB"/>
    <w:rsid w:val="00B230ED"/>
    <w:rsid w:val="00B23553"/>
    <w:rsid w:val="00B249CC"/>
    <w:rsid w:val="00B279A9"/>
    <w:rsid w:val="00B27B6A"/>
    <w:rsid w:val="00B31710"/>
    <w:rsid w:val="00B31967"/>
    <w:rsid w:val="00B3311B"/>
    <w:rsid w:val="00B33783"/>
    <w:rsid w:val="00B339F9"/>
    <w:rsid w:val="00B34FAD"/>
    <w:rsid w:val="00B35020"/>
    <w:rsid w:val="00B35AE8"/>
    <w:rsid w:val="00B36344"/>
    <w:rsid w:val="00B379E4"/>
    <w:rsid w:val="00B37BEC"/>
    <w:rsid w:val="00B40E83"/>
    <w:rsid w:val="00B41B11"/>
    <w:rsid w:val="00B42569"/>
    <w:rsid w:val="00B425CA"/>
    <w:rsid w:val="00B4464D"/>
    <w:rsid w:val="00B44B7B"/>
    <w:rsid w:val="00B46520"/>
    <w:rsid w:val="00B46D73"/>
    <w:rsid w:val="00B47A07"/>
    <w:rsid w:val="00B50E21"/>
    <w:rsid w:val="00B52A74"/>
    <w:rsid w:val="00B53163"/>
    <w:rsid w:val="00B534D9"/>
    <w:rsid w:val="00B53625"/>
    <w:rsid w:val="00B53BC6"/>
    <w:rsid w:val="00B545F0"/>
    <w:rsid w:val="00B54BA9"/>
    <w:rsid w:val="00B54BD6"/>
    <w:rsid w:val="00B54FF2"/>
    <w:rsid w:val="00B56A68"/>
    <w:rsid w:val="00B57FE9"/>
    <w:rsid w:val="00B60046"/>
    <w:rsid w:val="00B60561"/>
    <w:rsid w:val="00B619FE"/>
    <w:rsid w:val="00B61B24"/>
    <w:rsid w:val="00B62164"/>
    <w:rsid w:val="00B62DFF"/>
    <w:rsid w:val="00B64780"/>
    <w:rsid w:val="00B64FD9"/>
    <w:rsid w:val="00B652CD"/>
    <w:rsid w:val="00B6566F"/>
    <w:rsid w:val="00B65715"/>
    <w:rsid w:val="00B66AA2"/>
    <w:rsid w:val="00B66D0C"/>
    <w:rsid w:val="00B66E12"/>
    <w:rsid w:val="00B677BB"/>
    <w:rsid w:val="00B67843"/>
    <w:rsid w:val="00B67A8A"/>
    <w:rsid w:val="00B70A73"/>
    <w:rsid w:val="00B70A9C"/>
    <w:rsid w:val="00B70EF2"/>
    <w:rsid w:val="00B72AA8"/>
    <w:rsid w:val="00B73020"/>
    <w:rsid w:val="00B730F6"/>
    <w:rsid w:val="00B75A16"/>
    <w:rsid w:val="00B773A0"/>
    <w:rsid w:val="00B77952"/>
    <w:rsid w:val="00B8068C"/>
    <w:rsid w:val="00B808A2"/>
    <w:rsid w:val="00B80E10"/>
    <w:rsid w:val="00B8141C"/>
    <w:rsid w:val="00B817F4"/>
    <w:rsid w:val="00B81D8F"/>
    <w:rsid w:val="00B82087"/>
    <w:rsid w:val="00B82258"/>
    <w:rsid w:val="00B8231C"/>
    <w:rsid w:val="00B84676"/>
    <w:rsid w:val="00B85072"/>
    <w:rsid w:val="00B8526D"/>
    <w:rsid w:val="00B85D71"/>
    <w:rsid w:val="00B86920"/>
    <w:rsid w:val="00B86A38"/>
    <w:rsid w:val="00B86BCC"/>
    <w:rsid w:val="00B91322"/>
    <w:rsid w:val="00B913E9"/>
    <w:rsid w:val="00B926B0"/>
    <w:rsid w:val="00B93B25"/>
    <w:rsid w:val="00B953C7"/>
    <w:rsid w:val="00B95905"/>
    <w:rsid w:val="00B96B8B"/>
    <w:rsid w:val="00B96BB0"/>
    <w:rsid w:val="00B96D1F"/>
    <w:rsid w:val="00B973D1"/>
    <w:rsid w:val="00B9798A"/>
    <w:rsid w:val="00BA08C1"/>
    <w:rsid w:val="00BA08E6"/>
    <w:rsid w:val="00BA1554"/>
    <w:rsid w:val="00BA1C5D"/>
    <w:rsid w:val="00BA22B0"/>
    <w:rsid w:val="00BA2E15"/>
    <w:rsid w:val="00BA38B2"/>
    <w:rsid w:val="00BA3B19"/>
    <w:rsid w:val="00BA3F3F"/>
    <w:rsid w:val="00BA4348"/>
    <w:rsid w:val="00BA4B76"/>
    <w:rsid w:val="00BA6304"/>
    <w:rsid w:val="00BA6B01"/>
    <w:rsid w:val="00BA6E8E"/>
    <w:rsid w:val="00BA7336"/>
    <w:rsid w:val="00BA7438"/>
    <w:rsid w:val="00BA7EDD"/>
    <w:rsid w:val="00BB0D90"/>
    <w:rsid w:val="00BB21C7"/>
    <w:rsid w:val="00BB21E8"/>
    <w:rsid w:val="00BB250C"/>
    <w:rsid w:val="00BB3364"/>
    <w:rsid w:val="00BB3478"/>
    <w:rsid w:val="00BB3803"/>
    <w:rsid w:val="00BB3BDE"/>
    <w:rsid w:val="00BB43D2"/>
    <w:rsid w:val="00BB46DD"/>
    <w:rsid w:val="00BB4F9A"/>
    <w:rsid w:val="00BB6A75"/>
    <w:rsid w:val="00BB6C91"/>
    <w:rsid w:val="00BB758C"/>
    <w:rsid w:val="00BC3606"/>
    <w:rsid w:val="00BC4934"/>
    <w:rsid w:val="00BC4EA4"/>
    <w:rsid w:val="00BC50F2"/>
    <w:rsid w:val="00BC51A3"/>
    <w:rsid w:val="00BC55B8"/>
    <w:rsid w:val="00BC5700"/>
    <w:rsid w:val="00BC5D19"/>
    <w:rsid w:val="00BC5D74"/>
    <w:rsid w:val="00BC5D7B"/>
    <w:rsid w:val="00BD0067"/>
    <w:rsid w:val="00BD0383"/>
    <w:rsid w:val="00BD0ED9"/>
    <w:rsid w:val="00BD283F"/>
    <w:rsid w:val="00BD3633"/>
    <w:rsid w:val="00BD5D66"/>
    <w:rsid w:val="00BD64E9"/>
    <w:rsid w:val="00BD6580"/>
    <w:rsid w:val="00BD6C84"/>
    <w:rsid w:val="00BD7866"/>
    <w:rsid w:val="00BE01C6"/>
    <w:rsid w:val="00BE0471"/>
    <w:rsid w:val="00BE190E"/>
    <w:rsid w:val="00BE1AD2"/>
    <w:rsid w:val="00BE2BF4"/>
    <w:rsid w:val="00BE2BF7"/>
    <w:rsid w:val="00BE4344"/>
    <w:rsid w:val="00BE45AF"/>
    <w:rsid w:val="00BE57B9"/>
    <w:rsid w:val="00BE5B8A"/>
    <w:rsid w:val="00BF07C5"/>
    <w:rsid w:val="00BF0B9A"/>
    <w:rsid w:val="00BF0DD3"/>
    <w:rsid w:val="00BF2582"/>
    <w:rsid w:val="00BF28FC"/>
    <w:rsid w:val="00BF43BC"/>
    <w:rsid w:val="00BF4BB2"/>
    <w:rsid w:val="00BF5371"/>
    <w:rsid w:val="00BF56A1"/>
    <w:rsid w:val="00BF758F"/>
    <w:rsid w:val="00BF7BA3"/>
    <w:rsid w:val="00C01843"/>
    <w:rsid w:val="00C028B0"/>
    <w:rsid w:val="00C02DF6"/>
    <w:rsid w:val="00C035DB"/>
    <w:rsid w:val="00C03B16"/>
    <w:rsid w:val="00C04126"/>
    <w:rsid w:val="00C0426D"/>
    <w:rsid w:val="00C05179"/>
    <w:rsid w:val="00C05405"/>
    <w:rsid w:val="00C056A2"/>
    <w:rsid w:val="00C06167"/>
    <w:rsid w:val="00C0713A"/>
    <w:rsid w:val="00C078D4"/>
    <w:rsid w:val="00C07E9C"/>
    <w:rsid w:val="00C100C9"/>
    <w:rsid w:val="00C11A04"/>
    <w:rsid w:val="00C11F6E"/>
    <w:rsid w:val="00C12A5C"/>
    <w:rsid w:val="00C130AD"/>
    <w:rsid w:val="00C1336C"/>
    <w:rsid w:val="00C1357E"/>
    <w:rsid w:val="00C13D88"/>
    <w:rsid w:val="00C1443C"/>
    <w:rsid w:val="00C1505F"/>
    <w:rsid w:val="00C152DA"/>
    <w:rsid w:val="00C16038"/>
    <w:rsid w:val="00C16284"/>
    <w:rsid w:val="00C162B7"/>
    <w:rsid w:val="00C164F4"/>
    <w:rsid w:val="00C17892"/>
    <w:rsid w:val="00C17B1D"/>
    <w:rsid w:val="00C2026F"/>
    <w:rsid w:val="00C2046D"/>
    <w:rsid w:val="00C20660"/>
    <w:rsid w:val="00C2072C"/>
    <w:rsid w:val="00C20BD3"/>
    <w:rsid w:val="00C211EB"/>
    <w:rsid w:val="00C219CB"/>
    <w:rsid w:val="00C2241C"/>
    <w:rsid w:val="00C2247B"/>
    <w:rsid w:val="00C2341B"/>
    <w:rsid w:val="00C24082"/>
    <w:rsid w:val="00C24EC9"/>
    <w:rsid w:val="00C26E4D"/>
    <w:rsid w:val="00C27A3F"/>
    <w:rsid w:val="00C30593"/>
    <w:rsid w:val="00C30D99"/>
    <w:rsid w:val="00C31295"/>
    <w:rsid w:val="00C32303"/>
    <w:rsid w:val="00C328DA"/>
    <w:rsid w:val="00C332F0"/>
    <w:rsid w:val="00C33382"/>
    <w:rsid w:val="00C3456E"/>
    <w:rsid w:val="00C347B4"/>
    <w:rsid w:val="00C34F0A"/>
    <w:rsid w:val="00C3559C"/>
    <w:rsid w:val="00C35AB2"/>
    <w:rsid w:val="00C37299"/>
    <w:rsid w:val="00C37F9D"/>
    <w:rsid w:val="00C37FC2"/>
    <w:rsid w:val="00C40C9E"/>
    <w:rsid w:val="00C413C5"/>
    <w:rsid w:val="00C41D69"/>
    <w:rsid w:val="00C4230B"/>
    <w:rsid w:val="00C428FE"/>
    <w:rsid w:val="00C42C8B"/>
    <w:rsid w:val="00C43025"/>
    <w:rsid w:val="00C4446C"/>
    <w:rsid w:val="00C4661A"/>
    <w:rsid w:val="00C47378"/>
    <w:rsid w:val="00C514C4"/>
    <w:rsid w:val="00C53A16"/>
    <w:rsid w:val="00C54310"/>
    <w:rsid w:val="00C54600"/>
    <w:rsid w:val="00C55913"/>
    <w:rsid w:val="00C5671B"/>
    <w:rsid w:val="00C60E7E"/>
    <w:rsid w:val="00C619CF"/>
    <w:rsid w:val="00C6592F"/>
    <w:rsid w:val="00C664FE"/>
    <w:rsid w:val="00C67D05"/>
    <w:rsid w:val="00C70AD2"/>
    <w:rsid w:val="00C7123F"/>
    <w:rsid w:val="00C723B5"/>
    <w:rsid w:val="00C725D0"/>
    <w:rsid w:val="00C72C7F"/>
    <w:rsid w:val="00C7427E"/>
    <w:rsid w:val="00C75B4A"/>
    <w:rsid w:val="00C7614E"/>
    <w:rsid w:val="00C80512"/>
    <w:rsid w:val="00C80C90"/>
    <w:rsid w:val="00C81AFF"/>
    <w:rsid w:val="00C828D2"/>
    <w:rsid w:val="00C82E57"/>
    <w:rsid w:val="00C83515"/>
    <w:rsid w:val="00C84D6D"/>
    <w:rsid w:val="00C854E4"/>
    <w:rsid w:val="00C867C5"/>
    <w:rsid w:val="00C873D6"/>
    <w:rsid w:val="00C8782A"/>
    <w:rsid w:val="00C909C5"/>
    <w:rsid w:val="00C91EBD"/>
    <w:rsid w:val="00C925A4"/>
    <w:rsid w:val="00C92C42"/>
    <w:rsid w:val="00C9356A"/>
    <w:rsid w:val="00C93E44"/>
    <w:rsid w:val="00C93EBF"/>
    <w:rsid w:val="00C958A9"/>
    <w:rsid w:val="00C95B5E"/>
    <w:rsid w:val="00C95BE9"/>
    <w:rsid w:val="00C95DDF"/>
    <w:rsid w:val="00C967B1"/>
    <w:rsid w:val="00C977F1"/>
    <w:rsid w:val="00C97CD2"/>
    <w:rsid w:val="00CA1690"/>
    <w:rsid w:val="00CA1F7D"/>
    <w:rsid w:val="00CA1FA0"/>
    <w:rsid w:val="00CA231D"/>
    <w:rsid w:val="00CA2A4D"/>
    <w:rsid w:val="00CA38AD"/>
    <w:rsid w:val="00CA3B14"/>
    <w:rsid w:val="00CA3B90"/>
    <w:rsid w:val="00CA4778"/>
    <w:rsid w:val="00CA61CE"/>
    <w:rsid w:val="00CA6845"/>
    <w:rsid w:val="00CA764F"/>
    <w:rsid w:val="00CA7CE4"/>
    <w:rsid w:val="00CB0C7C"/>
    <w:rsid w:val="00CB1ABB"/>
    <w:rsid w:val="00CB1C94"/>
    <w:rsid w:val="00CB390B"/>
    <w:rsid w:val="00CB42D5"/>
    <w:rsid w:val="00CB45B3"/>
    <w:rsid w:val="00CB5050"/>
    <w:rsid w:val="00CB54B4"/>
    <w:rsid w:val="00CB5BFE"/>
    <w:rsid w:val="00CB6234"/>
    <w:rsid w:val="00CB6BE4"/>
    <w:rsid w:val="00CB7CC8"/>
    <w:rsid w:val="00CC1122"/>
    <w:rsid w:val="00CC2E67"/>
    <w:rsid w:val="00CC2EB4"/>
    <w:rsid w:val="00CC4AC4"/>
    <w:rsid w:val="00CC5B4B"/>
    <w:rsid w:val="00CD02E4"/>
    <w:rsid w:val="00CD0E5D"/>
    <w:rsid w:val="00CD1662"/>
    <w:rsid w:val="00CD210B"/>
    <w:rsid w:val="00CD225F"/>
    <w:rsid w:val="00CD243B"/>
    <w:rsid w:val="00CD3E82"/>
    <w:rsid w:val="00CD5EE0"/>
    <w:rsid w:val="00CD6027"/>
    <w:rsid w:val="00CD6874"/>
    <w:rsid w:val="00CD76B8"/>
    <w:rsid w:val="00CD7761"/>
    <w:rsid w:val="00CE020D"/>
    <w:rsid w:val="00CE0995"/>
    <w:rsid w:val="00CE0ED0"/>
    <w:rsid w:val="00CE16EE"/>
    <w:rsid w:val="00CE1B6B"/>
    <w:rsid w:val="00CE2D63"/>
    <w:rsid w:val="00CE2E4B"/>
    <w:rsid w:val="00CE3534"/>
    <w:rsid w:val="00CE4A26"/>
    <w:rsid w:val="00CE4D17"/>
    <w:rsid w:val="00CF0788"/>
    <w:rsid w:val="00CF2B60"/>
    <w:rsid w:val="00CF329E"/>
    <w:rsid w:val="00CF3881"/>
    <w:rsid w:val="00CF3B6A"/>
    <w:rsid w:val="00CF4D07"/>
    <w:rsid w:val="00CF546B"/>
    <w:rsid w:val="00CF5EFA"/>
    <w:rsid w:val="00CF6B71"/>
    <w:rsid w:val="00CF6DE0"/>
    <w:rsid w:val="00D00805"/>
    <w:rsid w:val="00D0088E"/>
    <w:rsid w:val="00D010AB"/>
    <w:rsid w:val="00D01363"/>
    <w:rsid w:val="00D0238B"/>
    <w:rsid w:val="00D02A41"/>
    <w:rsid w:val="00D047BC"/>
    <w:rsid w:val="00D05190"/>
    <w:rsid w:val="00D0614C"/>
    <w:rsid w:val="00D07265"/>
    <w:rsid w:val="00D075F8"/>
    <w:rsid w:val="00D07805"/>
    <w:rsid w:val="00D110E8"/>
    <w:rsid w:val="00D1131A"/>
    <w:rsid w:val="00D121E3"/>
    <w:rsid w:val="00D12384"/>
    <w:rsid w:val="00D129EF"/>
    <w:rsid w:val="00D139B1"/>
    <w:rsid w:val="00D13D71"/>
    <w:rsid w:val="00D151B7"/>
    <w:rsid w:val="00D15214"/>
    <w:rsid w:val="00D153ED"/>
    <w:rsid w:val="00D1550F"/>
    <w:rsid w:val="00D15516"/>
    <w:rsid w:val="00D16B2C"/>
    <w:rsid w:val="00D17969"/>
    <w:rsid w:val="00D17AFB"/>
    <w:rsid w:val="00D2083D"/>
    <w:rsid w:val="00D20AFE"/>
    <w:rsid w:val="00D21588"/>
    <w:rsid w:val="00D22885"/>
    <w:rsid w:val="00D239A7"/>
    <w:rsid w:val="00D23EB9"/>
    <w:rsid w:val="00D24673"/>
    <w:rsid w:val="00D2468E"/>
    <w:rsid w:val="00D246E1"/>
    <w:rsid w:val="00D24739"/>
    <w:rsid w:val="00D24C72"/>
    <w:rsid w:val="00D2572E"/>
    <w:rsid w:val="00D25E67"/>
    <w:rsid w:val="00D25EBC"/>
    <w:rsid w:val="00D2635A"/>
    <w:rsid w:val="00D27231"/>
    <w:rsid w:val="00D307DA"/>
    <w:rsid w:val="00D32EB4"/>
    <w:rsid w:val="00D32F8F"/>
    <w:rsid w:val="00D332FF"/>
    <w:rsid w:val="00D34388"/>
    <w:rsid w:val="00D34F34"/>
    <w:rsid w:val="00D35BC2"/>
    <w:rsid w:val="00D36452"/>
    <w:rsid w:val="00D407EE"/>
    <w:rsid w:val="00D4222F"/>
    <w:rsid w:val="00D43A25"/>
    <w:rsid w:val="00D43D6B"/>
    <w:rsid w:val="00D44827"/>
    <w:rsid w:val="00D45605"/>
    <w:rsid w:val="00D46A22"/>
    <w:rsid w:val="00D470D2"/>
    <w:rsid w:val="00D472E5"/>
    <w:rsid w:val="00D4751C"/>
    <w:rsid w:val="00D47CB7"/>
    <w:rsid w:val="00D47D7E"/>
    <w:rsid w:val="00D50C5F"/>
    <w:rsid w:val="00D52071"/>
    <w:rsid w:val="00D52214"/>
    <w:rsid w:val="00D52B7B"/>
    <w:rsid w:val="00D53192"/>
    <w:rsid w:val="00D53804"/>
    <w:rsid w:val="00D53D0B"/>
    <w:rsid w:val="00D562D3"/>
    <w:rsid w:val="00D5697E"/>
    <w:rsid w:val="00D56DFD"/>
    <w:rsid w:val="00D57A99"/>
    <w:rsid w:val="00D57D33"/>
    <w:rsid w:val="00D60E8B"/>
    <w:rsid w:val="00D62CD9"/>
    <w:rsid w:val="00D64206"/>
    <w:rsid w:val="00D6572A"/>
    <w:rsid w:val="00D65A56"/>
    <w:rsid w:val="00D65F36"/>
    <w:rsid w:val="00D6621F"/>
    <w:rsid w:val="00D67BFB"/>
    <w:rsid w:val="00D70F84"/>
    <w:rsid w:val="00D715A4"/>
    <w:rsid w:val="00D7190F"/>
    <w:rsid w:val="00D742E6"/>
    <w:rsid w:val="00D74AC1"/>
    <w:rsid w:val="00D762A5"/>
    <w:rsid w:val="00D76E62"/>
    <w:rsid w:val="00D77139"/>
    <w:rsid w:val="00D807B8"/>
    <w:rsid w:val="00D823A9"/>
    <w:rsid w:val="00D82C14"/>
    <w:rsid w:val="00D83ECA"/>
    <w:rsid w:val="00D84BC7"/>
    <w:rsid w:val="00D84C52"/>
    <w:rsid w:val="00D853FD"/>
    <w:rsid w:val="00D87861"/>
    <w:rsid w:val="00D87BF2"/>
    <w:rsid w:val="00D9011F"/>
    <w:rsid w:val="00D902FB"/>
    <w:rsid w:val="00D90B28"/>
    <w:rsid w:val="00D929ED"/>
    <w:rsid w:val="00D92D95"/>
    <w:rsid w:val="00D93810"/>
    <w:rsid w:val="00D93F84"/>
    <w:rsid w:val="00D94166"/>
    <w:rsid w:val="00D94EB0"/>
    <w:rsid w:val="00D96334"/>
    <w:rsid w:val="00D97216"/>
    <w:rsid w:val="00D975E9"/>
    <w:rsid w:val="00DA0FBF"/>
    <w:rsid w:val="00DA1934"/>
    <w:rsid w:val="00DA2AA6"/>
    <w:rsid w:val="00DA3C1D"/>
    <w:rsid w:val="00DA4297"/>
    <w:rsid w:val="00DA4611"/>
    <w:rsid w:val="00DA4F4F"/>
    <w:rsid w:val="00DA7734"/>
    <w:rsid w:val="00DA7F34"/>
    <w:rsid w:val="00DB0502"/>
    <w:rsid w:val="00DB0811"/>
    <w:rsid w:val="00DB1090"/>
    <w:rsid w:val="00DB29B6"/>
    <w:rsid w:val="00DB59A3"/>
    <w:rsid w:val="00DB74A7"/>
    <w:rsid w:val="00DB77E9"/>
    <w:rsid w:val="00DB7CCC"/>
    <w:rsid w:val="00DC037D"/>
    <w:rsid w:val="00DC0934"/>
    <w:rsid w:val="00DC0BE2"/>
    <w:rsid w:val="00DC0FBB"/>
    <w:rsid w:val="00DC14B4"/>
    <w:rsid w:val="00DC1F0E"/>
    <w:rsid w:val="00DC2FE0"/>
    <w:rsid w:val="00DC421E"/>
    <w:rsid w:val="00DC4B4E"/>
    <w:rsid w:val="00DC50D6"/>
    <w:rsid w:val="00DC5AA1"/>
    <w:rsid w:val="00DC71C0"/>
    <w:rsid w:val="00DC7C3D"/>
    <w:rsid w:val="00DC7D11"/>
    <w:rsid w:val="00DD0267"/>
    <w:rsid w:val="00DD055F"/>
    <w:rsid w:val="00DD074C"/>
    <w:rsid w:val="00DD1979"/>
    <w:rsid w:val="00DD2C32"/>
    <w:rsid w:val="00DD34D7"/>
    <w:rsid w:val="00DD57C0"/>
    <w:rsid w:val="00DD7553"/>
    <w:rsid w:val="00DE0371"/>
    <w:rsid w:val="00DE0DAC"/>
    <w:rsid w:val="00DE0E9B"/>
    <w:rsid w:val="00DE1C1F"/>
    <w:rsid w:val="00DE1D51"/>
    <w:rsid w:val="00DE2EF7"/>
    <w:rsid w:val="00DE3FDA"/>
    <w:rsid w:val="00DE43D2"/>
    <w:rsid w:val="00DE6080"/>
    <w:rsid w:val="00DE6232"/>
    <w:rsid w:val="00DE6D46"/>
    <w:rsid w:val="00DF0C1D"/>
    <w:rsid w:val="00DF0FAC"/>
    <w:rsid w:val="00DF28F4"/>
    <w:rsid w:val="00DF3BA1"/>
    <w:rsid w:val="00DF4012"/>
    <w:rsid w:val="00DF4C21"/>
    <w:rsid w:val="00DF4C9E"/>
    <w:rsid w:val="00DF58A7"/>
    <w:rsid w:val="00DF6BB9"/>
    <w:rsid w:val="00DF7B67"/>
    <w:rsid w:val="00DF7D8E"/>
    <w:rsid w:val="00DF7E21"/>
    <w:rsid w:val="00E00A9E"/>
    <w:rsid w:val="00E01171"/>
    <w:rsid w:val="00E0150F"/>
    <w:rsid w:val="00E019B0"/>
    <w:rsid w:val="00E021B8"/>
    <w:rsid w:val="00E032C9"/>
    <w:rsid w:val="00E04F55"/>
    <w:rsid w:val="00E05670"/>
    <w:rsid w:val="00E06A48"/>
    <w:rsid w:val="00E06BB1"/>
    <w:rsid w:val="00E06CA3"/>
    <w:rsid w:val="00E076F0"/>
    <w:rsid w:val="00E101FA"/>
    <w:rsid w:val="00E1129D"/>
    <w:rsid w:val="00E11713"/>
    <w:rsid w:val="00E11810"/>
    <w:rsid w:val="00E11D2D"/>
    <w:rsid w:val="00E125DB"/>
    <w:rsid w:val="00E128F9"/>
    <w:rsid w:val="00E13629"/>
    <w:rsid w:val="00E138A5"/>
    <w:rsid w:val="00E164B7"/>
    <w:rsid w:val="00E165CA"/>
    <w:rsid w:val="00E16DCC"/>
    <w:rsid w:val="00E201EB"/>
    <w:rsid w:val="00E21074"/>
    <w:rsid w:val="00E213F3"/>
    <w:rsid w:val="00E2179C"/>
    <w:rsid w:val="00E21C45"/>
    <w:rsid w:val="00E226EE"/>
    <w:rsid w:val="00E22EC6"/>
    <w:rsid w:val="00E23F84"/>
    <w:rsid w:val="00E2468F"/>
    <w:rsid w:val="00E24A9C"/>
    <w:rsid w:val="00E25BE0"/>
    <w:rsid w:val="00E266AC"/>
    <w:rsid w:val="00E26D64"/>
    <w:rsid w:val="00E2710D"/>
    <w:rsid w:val="00E27C82"/>
    <w:rsid w:val="00E3017F"/>
    <w:rsid w:val="00E30385"/>
    <w:rsid w:val="00E30526"/>
    <w:rsid w:val="00E30603"/>
    <w:rsid w:val="00E30BBC"/>
    <w:rsid w:val="00E318E3"/>
    <w:rsid w:val="00E31B8C"/>
    <w:rsid w:val="00E31C0E"/>
    <w:rsid w:val="00E31C52"/>
    <w:rsid w:val="00E32CD7"/>
    <w:rsid w:val="00E3338A"/>
    <w:rsid w:val="00E336CD"/>
    <w:rsid w:val="00E34072"/>
    <w:rsid w:val="00E348ED"/>
    <w:rsid w:val="00E350BA"/>
    <w:rsid w:val="00E3526E"/>
    <w:rsid w:val="00E36922"/>
    <w:rsid w:val="00E36CD0"/>
    <w:rsid w:val="00E37236"/>
    <w:rsid w:val="00E373E2"/>
    <w:rsid w:val="00E40830"/>
    <w:rsid w:val="00E41E77"/>
    <w:rsid w:val="00E4280C"/>
    <w:rsid w:val="00E43A42"/>
    <w:rsid w:val="00E43EC6"/>
    <w:rsid w:val="00E44277"/>
    <w:rsid w:val="00E469AB"/>
    <w:rsid w:val="00E5000B"/>
    <w:rsid w:val="00E50077"/>
    <w:rsid w:val="00E503C0"/>
    <w:rsid w:val="00E51280"/>
    <w:rsid w:val="00E51F0C"/>
    <w:rsid w:val="00E520F6"/>
    <w:rsid w:val="00E523F2"/>
    <w:rsid w:val="00E52AA6"/>
    <w:rsid w:val="00E52D0A"/>
    <w:rsid w:val="00E53331"/>
    <w:rsid w:val="00E54B8F"/>
    <w:rsid w:val="00E54CC1"/>
    <w:rsid w:val="00E54D78"/>
    <w:rsid w:val="00E55CF8"/>
    <w:rsid w:val="00E56B8A"/>
    <w:rsid w:val="00E578E0"/>
    <w:rsid w:val="00E604B6"/>
    <w:rsid w:val="00E61A0E"/>
    <w:rsid w:val="00E62B9F"/>
    <w:rsid w:val="00E62FDB"/>
    <w:rsid w:val="00E65309"/>
    <w:rsid w:val="00E6660E"/>
    <w:rsid w:val="00E675EB"/>
    <w:rsid w:val="00E679FB"/>
    <w:rsid w:val="00E67CC2"/>
    <w:rsid w:val="00E70585"/>
    <w:rsid w:val="00E71F81"/>
    <w:rsid w:val="00E7229C"/>
    <w:rsid w:val="00E730CA"/>
    <w:rsid w:val="00E7360A"/>
    <w:rsid w:val="00E75027"/>
    <w:rsid w:val="00E80827"/>
    <w:rsid w:val="00E818C1"/>
    <w:rsid w:val="00E81B07"/>
    <w:rsid w:val="00E820D4"/>
    <w:rsid w:val="00E834F2"/>
    <w:rsid w:val="00E83BFA"/>
    <w:rsid w:val="00E84272"/>
    <w:rsid w:val="00E848F2"/>
    <w:rsid w:val="00E84C8B"/>
    <w:rsid w:val="00E856C2"/>
    <w:rsid w:val="00E86252"/>
    <w:rsid w:val="00E9036A"/>
    <w:rsid w:val="00E90CA9"/>
    <w:rsid w:val="00E9112D"/>
    <w:rsid w:val="00E91912"/>
    <w:rsid w:val="00E936C4"/>
    <w:rsid w:val="00E9505D"/>
    <w:rsid w:val="00E95D06"/>
    <w:rsid w:val="00E9609B"/>
    <w:rsid w:val="00E967C8"/>
    <w:rsid w:val="00E96B03"/>
    <w:rsid w:val="00E9768D"/>
    <w:rsid w:val="00EA0860"/>
    <w:rsid w:val="00EA09F6"/>
    <w:rsid w:val="00EA28C1"/>
    <w:rsid w:val="00EA3287"/>
    <w:rsid w:val="00EA373C"/>
    <w:rsid w:val="00EA4DF6"/>
    <w:rsid w:val="00EA50A5"/>
    <w:rsid w:val="00EA5120"/>
    <w:rsid w:val="00EA7EB5"/>
    <w:rsid w:val="00EB0F9A"/>
    <w:rsid w:val="00EB103D"/>
    <w:rsid w:val="00EB1B8D"/>
    <w:rsid w:val="00EB1E57"/>
    <w:rsid w:val="00EB1FA9"/>
    <w:rsid w:val="00EB2022"/>
    <w:rsid w:val="00EB4028"/>
    <w:rsid w:val="00EB57D2"/>
    <w:rsid w:val="00EB59D7"/>
    <w:rsid w:val="00EB5BEF"/>
    <w:rsid w:val="00EB63CF"/>
    <w:rsid w:val="00EB65A7"/>
    <w:rsid w:val="00EB6E5F"/>
    <w:rsid w:val="00EB7E25"/>
    <w:rsid w:val="00EC04D3"/>
    <w:rsid w:val="00EC05FC"/>
    <w:rsid w:val="00EC05FD"/>
    <w:rsid w:val="00EC157E"/>
    <w:rsid w:val="00EC19C8"/>
    <w:rsid w:val="00EC219A"/>
    <w:rsid w:val="00EC2227"/>
    <w:rsid w:val="00EC229B"/>
    <w:rsid w:val="00EC2418"/>
    <w:rsid w:val="00EC2F1D"/>
    <w:rsid w:val="00EC3A8E"/>
    <w:rsid w:val="00EC3B99"/>
    <w:rsid w:val="00EC3BA1"/>
    <w:rsid w:val="00EC4303"/>
    <w:rsid w:val="00EC53C7"/>
    <w:rsid w:val="00EC6011"/>
    <w:rsid w:val="00EC6962"/>
    <w:rsid w:val="00ED06DD"/>
    <w:rsid w:val="00ED1E21"/>
    <w:rsid w:val="00ED3001"/>
    <w:rsid w:val="00ED3569"/>
    <w:rsid w:val="00ED3BB7"/>
    <w:rsid w:val="00ED3E29"/>
    <w:rsid w:val="00ED4378"/>
    <w:rsid w:val="00ED57A6"/>
    <w:rsid w:val="00ED57F8"/>
    <w:rsid w:val="00ED629D"/>
    <w:rsid w:val="00ED652C"/>
    <w:rsid w:val="00ED6841"/>
    <w:rsid w:val="00ED74BD"/>
    <w:rsid w:val="00EE1228"/>
    <w:rsid w:val="00EE1A1B"/>
    <w:rsid w:val="00EE3ED8"/>
    <w:rsid w:val="00EE415D"/>
    <w:rsid w:val="00EE5503"/>
    <w:rsid w:val="00EE5914"/>
    <w:rsid w:val="00EE648F"/>
    <w:rsid w:val="00EF0099"/>
    <w:rsid w:val="00EF0D5C"/>
    <w:rsid w:val="00EF252A"/>
    <w:rsid w:val="00EF27F9"/>
    <w:rsid w:val="00EF2E79"/>
    <w:rsid w:val="00EF4046"/>
    <w:rsid w:val="00EF483D"/>
    <w:rsid w:val="00EF4AC3"/>
    <w:rsid w:val="00EF52EE"/>
    <w:rsid w:val="00EF58BE"/>
    <w:rsid w:val="00EF5AC9"/>
    <w:rsid w:val="00EF5CE8"/>
    <w:rsid w:val="00EF5E40"/>
    <w:rsid w:val="00EF6096"/>
    <w:rsid w:val="00EF63DA"/>
    <w:rsid w:val="00EF6960"/>
    <w:rsid w:val="00EF7416"/>
    <w:rsid w:val="00F00D9B"/>
    <w:rsid w:val="00F00DCB"/>
    <w:rsid w:val="00F0100B"/>
    <w:rsid w:val="00F020B8"/>
    <w:rsid w:val="00F022B7"/>
    <w:rsid w:val="00F0256C"/>
    <w:rsid w:val="00F02F91"/>
    <w:rsid w:val="00F03729"/>
    <w:rsid w:val="00F040D3"/>
    <w:rsid w:val="00F04104"/>
    <w:rsid w:val="00F044A1"/>
    <w:rsid w:val="00F048BA"/>
    <w:rsid w:val="00F04946"/>
    <w:rsid w:val="00F05B26"/>
    <w:rsid w:val="00F06592"/>
    <w:rsid w:val="00F0700B"/>
    <w:rsid w:val="00F07190"/>
    <w:rsid w:val="00F07608"/>
    <w:rsid w:val="00F07A0D"/>
    <w:rsid w:val="00F12511"/>
    <w:rsid w:val="00F1251A"/>
    <w:rsid w:val="00F12AF5"/>
    <w:rsid w:val="00F13E4A"/>
    <w:rsid w:val="00F14303"/>
    <w:rsid w:val="00F177D7"/>
    <w:rsid w:val="00F17898"/>
    <w:rsid w:val="00F17BB6"/>
    <w:rsid w:val="00F20426"/>
    <w:rsid w:val="00F2059E"/>
    <w:rsid w:val="00F21129"/>
    <w:rsid w:val="00F2220B"/>
    <w:rsid w:val="00F22DAE"/>
    <w:rsid w:val="00F22DF6"/>
    <w:rsid w:val="00F23455"/>
    <w:rsid w:val="00F23AD9"/>
    <w:rsid w:val="00F24AEB"/>
    <w:rsid w:val="00F267EC"/>
    <w:rsid w:val="00F26F79"/>
    <w:rsid w:val="00F303E6"/>
    <w:rsid w:val="00F31814"/>
    <w:rsid w:val="00F31D41"/>
    <w:rsid w:val="00F32253"/>
    <w:rsid w:val="00F326A7"/>
    <w:rsid w:val="00F32D82"/>
    <w:rsid w:val="00F32E74"/>
    <w:rsid w:val="00F33CB5"/>
    <w:rsid w:val="00F340DE"/>
    <w:rsid w:val="00F35AE3"/>
    <w:rsid w:val="00F36922"/>
    <w:rsid w:val="00F36B17"/>
    <w:rsid w:val="00F3716F"/>
    <w:rsid w:val="00F3718D"/>
    <w:rsid w:val="00F40291"/>
    <w:rsid w:val="00F41164"/>
    <w:rsid w:val="00F41CAE"/>
    <w:rsid w:val="00F42FDD"/>
    <w:rsid w:val="00F43F76"/>
    <w:rsid w:val="00F44ACC"/>
    <w:rsid w:val="00F45942"/>
    <w:rsid w:val="00F46487"/>
    <w:rsid w:val="00F475CD"/>
    <w:rsid w:val="00F504CE"/>
    <w:rsid w:val="00F517BA"/>
    <w:rsid w:val="00F52445"/>
    <w:rsid w:val="00F53556"/>
    <w:rsid w:val="00F55CC1"/>
    <w:rsid w:val="00F55FBA"/>
    <w:rsid w:val="00F570E5"/>
    <w:rsid w:val="00F57D78"/>
    <w:rsid w:val="00F603FB"/>
    <w:rsid w:val="00F60721"/>
    <w:rsid w:val="00F60758"/>
    <w:rsid w:val="00F61181"/>
    <w:rsid w:val="00F619D2"/>
    <w:rsid w:val="00F62013"/>
    <w:rsid w:val="00F62242"/>
    <w:rsid w:val="00F62296"/>
    <w:rsid w:val="00F63236"/>
    <w:rsid w:val="00F639CA"/>
    <w:rsid w:val="00F6488E"/>
    <w:rsid w:val="00F663D1"/>
    <w:rsid w:val="00F66AF0"/>
    <w:rsid w:val="00F719F1"/>
    <w:rsid w:val="00F764DD"/>
    <w:rsid w:val="00F76DC0"/>
    <w:rsid w:val="00F77729"/>
    <w:rsid w:val="00F80317"/>
    <w:rsid w:val="00F807D1"/>
    <w:rsid w:val="00F813CB"/>
    <w:rsid w:val="00F824BA"/>
    <w:rsid w:val="00F83DFD"/>
    <w:rsid w:val="00F83EB3"/>
    <w:rsid w:val="00F87751"/>
    <w:rsid w:val="00F87850"/>
    <w:rsid w:val="00F87FF5"/>
    <w:rsid w:val="00F90272"/>
    <w:rsid w:val="00F90EC4"/>
    <w:rsid w:val="00F91250"/>
    <w:rsid w:val="00F91F3D"/>
    <w:rsid w:val="00F94AC5"/>
    <w:rsid w:val="00F95F41"/>
    <w:rsid w:val="00FA0CBC"/>
    <w:rsid w:val="00FA0E7F"/>
    <w:rsid w:val="00FA1025"/>
    <w:rsid w:val="00FA2212"/>
    <w:rsid w:val="00FA3D17"/>
    <w:rsid w:val="00FA4317"/>
    <w:rsid w:val="00FA476D"/>
    <w:rsid w:val="00FA5039"/>
    <w:rsid w:val="00FA5212"/>
    <w:rsid w:val="00FA57E9"/>
    <w:rsid w:val="00FA5C7A"/>
    <w:rsid w:val="00FA6C45"/>
    <w:rsid w:val="00FA70FB"/>
    <w:rsid w:val="00FA7401"/>
    <w:rsid w:val="00FA7F71"/>
    <w:rsid w:val="00FB12EA"/>
    <w:rsid w:val="00FB1557"/>
    <w:rsid w:val="00FB2F7A"/>
    <w:rsid w:val="00FB5ED3"/>
    <w:rsid w:val="00FB75C4"/>
    <w:rsid w:val="00FC0AB5"/>
    <w:rsid w:val="00FC16EE"/>
    <w:rsid w:val="00FC2224"/>
    <w:rsid w:val="00FC31B8"/>
    <w:rsid w:val="00FC4A4A"/>
    <w:rsid w:val="00FC577D"/>
    <w:rsid w:val="00FC6206"/>
    <w:rsid w:val="00FC624E"/>
    <w:rsid w:val="00FC6439"/>
    <w:rsid w:val="00FC643F"/>
    <w:rsid w:val="00FC6869"/>
    <w:rsid w:val="00FC691D"/>
    <w:rsid w:val="00FC6A7D"/>
    <w:rsid w:val="00FD0728"/>
    <w:rsid w:val="00FD0F7E"/>
    <w:rsid w:val="00FD1356"/>
    <w:rsid w:val="00FD1F30"/>
    <w:rsid w:val="00FD30D7"/>
    <w:rsid w:val="00FD46BB"/>
    <w:rsid w:val="00FD5AE8"/>
    <w:rsid w:val="00FD639A"/>
    <w:rsid w:val="00FD6992"/>
    <w:rsid w:val="00FD6D61"/>
    <w:rsid w:val="00FD72AC"/>
    <w:rsid w:val="00FD73C1"/>
    <w:rsid w:val="00FD7A9F"/>
    <w:rsid w:val="00FE0DBA"/>
    <w:rsid w:val="00FE2344"/>
    <w:rsid w:val="00FE2C37"/>
    <w:rsid w:val="00FE2EA7"/>
    <w:rsid w:val="00FE3212"/>
    <w:rsid w:val="00FE3E5B"/>
    <w:rsid w:val="00FE3ED7"/>
    <w:rsid w:val="00FE5057"/>
    <w:rsid w:val="00FE5093"/>
    <w:rsid w:val="00FE5E4F"/>
    <w:rsid w:val="00FE79EA"/>
    <w:rsid w:val="00FE7E09"/>
    <w:rsid w:val="00FF0166"/>
    <w:rsid w:val="00FF11EC"/>
    <w:rsid w:val="00FF15F5"/>
    <w:rsid w:val="00FF1B5E"/>
    <w:rsid w:val="00FF2119"/>
    <w:rsid w:val="00FF2972"/>
    <w:rsid w:val="00FF2CC1"/>
    <w:rsid w:val="00FF35CE"/>
    <w:rsid w:val="00FF3975"/>
    <w:rsid w:val="00FF3A01"/>
    <w:rsid w:val="00FF4DD1"/>
    <w:rsid w:val="00FF51B4"/>
    <w:rsid w:val="00FF5887"/>
    <w:rsid w:val="00FF5B92"/>
    <w:rsid w:val="00FF6162"/>
    <w:rsid w:val="00FF6EB0"/>
    <w:rsid w:val="00FF709C"/>
    <w:rsid w:val="00FF77CA"/>
    <w:rsid w:val="00FF7E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06558-76E0-4948-92F3-79944076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A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EBD"/>
    <w:pPr>
      <w:tabs>
        <w:tab w:val="center" w:pos="4153"/>
        <w:tab w:val="right" w:pos="8306"/>
      </w:tabs>
      <w:snapToGrid w:val="0"/>
    </w:pPr>
    <w:rPr>
      <w:sz w:val="20"/>
      <w:szCs w:val="20"/>
    </w:rPr>
  </w:style>
  <w:style w:type="character" w:customStyle="1" w:styleId="a4">
    <w:name w:val="頁首 字元"/>
    <w:basedOn w:val="a0"/>
    <w:link w:val="a3"/>
    <w:uiPriority w:val="99"/>
    <w:rsid w:val="00C91EBD"/>
    <w:rPr>
      <w:rFonts w:ascii="Times New Roman" w:eastAsia="新細明體" w:hAnsi="Times New Roman" w:cs="Times New Roman"/>
      <w:sz w:val="20"/>
      <w:szCs w:val="20"/>
    </w:rPr>
  </w:style>
  <w:style w:type="paragraph" w:styleId="a5">
    <w:name w:val="footer"/>
    <w:basedOn w:val="a"/>
    <w:link w:val="a6"/>
    <w:uiPriority w:val="99"/>
    <w:unhideWhenUsed/>
    <w:rsid w:val="00C91EBD"/>
    <w:pPr>
      <w:tabs>
        <w:tab w:val="center" w:pos="4153"/>
        <w:tab w:val="right" w:pos="8306"/>
      </w:tabs>
      <w:snapToGrid w:val="0"/>
    </w:pPr>
    <w:rPr>
      <w:sz w:val="20"/>
      <w:szCs w:val="20"/>
    </w:rPr>
  </w:style>
  <w:style w:type="character" w:customStyle="1" w:styleId="a6">
    <w:name w:val="頁尾 字元"/>
    <w:basedOn w:val="a0"/>
    <w:link w:val="a5"/>
    <w:uiPriority w:val="99"/>
    <w:rsid w:val="00C91EBD"/>
    <w:rPr>
      <w:rFonts w:ascii="Times New Roman" w:eastAsia="新細明體" w:hAnsi="Times New Roman" w:cs="Times New Roman"/>
      <w:sz w:val="20"/>
      <w:szCs w:val="20"/>
    </w:rPr>
  </w:style>
  <w:style w:type="paragraph" w:styleId="a7">
    <w:name w:val="List Paragraph"/>
    <w:basedOn w:val="a"/>
    <w:uiPriority w:val="34"/>
    <w:qFormat/>
    <w:rsid w:val="001A4C83"/>
    <w:pPr>
      <w:ind w:leftChars="200" w:left="480"/>
    </w:pPr>
    <w:rPr>
      <w:rFonts w:asciiTheme="minorHAnsi" w:eastAsiaTheme="minorEastAsia" w:hAnsiTheme="minorHAnsi" w:cstheme="minorBidi"/>
      <w:szCs w:val="22"/>
    </w:rPr>
  </w:style>
  <w:style w:type="paragraph" w:styleId="a8">
    <w:name w:val="Balloon Text"/>
    <w:basedOn w:val="a"/>
    <w:link w:val="a9"/>
    <w:uiPriority w:val="99"/>
    <w:semiHidden/>
    <w:unhideWhenUsed/>
    <w:rsid w:val="00553B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53BBD"/>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E523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E523F2"/>
    <w:rPr>
      <w:rFonts w:ascii="細明體" w:eastAsia="細明體" w:hAnsi="細明體" w:cs="細明體"/>
      <w:kern w:val="0"/>
      <w:szCs w:val="24"/>
    </w:rPr>
  </w:style>
  <w:style w:type="paragraph" w:customStyle="1" w:styleId="Default">
    <w:name w:val="Default"/>
    <w:rsid w:val="00EC6962"/>
    <w:pPr>
      <w:widowControl w:val="0"/>
      <w:autoSpaceDE w:val="0"/>
      <w:autoSpaceDN w:val="0"/>
      <w:adjustRightInd w:val="0"/>
    </w:pPr>
    <w:rPr>
      <w:rFonts w:ascii="標楷體" w:eastAsia="標楷體" w:cs="標楷體"/>
      <w:color w:val="000000"/>
      <w:kern w:val="0"/>
      <w:szCs w:val="24"/>
    </w:rPr>
  </w:style>
  <w:style w:type="paragraph" w:styleId="aa">
    <w:name w:val="Revision"/>
    <w:hidden/>
    <w:uiPriority w:val="99"/>
    <w:semiHidden/>
    <w:rsid w:val="004E5D01"/>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3872">
      <w:bodyDiv w:val="1"/>
      <w:marLeft w:val="0"/>
      <w:marRight w:val="0"/>
      <w:marTop w:val="0"/>
      <w:marBottom w:val="0"/>
      <w:divBdr>
        <w:top w:val="none" w:sz="0" w:space="0" w:color="auto"/>
        <w:left w:val="none" w:sz="0" w:space="0" w:color="auto"/>
        <w:bottom w:val="none" w:sz="0" w:space="0" w:color="auto"/>
        <w:right w:val="none" w:sz="0" w:space="0" w:color="auto"/>
      </w:divBdr>
      <w:divsChild>
        <w:div w:id="2011060457">
          <w:marLeft w:val="0"/>
          <w:marRight w:val="0"/>
          <w:marTop w:val="0"/>
          <w:marBottom w:val="0"/>
          <w:divBdr>
            <w:top w:val="none" w:sz="0" w:space="0" w:color="auto"/>
            <w:left w:val="none" w:sz="0" w:space="0" w:color="auto"/>
            <w:bottom w:val="none" w:sz="0" w:space="0" w:color="auto"/>
            <w:right w:val="none" w:sz="0" w:space="0" w:color="auto"/>
          </w:divBdr>
          <w:divsChild>
            <w:div w:id="1758096375">
              <w:marLeft w:val="0"/>
              <w:marRight w:val="0"/>
              <w:marTop w:val="0"/>
              <w:marBottom w:val="0"/>
              <w:divBdr>
                <w:top w:val="none" w:sz="0" w:space="0" w:color="auto"/>
                <w:left w:val="none" w:sz="0" w:space="0" w:color="auto"/>
                <w:bottom w:val="none" w:sz="0" w:space="0" w:color="auto"/>
                <w:right w:val="none" w:sz="0" w:space="0" w:color="auto"/>
              </w:divBdr>
              <w:divsChild>
                <w:div w:id="2100522268">
                  <w:marLeft w:val="0"/>
                  <w:marRight w:val="0"/>
                  <w:marTop w:val="0"/>
                  <w:marBottom w:val="0"/>
                  <w:divBdr>
                    <w:top w:val="none" w:sz="0" w:space="0" w:color="auto"/>
                    <w:left w:val="none" w:sz="0" w:space="0" w:color="auto"/>
                    <w:bottom w:val="none" w:sz="0" w:space="0" w:color="auto"/>
                    <w:right w:val="none" w:sz="0" w:space="0" w:color="auto"/>
                  </w:divBdr>
                  <w:divsChild>
                    <w:div w:id="140001444">
                      <w:marLeft w:val="0"/>
                      <w:marRight w:val="0"/>
                      <w:marTop w:val="0"/>
                      <w:marBottom w:val="0"/>
                      <w:divBdr>
                        <w:top w:val="none" w:sz="0" w:space="0" w:color="auto"/>
                        <w:left w:val="none" w:sz="0" w:space="0" w:color="auto"/>
                        <w:bottom w:val="none" w:sz="0" w:space="0" w:color="auto"/>
                        <w:right w:val="none" w:sz="0" w:space="0" w:color="auto"/>
                      </w:divBdr>
                      <w:divsChild>
                        <w:div w:id="2033526783">
                          <w:marLeft w:val="0"/>
                          <w:marRight w:val="0"/>
                          <w:marTop w:val="0"/>
                          <w:marBottom w:val="0"/>
                          <w:divBdr>
                            <w:top w:val="none" w:sz="0" w:space="0" w:color="auto"/>
                            <w:left w:val="none" w:sz="0" w:space="0" w:color="auto"/>
                            <w:bottom w:val="none" w:sz="0" w:space="0" w:color="auto"/>
                            <w:right w:val="none" w:sz="0" w:space="0" w:color="auto"/>
                          </w:divBdr>
                          <w:divsChild>
                            <w:div w:id="69546958">
                              <w:marLeft w:val="0"/>
                              <w:marRight w:val="0"/>
                              <w:marTop w:val="0"/>
                              <w:marBottom w:val="0"/>
                              <w:divBdr>
                                <w:top w:val="none" w:sz="0" w:space="0" w:color="auto"/>
                                <w:left w:val="none" w:sz="0" w:space="0" w:color="auto"/>
                                <w:bottom w:val="none" w:sz="0" w:space="0" w:color="auto"/>
                                <w:right w:val="none" w:sz="0" w:space="0" w:color="auto"/>
                              </w:divBdr>
                              <w:divsChild>
                                <w:div w:id="20898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63914">
      <w:bodyDiv w:val="1"/>
      <w:marLeft w:val="0"/>
      <w:marRight w:val="0"/>
      <w:marTop w:val="0"/>
      <w:marBottom w:val="0"/>
      <w:divBdr>
        <w:top w:val="none" w:sz="0" w:space="0" w:color="auto"/>
        <w:left w:val="none" w:sz="0" w:space="0" w:color="auto"/>
        <w:bottom w:val="none" w:sz="0" w:space="0" w:color="auto"/>
        <w:right w:val="none" w:sz="0" w:space="0" w:color="auto"/>
      </w:divBdr>
      <w:divsChild>
        <w:div w:id="428357079">
          <w:marLeft w:val="0"/>
          <w:marRight w:val="0"/>
          <w:marTop w:val="0"/>
          <w:marBottom w:val="0"/>
          <w:divBdr>
            <w:top w:val="none" w:sz="0" w:space="0" w:color="auto"/>
            <w:left w:val="none" w:sz="0" w:space="0" w:color="auto"/>
            <w:bottom w:val="none" w:sz="0" w:space="0" w:color="auto"/>
            <w:right w:val="none" w:sz="0" w:space="0" w:color="auto"/>
          </w:divBdr>
          <w:divsChild>
            <w:div w:id="787237707">
              <w:marLeft w:val="0"/>
              <w:marRight w:val="0"/>
              <w:marTop w:val="0"/>
              <w:marBottom w:val="0"/>
              <w:divBdr>
                <w:top w:val="none" w:sz="0" w:space="0" w:color="auto"/>
                <w:left w:val="none" w:sz="0" w:space="0" w:color="auto"/>
                <w:bottom w:val="none" w:sz="0" w:space="0" w:color="auto"/>
                <w:right w:val="none" w:sz="0" w:space="0" w:color="auto"/>
              </w:divBdr>
              <w:divsChild>
                <w:div w:id="1701782495">
                  <w:marLeft w:val="0"/>
                  <w:marRight w:val="0"/>
                  <w:marTop w:val="0"/>
                  <w:marBottom w:val="0"/>
                  <w:divBdr>
                    <w:top w:val="none" w:sz="0" w:space="0" w:color="auto"/>
                    <w:left w:val="none" w:sz="0" w:space="0" w:color="auto"/>
                    <w:bottom w:val="none" w:sz="0" w:space="0" w:color="auto"/>
                    <w:right w:val="none" w:sz="0" w:space="0" w:color="auto"/>
                  </w:divBdr>
                  <w:divsChild>
                    <w:div w:id="691879282">
                      <w:marLeft w:val="0"/>
                      <w:marRight w:val="0"/>
                      <w:marTop w:val="0"/>
                      <w:marBottom w:val="0"/>
                      <w:divBdr>
                        <w:top w:val="none" w:sz="0" w:space="0" w:color="auto"/>
                        <w:left w:val="none" w:sz="0" w:space="0" w:color="auto"/>
                        <w:bottom w:val="none" w:sz="0" w:space="0" w:color="auto"/>
                        <w:right w:val="none" w:sz="0" w:space="0" w:color="auto"/>
                      </w:divBdr>
                      <w:divsChild>
                        <w:div w:id="470446976">
                          <w:marLeft w:val="0"/>
                          <w:marRight w:val="0"/>
                          <w:marTop w:val="0"/>
                          <w:marBottom w:val="0"/>
                          <w:divBdr>
                            <w:top w:val="none" w:sz="0" w:space="0" w:color="auto"/>
                            <w:left w:val="none" w:sz="0" w:space="0" w:color="auto"/>
                            <w:bottom w:val="none" w:sz="0" w:space="0" w:color="auto"/>
                            <w:right w:val="none" w:sz="0" w:space="0" w:color="auto"/>
                          </w:divBdr>
                          <w:divsChild>
                            <w:div w:id="318505891">
                              <w:marLeft w:val="0"/>
                              <w:marRight w:val="0"/>
                              <w:marTop w:val="0"/>
                              <w:marBottom w:val="0"/>
                              <w:divBdr>
                                <w:top w:val="none" w:sz="0" w:space="0" w:color="auto"/>
                                <w:left w:val="none" w:sz="0" w:space="0" w:color="auto"/>
                                <w:bottom w:val="none" w:sz="0" w:space="0" w:color="auto"/>
                                <w:right w:val="none" w:sz="0" w:space="0" w:color="auto"/>
                              </w:divBdr>
                              <w:divsChild>
                                <w:div w:id="196919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235835">
      <w:bodyDiv w:val="1"/>
      <w:marLeft w:val="0"/>
      <w:marRight w:val="0"/>
      <w:marTop w:val="0"/>
      <w:marBottom w:val="0"/>
      <w:divBdr>
        <w:top w:val="none" w:sz="0" w:space="0" w:color="auto"/>
        <w:left w:val="none" w:sz="0" w:space="0" w:color="auto"/>
        <w:bottom w:val="none" w:sz="0" w:space="0" w:color="auto"/>
        <w:right w:val="none" w:sz="0" w:space="0" w:color="auto"/>
      </w:divBdr>
      <w:divsChild>
        <w:div w:id="713963781">
          <w:marLeft w:val="0"/>
          <w:marRight w:val="0"/>
          <w:marTop w:val="0"/>
          <w:marBottom w:val="0"/>
          <w:divBdr>
            <w:top w:val="none" w:sz="0" w:space="0" w:color="auto"/>
            <w:left w:val="none" w:sz="0" w:space="0" w:color="auto"/>
            <w:bottom w:val="none" w:sz="0" w:space="0" w:color="auto"/>
            <w:right w:val="none" w:sz="0" w:space="0" w:color="auto"/>
          </w:divBdr>
          <w:divsChild>
            <w:div w:id="380398470">
              <w:marLeft w:val="0"/>
              <w:marRight w:val="0"/>
              <w:marTop w:val="0"/>
              <w:marBottom w:val="0"/>
              <w:divBdr>
                <w:top w:val="none" w:sz="0" w:space="0" w:color="auto"/>
                <w:left w:val="none" w:sz="0" w:space="0" w:color="auto"/>
                <w:bottom w:val="none" w:sz="0" w:space="0" w:color="auto"/>
                <w:right w:val="none" w:sz="0" w:space="0" w:color="auto"/>
              </w:divBdr>
              <w:divsChild>
                <w:div w:id="834567120">
                  <w:marLeft w:val="0"/>
                  <w:marRight w:val="0"/>
                  <w:marTop w:val="0"/>
                  <w:marBottom w:val="0"/>
                  <w:divBdr>
                    <w:top w:val="none" w:sz="0" w:space="0" w:color="auto"/>
                    <w:left w:val="none" w:sz="0" w:space="0" w:color="auto"/>
                    <w:bottom w:val="none" w:sz="0" w:space="0" w:color="auto"/>
                    <w:right w:val="none" w:sz="0" w:space="0" w:color="auto"/>
                  </w:divBdr>
                  <w:divsChild>
                    <w:div w:id="84039314">
                      <w:marLeft w:val="0"/>
                      <w:marRight w:val="0"/>
                      <w:marTop w:val="0"/>
                      <w:marBottom w:val="0"/>
                      <w:divBdr>
                        <w:top w:val="none" w:sz="0" w:space="0" w:color="auto"/>
                        <w:left w:val="none" w:sz="0" w:space="0" w:color="auto"/>
                        <w:bottom w:val="none" w:sz="0" w:space="0" w:color="auto"/>
                        <w:right w:val="none" w:sz="0" w:space="0" w:color="auto"/>
                      </w:divBdr>
                      <w:divsChild>
                        <w:div w:id="1498232175">
                          <w:marLeft w:val="0"/>
                          <w:marRight w:val="0"/>
                          <w:marTop w:val="0"/>
                          <w:marBottom w:val="0"/>
                          <w:divBdr>
                            <w:top w:val="none" w:sz="0" w:space="0" w:color="auto"/>
                            <w:left w:val="none" w:sz="0" w:space="0" w:color="auto"/>
                            <w:bottom w:val="none" w:sz="0" w:space="0" w:color="auto"/>
                            <w:right w:val="none" w:sz="0" w:space="0" w:color="auto"/>
                          </w:divBdr>
                          <w:divsChild>
                            <w:div w:id="855073104">
                              <w:marLeft w:val="0"/>
                              <w:marRight w:val="0"/>
                              <w:marTop w:val="0"/>
                              <w:marBottom w:val="0"/>
                              <w:divBdr>
                                <w:top w:val="none" w:sz="0" w:space="0" w:color="auto"/>
                                <w:left w:val="none" w:sz="0" w:space="0" w:color="auto"/>
                                <w:bottom w:val="none" w:sz="0" w:space="0" w:color="auto"/>
                                <w:right w:val="none" w:sz="0" w:space="0" w:color="auto"/>
                              </w:divBdr>
                              <w:divsChild>
                                <w:div w:id="1419324644">
                                  <w:marLeft w:val="0"/>
                                  <w:marRight w:val="0"/>
                                  <w:marTop w:val="0"/>
                                  <w:marBottom w:val="0"/>
                                  <w:divBdr>
                                    <w:top w:val="none" w:sz="0" w:space="0" w:color="auto"/>
                                    <w:left w:val="none" w:sz="0" w:space="0" w:color="auto"/>
                                    <w:bottom w:val="none" w:sz="0" w:space="0" w:color="auto"/>
                                    <w:right w:val="none" w:sz="0" w:space="0" w:color="auto"/>
                                  </w:divBdr>
                                  <w:divsChild>
                                    <w:div w:id="2010520760">
                                      <w:marLeft w:val="0"/>
                                      <w:marRight w:val="0"/>
                                      <w:marTop w:val="0"/>
                                      <w:marBottom w:val="0"/>
                                      <w:divBdr>
                                        <w:top w:val="none" w:sz="0" w:space="0" w:color="auto"/>
                                        <w:left w:val="none" w:sz="0" w:space="0" w:color="auto"/>
                                        <w:bottom w:val="none" w:sz="0" w:space="0" w:color="auto"/>
                                        <w:right w:val="none" w:sz="0" w:space="0" w:color="auto"/>
                                      </w:divBdr>
                                      <w:divsChild>
                                        <w:div w:id="1695035005">
                                          <w:marLeft w:val="0"/>
                                          <w:marRight w:val="0"/>
                                          <w:marTop w:val="0"/>
                                          <w:marBottom w:val="0"/>
                                          <w:divBdr>
                                            <w:top w:val="none" w:sz="0" w:space="0" w:color="auto"/>
                                            <w:left w:val="none" w:sz="0" w:space="0" w:color="auto"/>
                                            <w:bottom w:val="none" w:sz="0" w:space="0" w:color="auto"/>
                                            <w:right w:val="none" w:sz="0" w:space="0" w:color="auto"/>
                                          </w:divBdr>
                                          <w:divsChild>
                                            <w:div w:id="392699457">
                                              <w:marLeft w:val="0"/>
                                              <w:marRight w:val="0"/>
                                              <w:marTop w:val="0"/>
                                              <w:marBottom w:val="0"/>
                                              <w:divBdr>
                                                <w:top w:val="none" w:sz="0" w:space="0" w:color="auto"/>
                                                <w:left w:val="none" w:sz="0" w:space="0" w:color="auto"/>
                                                <w:bottom w:val="none" w:sz="0" w:space="0" w:color="auto"/>
                                                <w:right w:val="none" w:sz="0" w:space="0" w:color="auto"/>
                                              </w:divBdr>
                                              <w:divsChild>
                                                <w:div w:id="1647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3480">
      <w:bodyDiv w:val="1"/>
      <w:marLeft w:val="0"/>
      <w:marRight w:val="0"/>
      <w:marTop w:val="0"/>
      <w:marBottom w:val="0"/>
      <w:divBdr>
        <w:top w:val="none" w:sz="0" w:space="0" w:color="auto"/>
        <w:left w:val="none" w:sz="0" w:space="0" w:color="auto"/>
        <w:bottom w:val="none" w:sz="0" w:space="0" w:color="auto"/>
        <w:right w:val="none" w:sz="0" w:space="0" w:color="auto"/>
      </w:divBdr>
    </w:div>
    <w:div w:id="616378224">
      <w:bodyDiv w:val="1"/>
      <w:marLeft w:val="0"/>
      <w:marRight w:val="0"/>
      <w:marTop w:val="0"/>
      <w:marBottom w:val="0"/>
      <w:divBdr>
        <w:top w:val="none" w:sz="0" w:space="0" w:color="auto"/>
        <w:left w:val="none" w:sz="0" w:space="0" w:color="auto"/>
        <w:bottom w:val="none" w:sz="0" w:space="0" w:color="auto"/>
        <w:right w:val="none" w:sz="0" w:space="0" w:color="auto"/>
      </w:divBdr>
    </w:div>
    <w:div w:id="638076587">
      <w:bodyDiv w:val="1"/>
      <w:marLeft w:val="0"/>
      <w:marRight w:val="0"/>
      <w:marTop w:val="0"/>
      <w:marBottom w:val="0"/>
      <w:divBdr>
        <w:top w:val="none" w:sz="0" w:space="0" w:color="auto"/>
        <w:left w:val="none" w:sz="0" w:space="0" w:color="auto"/>
        <w:bottom w:val="none" w:sz="0" w:space="0" w:color="auto"/>
        <w:right w:val="none" w:sz="0" w:space="0" w:color="auto"/>
      </w:divBdr>
      <w:divsChild>
        <w:div w:id="1308121195">
          <w:marLeft w:val="0"/>
          <w:marRight w:val="0"/>
          <w:marTop w:val="0"/>
          <w:marBottom w:val="0"/>
          <w:divBdr>
            <w:top w:val="none" w:sz="0" w:space="0" w:color="auto"/>
            <w:left w:val="none" w:sz="0" w:space="0" w:color="auto"/>
            <w:bottom w:val="none" w:sz="0" w:space="0" w:color="auto"/>
            <w:right w:val="none" w:sz="0" w:space="0" w:color="auto"/>
          </w:divBdr>
          <w:divsChild>
            <w:div w:id="365300215">
              <w:marLeft w:val="0"/>
              <w:marRight w:val="0"/>
              <w:marTop w:val="0"/>
              <w:marBottom w:val="0"/>
              <w:divBdr>
                <w:top w:val="none" w:sz="0" w:space="0" w:color="auto"/>
                <w:left w:val="none" w:sz="0" w:space="0" w:color="auto"/>
                <w:bottom w:val="none" w:sz="0" w:space="0" w:color="auto"/>
                <w:right w:val="none" w:sz="0" w:space="0" w:color="auto"/>
              </w:divBdr>
              <w:divsChild>
                <w:div w:id="947616734">
                  <w:marLeft w:val="0"/>
                  <w:marRight w:val="0"/>
                  <w:marTop w:val="0"/>
                  <w:marBottom w:val="0"/>
                  <w:divBdr>
                    <w:top w:val="none" w:sz="0" w:space="0" w:color="auto"/>
                    <w:left w:val="none" w:sz="0" w:space="0" w:color="auto"/>
                    <w:bottom w:val="none" w:sz="0" w:space="0" w:color="auto"/>
                    <w:right w:val="none" w:sz="0" w:space="0" w:color="auto"/>
                  </w:divBdr>
                  <w:divsChild>
                    <w:div w:id="294723844">
                      <w:marLeft w:val="0"/>
                      <w:marRight w:val="0"/>
                      <w:marTop w:val="0"/>
                      <w:marBottom w:val="0"/>
                      <w:divBdr>
                        <w:top w:val="none" w:sz="0" w:space="0" w:color="auto"/>
                        <w:left w:val="none" w:sz="0" w:space="0" w:color="auto"/>
                        <w:bottom w:val="none" w:sz="0" w:space="0" w:color="auto"/>
                        <w:right w:val="none" w:sz="0" w:space="0" w:color="auto"/>
                      </w:divBdr>
                      <w:divsChild>
                        <w:div w:id="682440755">
                          <w:marLeft w:val="0"/>
                          <w:marRight w:val="0"/>
                          <w:marTop w:val="0"/>
                          <w:marBottom w:val="0"/>
                          <w:divBdr>
                            <w:top w:val="none" w:sz="0" w:space="0" w:color="auto"/>
                            <w:left w:val="none" w:sz="0" w:space="0" w:color="auto"/>
                            <w:bottom w:val="none" w:sz="0" w:space="0" w:color="auto"/>
                            <w:right w:val="none" w:sz="0" w:space="0" w:color="auto"/>
                          </w:divBdr>
                          <w:divsChild>
                            <w:div w:id="654190362">
                              <w:marLeft w:val="0"/>
                              <w:marRight w:val="0"/>
                              <w:marTop w:val="0"/>
                              <w:marBottom w:val="0"/>
                              <w:divBdr>
                                <w:top w:val="none" w:sz="0" w:space="0" w:color="auto"/>
                                <w:left w:val="none" w:sz="0" w:space="0" w:color="auto"/>
                                <w:bottom w:val="none" w:sz="0" w:space="0" w:color="auto"/>
                                <w:right w:val="none" w:sz="0" w:space="0" w:color="auto"/>
                              </w:divBdr>
                              <w:divsChild>
                                <w:div w:id="18799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656231">
      <w:bodyDiv w:val="1"/>
      <w:marLeft w:val="0"/>
      <w:marRight w:val="0"/>
      <w:marTop w:val="0"/>
      <w:marBottom w:val="0"/>
      <w:divBdr>
        <w:top w:val="none" w:sz="0" w:space="0" w:color="auto"/>
        <w:left w:val="none" w:sz="0" w:space="0" w:color="auto"/>
        <w:bottom w:val="none" w:sz="0" w:space="0" w:color="auto"/>
        <w:right w:val="none" w:sz="0" w:space="0" w:color="auto"/>
      </w:divBdr>
    </w:div>
    <w:div w:id="656540171">
      <w:bodyDiv w:val="1"/>
      <w:marLeft w:val="0"/>
      <w:marRight w:val="0"/>
      <w:marTop w:val="0"/>
      <w:marBottom w:val="0"/>
      <w:divBdr>
        <w:top w:val="none" w:sz="0" w:space="0" w:color="auto"/>
        <w:left w:val="none" w:sz="0" w:space="0" w:color="auto"/>
        <w:bottom w:val="none" w:sz="0" w:space="0" w:color="auto"/>
        <w:right w:val="none" w:sz="0" w:space="0" w:color="auto"/>
      </w:divBdr>
      <w:divsChild>
        <w:div w:id="2062627948">
          <w:marLeft w:val="0"/>
          <w:marRight w:val="0"/>
          <w:marTop w:val="0"/>
          <w:marBottom w:val="0"/>
          <w:divBdr>
            <w:top w:val="none" w:sz="0" w:space="0" w:color="auto"/>
            <w:left w:val="none" w:sz="0" w:space="0" w:color="auto"/>
            <w:bottom w:val="none" w:sz="0" w:space="0" w:color="auto"/>
            <w:right w:val="none" w:sz="0" w:space="0" w:color="auto"/>
          </w:divBdr>
          <w:divsChild>
            <w:div w:id="435177600">
              <w:marLeft w:val="0"/>
              <w:marRight w:val="0"/>
              <w:marTop w:val="0"/>
              <w:marBottom w:val="0"/>
              <w:divBdr>
                <w:top w:val="none" w:sz="0" w:space="0" w:color="auto"/>
                <w:left w:val="none" w:sz="0" w:space="0" w:color="auto"/>
                <w:bottom w:val="none" w:sz="0" w:space="0" w:color="auto"/>
                <w:right w:val="none" w:sz="0" w:space="0" w:color="auto"/>
              </w:divBdr>
              <w:divsChild>
                <w:div w:id="1526168452">
                  <w:marLeft w:val="0"/>
                  <w:marRight w:val="0"/>
                  <w:marTop w:val="0"/>
                  <w:marBottom w:val="0"/>
                  <w:divBdr>
                    <w:top w:val="none" w:sz="0" w:space="0" w:color="auto"/>
                    <w:left w:val="none" w:sz="0" w:space="0" w:color="auto"/>
                    <w:bottom w:val="none" w:sz="0" w:space="0" w:color="auto"/>
                    <w:right w:val="none" w:sz="0" w:space="0" w:color="auto"/>
                  </w:divBdr>
                  <w:divsChild>
                    <w:div w:id="613945851">
                      <w:marLeft w:val="0"/>
                      <w:marRight w:val="0"/>
                      <w:marTop w:val="0"/>
                      <w:marBottom w:val="0"/>
                      <w:divBdr>
                        <w:top w:val="none" w:sz="0" w:space="0" w:color="auto"/>
                        <w:left w:val="none" w:sz="0" w:space="0" w:color="auto"/>
                        <w:bottom w:val="none" w:sz="0" w:space="0" w:color="auto"/>
                        <w:right w:val="none" w:sz="0" w:space="0" w:color="auto"/>
                      </w:divBdr>
                      <w:divsChild>
                        <w:div w:id="1082138097">
                          <w:marLeft w:val="0"/>
                          <w:marRight w:val="0"/>
                          <w:marTop w:val="0"/>
                          <w:marBottom w:val="0"/>
                          <w:divBdr>
                            <w:top w:val="none" w:sz="0" w:space="0" w:color="auto"/>
                            <w:left w:val="none" w:sz="0" w:space="0" w:color="auto"/>
                            <w:bottom w:val="none" w:sz="0" w:space="0" w:color="auto"/>
                            <w:right w:val="none" w:sz="0" w:space="0" w:color="auto"/>
                          </w:divBdr>
                          <w:divsChild>
                            <w:div w:id="1275358988">
                              <w:marLeft w:val="0"/>
                              <w:marRight w:val="0"/>
                              <w:marTop w:val="0"/>
                              <w:marBottom w:val="0"/>
                              <w:divBdr>
                                <w:top w:val="none" w:sz="0" w:space="0" w:color="auto"/>
                                <w:left w:val="none" w:sz="0" w:space="0" w:color="auto"/>
                                <w:bottom w:val="none" w:sz="0" w:space="0" w:color="auto"/>
                                <w:right w:val="none" w:sz="0" w:space="0" w:color="auto"/>
                              </w:divBdr>
                              <w:divsChild>
                                <w:div w:id="12283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930012">
      <w:bodyDiv w:val="1"/>
      <w:marLeft w:val="0"/>
      <w:marRight w:val="0"/>
      <w:marTop w:val="0"/>
      <w:marBottom w:val="0"/>
      <w:divBdr>
        <w:top w:val="none" w:sz="0" w:space="0" w:color="auto"/>
        <w:left w:val="none" w:sz="0" w:space="0" w:color="auto"/>
        <w:bottom w:val="none" w:sz="0" w:space="0" w:color="auto"/>
        <w:right w:val="none" w:sz="0" w:space="0" w:color="auto"/>
      </w:divBdr>
    </w:div>
    <w:div w:id="769278005">
      <w:bodyDiv w:val="1"/>
      <w:marLeft w:val="0"/>
      <w:marRight w:val="0"/>
      <w:marTop w:val="0"/>
      <w:marBottom w:val="0"/>
      <w:divBdr>
        <w:top w:val="none" w:sz="0" w:space="0" w:color="auto"/>
        <w:left w:val="none" w:sz="0" w:space="0" w:color="auto"/>
        <w:bottom w:val="none" w:sz="0" w:space="0" w:color="auto"/>
        <w:right w:val="none" w:sz="0" w:space="0" w:color="auto"/>
      </w:divBdr>
    </w:div>
    <w:div w:id="797577392">
      <w:bodyDiv w:val="1"/>
      <w:marLeft w:val="0"/>
      <w:marRight w:val="0"/>
      <w:marTop w:val="0"/>
      <w:marBottom w:val="0"/>
      <w:divBdr>
        <w:top w:val="none" w:sz="0" w:space="0" w:color="auto"/>
        <w:left w:val="none" w:sz="0" w:space="0" w:color="auto"/>
        <w:bottom w:val="none" w:sz="0" w:space="0" w:color="auto"/>
        <w:right w:val="none" w:sz="0" w:space="0" w:color="auto"/>
      </w:divBdr>
      <w:divsChild>
        <w:div w:id="262345587">
          <w:marLeft w:val="0"/>
          <w:marRight w:val="0"/>
          <w:marTop w:val="0"/>
          <w:marBottom w:val="0"/>
          <w:divBdr>
            <w:top w:val="none" w:sz="0" w:space="0" w:color="auto"/>
            <w:left w:val="none" w:sz="0" w:space="0" w:color="auto"/>
            <w:bottom w:val="none" w:sz="0" w:space="0" w:color="auto"/>
            <w:right w:val="none" w:sz="0" w:space="0" w:color="auto"/>
          </w:divBdr>
          <w:divsChild>
            <w:div w:id="29914574">
              <w:marLeft w:val="0"/>
              <w:marRight w:val="0"/>
              <w:marTop w:val="0"/>
              <w:marBottom w:val="0"/>
              <w:divBdr>
                <w:top w:val="none" w:sz="0" w:space="0" w:color="auto"/>
                <w:left w:val="none" w:sz="0" w:space="0" w:color="auto"/>
                <w:bottom w:val="none" w:sz="0" w:space="0" w:color="auto"/>
                <w:right w:val="none" w:sz="0" w:space="0" w:color="auto"/>
              </w:divBdr>
              <w:divsChild>
                <w:div w:id="1199002273">
                  <w:marLeft w:val="0"/>
                  <w:marRight w:val="0"/>
                  <w:marTop w:val="0"/>
                  <w:marBottom w:val="0"/>
                  <w:divBdr>
                    <w:top w:val="none" w:sz="0" w:space="0" w:color="auto"/>
                    <w:left w:val="none" w:sz="0" w:space="0" w:color="auto"/>
                    <w:bottom w:val="none" w:sz="0" w:space="0" w:color="auto"/>
                    <w:right w:val="none" w:sz="0" w:space="0" w:color="auto"/>
                  </w:divBdr>
                  <w:divsChild>
                    <w:div w:id="1356999928">
                      <w:marLeft w:val="0"/>
                      <w:marRight w:val="0"/>
                      <w:marTop w:val="0"/>
                      <w:marBottom w:val="0"/>
                      <w:divBdr>
                        <w:top w:val="none" w:sz="0" w:space="0" w:color="auto"/>
                        <w:left w:val="none" w:sz="0" w:space="0" w:color="auto"/>
                        <w:bottom w:val="none" w:sz="0" w:space="0" w:color="auto"/>
                        <w:right w:val="none" w:sz="0" w:space="0" w:color="auto"/>
                      </w:divBdr>
                      <w:divsChild>
                        <w:div w:id="1784610851">
                          <w:marLeft w:val="0"/>
                          <w:marRight w:val="0"/>
                          <w:marTop w:val="0"/>
                          <w:marBottom w:val="0"/>
                          <w:divBdr>
                            <w:top w:val="none" w:sz="0" w:space="0" w:color="auto"/>
                            <w:left w:val="none" w:sz="0" w:space="0" w:color="auto"/>
                            <w:bottom w:val="none" w:sz="0" w:space="0" w:color="auto"/>
                            <w:right w:val="none" w:sz="0" w:space="0" w:color="auto"/>
                          </w:divBdr>
                          <w:divsChild>
                            <w:div w:id="379062742">
                              <w:marLeft w:val="0"/>
                              <w:marRight w:val="0"/>
                              <w:marTop w:val="0"/>
                              <w:marBottom w:val="0"/>
                              <w:divBdr>
                                <w:top w:val="none" w:sz="0" w:space="0" w:color="auto"/>
                                <w:left w:val="none" w:sz="0" w:space="0" w:color="auto"/>
                                <w:bottom w:val="none" w:sz="0" w:space="0" w:color="auto"/>
                                <w:right w:val="none" w:sz="0" w:space="0" w:color="auto"/>
                              </w:divBdr>
                              <w:divsChild>
                                <w:div w:id="11746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914209">
      <w:bodyDiv w:val="1"/>
      <w:marLeft w:val="0"/>
      <w:marRight w:val="0"/>
      <w:marTop w:val="0"/>
      <w:marBottom w:val="0"/>
      <w:divBdr>
        <w:top w:val="none" w:sz="0" w:space="0" w:color="auto"/>
        <w:left w:val="none" w:sz="0" w:space="0" w:color="auto"/>
        <w:bottom w:val="none" w:sz="0" w:space="0" w:color="auto"/>
        <w:right w:val="none" w:sz="0" w:space="0" w:color="auto"/>
      </w:divBdr>
      <w:divsChild>
        <w:div w:id="1535775303">
          <w:marLeft w:val="0"/>
          <w:marRight w:val="0"/>
          <w:marTop w:val="0"/>
          <w:marBottom w:val="0"/>
          <w:divBdr>
            <w:top w:val="none" w:sz="0" w:space="0" w:color="auto"/>
            <w:left w:val="none" w:sz="0" w:space="0" w:color="auto"/>
            <w:bottom w:val="none" w:sz="0" w:space="0" w:color="auto"/>
            <w:right w:val="none" w:sz="0" w:space="0" w:color="auto"/>
          </w:divBdr>
          <w:divsChild>
            <w:div w:id="1535338622">
              <w:marLeft w:val="0"/>
              <w:marRight w:val="0"/>
              <w:marTop w:val="0"/>
              <w:marBottom w:val="0"/>
              <w:divBdr>
                <w:top w:val="none" w:sz="0" w:space="0" w:color="auto"/>
                <w:left w:val="none" w:sz="0" w:space="0" w:color="auto"/>
                <w:bottom w:val="none" w:sz="0" w:space="0" w:color="auto"/>
                <w:right w:val="none" w:sz="0" w:space="0" w:color="auto"/>
              </w:divBdr>
              <w:divsChild>
                <w:div w:id="576331594">
                  <w:marLeft w:val="0"/>
                  <w:marRight w:val="0"/>
                  <w:marTop w:val="0"/>
                  <w:marBottom w:val="0"/>
                  <w:divBdr>
                    <w:top w:val="none" w:sz="0" w:space="0" w:color="auto"/>
                    <w:left w:val="none" w:sz="0" w:space="0" w:color="auto"/>
                    <w:bottom w:val="none" w:sz="0" w:space="0" w:color="auto"/>
                    <w:right w:val="none" w:sz="0" w:space="0" w:color="auto"/>
                  </w:divBdr>
                  <w:divsChild>
                    <w:div w:id="1981114283">
                      <w:marLeft w:val="0"/>
                      <w:marRight w:val="0"/>
                      <w:marTop w:val="0"/>
                      <w:marBottom w:val="0"/>
                      <w:divBdr>
                        <w:top w:val="none" w:sz="0" w:space="0" w:color="auto"/>
                        <w:left w:val="none" w:sz="0" w:space="0" w:color="auto"/>
                        <w:bottom w:val="none" w:sz="0" w:space="0" w:color="auto"/>
                        <w:right w:val="none" w:sz="0" w:space="0" w:color="auto"/>
                      </w:divBdr>
                      <w:divsChild>
                        <w:div w:id="1795097873">
                          <w:marLeft w:val="0"/>
                          <w:marRight w:val="0"/>
                          <w:marTop w:val="0"/>
                          <w:marBottom w:val="0"/>
                          <w:divBdr>
                            <w:top w:val="none" w:sz="0" w:space="0" w:color="auto"/>
                            <w:left w:val="none" w:sz="0" w:space="0" w:color="auto"/>
                            <w:bottom w:val="none" w:sz="0" w:space="0" w:color="auto"/>
                            <w:right w:val="none" w:sz="0" w:space="0" w:color="auto"/>
                          </w:divBdr>
                          <w:divsChild>
                            <w:div w:id="1227760205">
                              <w:marLeft w:val="0"/>
                              <w:marRight w:val="0"/>
                              <w:marTop w:val="0"/>
                              <w:marBottom w:val="0"/>
                              <w:divBdr>
                                <w:top w:val="none" w:sz="0" w:space="0" w:color="auto"/>
                                <w:left w:val="none" w:sz="0" w:space="0" w:color="auto"/>
                                <w:bottom w:val="none" w:sz="0" w:space="0" w:color="auto"/>
                                <w:right w:val="none" w:sz="0" w:space="0" w:color="auto"/>
                              </w:divBdr>
                              <w:divsChild>
                                <w:div w:id="17776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29824">
      <w:bodyDiv w:val="1"/>
      <w:marLeft w:val="0"/>
      <w:marRight w:val="0"/>
      <w:marTop w:val="0"/>
      <w:marBottom w:val="0"/>
      <w:divBdr>
        <w:top w:val="none" w:sz="0" w:space="0" w:color="auto"/>
        <w:left w:val="none" w:sz="0" w:space="0" w:color="auto"/>
        <w:bottom w:val="none" w:sz="0" w:space="0" w:color="auto"/>
        <w:right w:val="none" w:sz="0" w:space="0" w:color="auto"/>
      </w:divBdr>
    </w:div>
    <w:div w:id="1050760651">
      <w:bodyDiv w:val="1"/>
      <w:marLeft w:val="0"/>
      <w:marRight w:val="0"/>
      <w:marTop w:val="0"/>
      <w:marBottom w:val="0"/>
      <w:divBdr>
        <w:top w:val="none" w:sz="0" w:space="0" w:color="auto"/>
        <w:left w:val="none" w:sz="0" w:space="0" w:color="auto"/>
        <w:bottom w:val="none" w:sz="0" w:space="0" w:color="auto"/>
        <w:right w:val="none" w:sz="0" w:space="0" w:color="auto"/>
      </w:divBdr>
      <w:divsChild>
        <w:div w:id="1433629222">
          <w:marLeft w:val="0"/>
          <w:marRight w:val="0"/>
          <w:marTop w:val="0"/>
          <w:marBottom w:val="0"/>
          <w:divBdr>
            <w:top w:val="none" w:sz="0" w:space="0" w:color="auto"/>
            <w:left w:val="none" w:sz="0" w:space="0" w:color="auto"/>
            <w:bottom w:val="none" w:sz="0" w:space="0" w:color="auto"/>
            <w:right w:val="none" w:sz="0" w:space="0" w:color="auto"/>
          </w:divBdr>
          <w:divsChild>
            <w:div w:id="2066171881">
              <w:marLeft w:val="0"/>
              <w:marRight w:val="0"/>
              <w:marTop w:val="0"/>
              <w:marBottom w:val="0"/>
              <w:divBdr>
                <w:top w:val="none" w:sz="0" w:space="0" w:color="auto"/>
                <w:left w:val="none" w:sz="0" w:space="0" w:color="auto"/>
                <w:bottom w:val="none" w:sz="0" w:space="0" w:color="auto"/>
                <w:right w:val="none" w:sz="0" w:space="0" w:color="auto"/>
              </w:divBdr>
              <w:divsChild>
                <w:div w:id="325403659">
                  <w:marLeft w:val="0"/>
                  <w:marRight w:val="0"/>
                  <w:marTop w:val="0"/>
                  <w:marBottom w:val="0"/>
                  <w:divBdr>
                    <w:top w:val="none" w:sz="0" w:space="0" w:color="auto"/>
                    <w:left w:val="none" w:sz="0" w:space="0" w:color="auto"/>
                    <w:bottom w:val="none" w:sz="0" w:space="0" w:color="auto"/>
                    <w:right w:val="none" w:sz="0" w:space="0" w:color="auto"/>
                  </w:divBdr>
                  <w:divsChild>
                    <w:div w:id="487522504">
                      <w:marLeft w:val="0"/>
                      <w:marRight w:val="0"/>
                      <w:marTop w:val="0"/>
                      <w:marBottom w:val="0"/>
                      <w:divBdr>
                        <w:top w:val="none" w:sz="0" w:space="0" w:color="auto"/>
                        <w:left w:val="none" w:sz="0" w:space="0" w:color="auto"/>
                        <w:bottom w:val="none" w:sz="0" w:space="0" w:color="auto"/>
                        <w:right w:val="none" w:sz="0" w:space="0" w:color="auto"/>
                      </w:divBdr>
                      <w:divsChild>
                        <w:div w:id="1579317197">
                          <w:marLeft w:val="0"/>
                          <w:marRight w:val="0"/>
                          <w:marTop w:val="0"/>
                          <w:marBottom w:val="0"/>
                          <w:divBdr>
                            <w:top w:val="none" w:sz="0" w:space="0" w:color="auto"/>
                            <w:left w:val="none" w:sz="0" w:space="0" w:color="auto"/>
                            <w:bottom w:val="none" w:sz="0" w:space="0" w:color="auto"/>
                            <w:right w:val="none" w:sz="0" w:space="0" w:color="auto"/>
                          </w:divBdr>
                          <w:divsChild>
                            <w:div w:id="215943494">
                              <w:marLeft w:val="0"/>
                              <w:marRight w:val="0"/>
                              <w:marTop w:val="0"/>
                              <w:marBottom w:val="0"/>
                              <w:divBdr>
                                <w:top w:val="none" w:sz="0" w:space="0" w:color="auto"/>
                                <w:left w:val="none" w:sz="0" w:space="0" w:color="auto"/>
                                <w:bottom w:val="none" w:sz="0" w:space="0" w:color="auto"/>
                                <w:right w:val="none" w:sz="0" w:space="0" w:color="auto"/>
                              </w:divBdr>
                              <w:divsChild>
                                <w:div w:id="14098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74036">
      <w:bodyDiv w:val="1"/>
      <w:marLeft w:val="0"/>
      <w:marRight w:val="0"/>
      <w:marTop w:val="0"/>
      <w:marBottom w:val="0"/>
      <w:divBdr>
        <w:top w:val="none" w:sz="0" w:space="0" w:color="auto"/>
        <w:left w:val="none" w:sz="0" w:space="0" w:color="auto"/>
        <w:bottom w:val="none" w:sz="0" w:space="0" w:color="auto"/>
        <w:right w:val="none" w:sz="0" w:space="0" w:color="auto"/>
      </w:divBdr>
    </w:div>
    <w:div w:id="1168715611">
      <w:bodyDiv w:val="1"/>
      <w:marLeft w:val="0"/>
      <w:marRight w:val="0"/>
      <w:marTop w:val="0"/>
      <w:marBottom w:val="0"/>
      <w:divBdr>
        <w:top w:val="none" w:sz="0" w:space="0" w:color="auto"/>
        <w:left w:val="none" w:sz="0" w:space="0" w:color="auto"/>
        <w:bottom w:val="none" w:sz="0" w:space="0" w:color="auto"/>
        <w:right w:val="none" w:sz="0" w:space="0" w:color="auto"/>
      </w:divBdr>
    </w:div>
    <w:div w:id="1257397106">
      <w:bodyDiv w:val="1"/>
      <w:marLeft w:val="0"/>
      <w:marRight w:val="0"/>
      <w:marTop w:val="0"/>
      <w:marBottom w:val="0"/>
      <w:divBdr>
        <w:top w:val="none" w:sz="0" w:space="0" w:color="auto"/>
        <w:left w:val="none" w:sz="0" w:space="0" w:color="auto"/>
        <w:bottom w:val="none" w:sz="0" w:space="0" w:color="auto"/>
        <w:right w:val="none" w:sz="0" w:space="0" w:color="auto"/>
      </w:divBdr>
      <w:divsChild>
        <w:div w:id="2136411709">
          <w:marLeft w:val="0"/>
          <w:marRight w:val="0"/>
          <w:marTop w:val="0"/>
          <w:marBottom w:val="0"/>
          <w:divBdr>
            <w:top w:val="none" w:sz="0" w:space="0" w:color="auto"/>
            <w:left w:val="none" w:sz="0" w:space="0" w:color="auto"/>
            <w:bottom w:val="none" w:sz="0" w:space="0" w:color="auto"/>
            <w:right w:val="none" w:sz="0" w:space="0" w:color="auto"/>
          </w:divBdr>
          <w:divsChild>
            <w:div w:id="1575241429">
              <w:marLeft w:val="0"/>
              <w:marRight w:val="0"/>
              <w:marTop w:val="0"/>
              <w:marBottom w:val="0"/>
              <w:divBdr>
                <w:top w:val="none" w:sz="0" w:space="0" w:color="auto"/>
                <w:left w:val="none" w:sz="0" w:space="0" w:color="auto"/>
                <w:bottom w:val="none" w:sz="0" w:space="0" w:color="auto"/>
                <w:right w:val="none" w:sz="0" w:space="0" w:color="auto"/>
              </w:divBdr>
              <w:divsChild>
                <w:div w:id="834609684">
                  <w:marLeft w:val="0"/>
                  <w:marRight w:val="0"/>
                  <w:marTop w:val="0"/>
                  <w:marBottom w:val="0"/>
                  <w:divBdr>
                    <w:top w:val="none" w:sz="0" w:space="0" w:color="auto"/>
                    <w:left w:val="none" w:sz="0" w:space="0" w:color="auto"/>
                    <w:bottom w:val="none" w:sz="0" w:space="0" w:color="auto"/>
                    <w:right w:val="none" w:sz="0" w:space="0" w:color="auto"/>
                  </w:divBdr>
                  <w:divsChild>
                    <w:div w:id="1343554885">
                      <w:marLeft w:val="0"/>
                      <w:marRight w:val="0"/>
                      <w:marTop w:val="0"/>
                      <w:marBottom w:val="0"/>
                      <w:divBdr>
                        <w:top w:val="none" w:sz="0" w:space="0" w:color="auto"/>
                        <w:left w:val="none" w:sz="0" w:space="0" w:color="auto"/>
                        <w:bottom w:val="none" w:sz="0" w:space="0" w:color="auto"/>
                        <w:right w:val="none" w:sz="0" w:space="0" w:color="auto"/>
                      </w:divBdr>
                      <w:divsChild>
                        <w:div w:id="230426126">
                          <w:marLeft w:val="0"/>
                          <w:marRight w:val="0"/>
                          <w:marTop w:val="0"/>
                          <w:marBottom w:val="0"/>
                          <w:divBdr>
                            <w:top w:val="none" w:sz="0" w:space="0" w:color="auto"/>
                            <w:left w:val="none" w:sz="0" w:space="0" w:color="auto"/>
                            <w:bottom w:val="none" w:sz="0" w:space="0" w:color="auto"/>
                            <w:right w:val="none" w:sz="0" w:space="0" w:color="auto"/>
                          </w:divBdr>
                          <w:divsChild>
                            <w:div w:id="1851720724">
                              <w:marLeft w:val="0"/>
                              <w:marRight w:val="0"/>
                              <w:marTop w:val="0"/>
                              <w:marBottom w:val="0"/>
                              <w:divBdr>
                                <w:top w:val="none" w:sz="0" w:space="0" w:color="auto"/>
                                <w:left w:val="none" w:sz="0" w:space="0" w:color="auto"/>
                                <w:bottom w:val="none" w:sz="0" w:space="0" w:color="auto"/>
                                <w:right w:val="none" w:sz="0" w:space="0" w:color="auto"/>
                              </w:divBdr>
                              <w:divsChild>
                                <w:div w:id="13773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718593">
      <w:bodyDiv w:val="1"/>
      <w:marLeft w:val="0"/>
      <w:marRight w:val="0"/>
      <w:marTop w:val="0"/>
      <w:marBottom w:val="0"/>
      <w:divBdr>
        <w:top w:val="none" w:sz="0" w:space="0" w:color="auto"/>
        <w:left w:val="none" w:sz="0" w:space="0" w:color="auto"/>
        <w:bottom w:val="none" w:sz="0" w:space="0" w:color="auto"/>
        <w:right w:val="none" w:sz="0" w:space="0" w:color="auto"/>
      </w:divBdr>
      <w:divsChild>
        <w:div w:id="468089993">
          <w:marLeft w:val="0"/>
          <w:marRight w:val="0"/>
          <w:marTop w:val="0"/>
          <w:marBottom w:val="0"/>
          <w:divBdr>
            <w:top w:val="none" w:sz="0" w:space="0" w:color="auto"/>
            <w:left w:val="none" w:sz="0" w:space="0" w:color="auto"/>
            <w:bottom w:val="none" w:sz="0" w:space="0" w:color="auto"/>
            <w:right w:val="none" w:sz="0" w:space="0" w:color="auto"/>
          </w:divBdr>
          <w:divsChild>
            <w:div w:id="1028605334">
              <w:marLeft w:val="0"/>
              <w:marRight w:val="0"/>
              <w:marTop w:val="0"/>
              <w:marBottom w:val="0"/>
              <w:divBdr>
                <w:top w:val="none" w:sz="0" w:space="0" w:color="auto"/>
                <w:left w:val="none" w:sz="0" w:space="0" w:color="auto"/>
                <w:bottom w:val="none" w:sz="0" w:space="0" w:color="auto"/>
                <w:right w:val="none" w:sz="0" w:space="0" w:color="auto"/>
              </w:divBdr>
              <w:divsChild>
                <w:div w:id="89664930">
                  <w:marLeft w:val="0"/>
                  <w:marRight w:val="0"/>
                  <w:marTop w:val="0"/>
                  <w:marBottom w:val="0"/>
                  <w:divBdr>
                    <w:top w:val="none" w:sz="0" w:space="0" w:color="auto"/>
                    <w:left w:val="none" w:sz="0" w:space="0" w:color="auto"/>
                    <w:bottom w:val="none" w:sz="0" w:space="0" w:color="auto"/>
                    <w:right w:val="none" w:sz="0" w:space="0" w:color="auto"/>
                  </w:divBdr>
                  <w:divsChild>
                    <w:div w:id="676423300">
                      <w:marLeft w:val="0"/>
                      <w:marRight w:val="0"/>
                      <w:marTop w:val="0"/>
                      <w:marBottom w:val="0"/>
                      <w:divBdr>
                        <w:top w:val="none" w:sz="0" w:space="0" w:color="auto"/>
                        <w:left w:val="none" w:sz="0" w:space="0" w:color="auto"/>
                        <w:bottom w:val="none" w:sz="0" w:space="0" w:color="auto"/>
                        <w:right w:val="none" w:sz="0" w:space="0" w:color="auto"/>
                      </w:divBdr>
                      <w:divsChild>
                        <w:div w:id="2022050344">
                          <w:marLeft w:val="0"/>
                          <w:marRight w:val="0"/>
                          <w:marTop w:val="0"/>
                          <w:marBottom w:val="0"/>
                          <w:divBdr>
                            <w:top w:val="none" w:sz="0" w:space="0" w:color="auto"/>
                            <w:left w:val="none" w:sz="0" w:space="0" w:color="auto"/>
                            <w:bottom w:val="none" w:sz="0" w:space="0" w:color="auto"/>
                            <w:right w:val="none" w:sz="0" w:space="0" w:color="auto"/>
                          </w:divBdr>
                          <w:divsChild>
                            <w:div w:id="23139492">
                              <w:marLeft w:val="0"/>
                              <w:marRight w:val="0"/>
                              <w:marTop w:val="0"/>
                              <w:marBottom w:val="0"/>
                              <w:divBdr>
                                <w:top w:val="none" w:sz="0" w:space="0" w:color="auto"/>
                                <w:left w:val="none" w:sz="0" w:space="0" w:color="auto"/>
                                <w:bottom w:val="none" w:sz="0" w:space="0" w:color="auto"/>
                                <w:right w:val="none" w:sz="0" w:space="0" w:color="auto"/>
                              </w:divBdr>
                              <w:divsChild>
                                <w:div w:id="2301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6054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095">
          <w:marLeft w:val="0"/>
          <w:marRight w:val="0"/>
          <w:marTop w:val="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109398514">
                  <w:marLeft w:val="0"/>
                  <w:marRight w:val="0"/>
                  <w:marTop w:val="0"/>
                  <w:marBottom w:val="0"/>
                  <w:divBdr>
                    <w:top w:val="none" w:sz="0" w:space="0" w:color="auto"/>
                    <w:left w:val="none" w:sz="0" w:space="0" w:color="auto"/>
                    <w:bottom w:val="none" w:sz="0" w:space="0" w:color="auto"/>
                    <w:right w:val="none" w:sz="0" w:space="0" w:color="auto"/>
                  </w:divBdr>
                  <w:divsChild>
                    <w:div w:id="555049250">
                      <w:marLeft w:val="0"/>
                      <w:marRight w:val="0"/>
                      <w:marTop w:val="0"/>
                      <w:marBottom w:val="0"/>
                      <w:divBdr>
                        <w:top w:val="none" w:sz="0" w:space="0" w:color="auto"/>
                        <w:left w:val="none" w:sz="0" w:space="0" w:color="auto"/>
                        <w:bottom w:val="none" w:sz="0" w:space="0" w:color="auto"/>
                        <w:right w:val="none" w:sz="0" w:space="0" w:color="auto"/>
                      </w:divBdr>
                      <w:divsChild>
                        <w:div w:id="2057731959">
                          <w:marLeft w:val="0"/>
                          <w:marRight w:val="0"/>
                          <w:marTop w:val="0"/>
                          <w:marBottom w:val="0"/>
                          <w:divBdr>
                            <w:top w:val="none" w:sz="0" w:space="0" w:color="auto"/>
                            <w:left w:val="none" w:sz="0" w:space="0" w:color="auto"/>
                            <w:bottom w:val="none" w:sz="0" w:space="0" w:color="auto"/>
                            <w:right w:val="none" w:sz="0" w:space="0" w:color="auto"/>
                          </w:divBdr>
                          <w:divsChild>
                            <w:div w:id="848518674">
                              <w:marLeft w:val="0"/>
                              <w:marRight w:val="0"/>
                              <w:marTop w:val="0"/>
                              <w:marBottom w:val="0"/>
                              <w:divBdr>
                                <w:top w:val="none" w:sz="0" w:space="0" w:color="auto"/>
                                <w:left w:val="none" w:sz="0" w:space="0" w:color="auto"/>
                                <w:bottom w:val="none" w:sz="0" w:space="0" w:color="auto"/>
                                <w:right w:val="none" w:sz="0" w:space="0" w:color="auto"/>
                              </w:divBdr>
                              <w:divsChild>
                                <w:div w:id="67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776888">
      <w:bodyDiv w:val="1"/>
      <w:marLeft w:val="0"/>
      <w:marRight w:val="0"/>
      <w:marTop w:val="0"/>
      <w:marBottom w:val="0"/>
      <w:divBdr>
        <w:top w:val="none" w:sz="0" w:space="0" w:color="auto"/>
        <w:left w:val="none" w:sz="0" w:space="0" w:color="auto"/>
        <w:bottom w:val="none" w:sz="0" w:space="0" w:color="auto"/>
        <w:right w:val="none" w:sz="0" w:space="0" w:color="auto"/>
      </w:divBdr>
    </w:div>
    <w:div w:id="1473134537">
      <w:bodyDiv w:val="1"/>
      <w:marLeft w:val="0"/>
      <w:marRight w:val="0"/>
      <w:marTop w:val="0"/>
      <w:marBottom w:val="0"/>
      <w:divBdr>
        <w:top w:val="none" w:sz="0" w:space="0" w:color="auto"/>
        <w:left w:val="none" w:sz="0" w:space="0" w:color="auto"/>
        <w:bottom w:val="none" w:sz="0" w:space="0" w:color="auto"/>
        <w:right w:val="none" w:sz="0" w:space="0" w:color="auto"/>
      </w:divBdr>
      <w:divsChild>
        <w:div w:id="1767143064">
          <w:marLeft w:val="0"/>
          <w:marRight w:val="0"/>
          <w:marTop w:val="0"/>
          <w:marBottom w:val="0"/>
          <w:divBdr>
            <w:top w:val="none" w:sz="0" w:space="0" w:color="auto"/>
            <w:left w:val="none" w:sz="0" w:space="0" w:color="auto"/>
            <w:bottom w:val="none" w:sz="0" w:space="0" w:color="auto"/>
            <w:right w:val="none" w:sz="0" w:space="0" w:color="auto"/>
          </w:divBdr>
          <w:divsChild>
            <w:div w:id="34039331">
              <w:marLeft w:val="0"/>
              <w:marRight w:val="0"/>
              <w:marTop w:val="0"/>
              <w:marBottom w:val="0"/>
              <w:divBdr>
                <w:top w:val="none" w:sz="0" w:space="0" w:color="auto"/>
                <w:left w:val="none" w:sz="0" w:space="0" w:color="auto"/>
                <w:bottom w:val="none" w:sz="0" w:space="0" w:color="auto"/>
                <w:right w:val="none" w:sz="0" w:space="0" w:color="auto"/>
              </w:divBdr>
              <w:divsChild>
                <w:div w:id="907880294">
                  <w:marLeft w:val="0"/>
                  <w:marRight w:val="0"/>
                  <w:marTop w:val="0"/>
                  <w:marBottom w:val="0"/>
                  <w:divBdr>
                    <w:top w:val="none" w:sz="0" w:space="0" w:color="auto"/>
                    <w:left w:val="none" w:sz="0" w:space="0" w:color="auto"/>
                    <w:bottom w:val="none" w:sz="0" w:space="0" w:color="auto"/>
                    <w:right w:val="none" w:sz="0" w:space="0" w:color="auto"/>
                  </w:divBdr>
                  <w:divsChild>
                    <w:div w:id="1730806755">
                      <w:marLeft w:val="0"/>
                      <w:marRight w:val="0"/>
                      <w:marTop w:val="0"/>
                      <w:marBottom w:val="0"/>
                      <w:divBdr>
                        <w:top w:val="none" w:sz="0" w:space="0" w:color="auto"/>
                        <w:left w:val="none" w:sz="0" w:space="0" w:color="auto"/>
                        <w:bottom w:val="none" w:sz="0" w:space="0" w:color="auto"/>
                        <w:right w:val="none" w:sz="0" w:space="0" w:color="auto"/>
                      </w:divBdr>
                      <w:divsChild>
                        <w:div w:id="899441717">
                          <w:marLeft w:val="0"/>
                          <w:marRight w:val="0"/>
                          <w:marTop w:val="0"/>
                          <w:marBottom w:val="0"/>
                          <w:divBdr>
                            <w:top w:val="none" w:sz="0" w:space="0" w:color="auto"/>
                            <w:left w:val="none" w:sz="0" w:space="0" w:color="auto"/>
                            <w:bottom w:val="none" w:sz="0" w:space="0" w:color="auto"/>
                            <w:right w:val="none" w:sz="0" w:space="0" w:color="auto"/>
                          </w:divBdr>
                          <w:divsChild>
                            <w:div w:id="409348557">
                              <w:marLeft w:val="0"/>
                              <w:marRight w:val="0"/>
                              <w:marTop w:val="0"/>
                              <w:marBottom w:val="0"/>
                              <w:divBdr>
                                <w:top w:val="none" w:sz="0" w:space="0" w:color="auto"/>
                                <w:left w:val="none" w:sz="0" w:space="0" w:color="auto"/>
                                <w:bottom w:val="none" w:sz="0" w:space="0" w:color="auto"/>
                                <w:right w:val="none" w:sz="0" w:space="0" w:color="auto"/>
                              </w:divBdr>
                              <w:divsChild>
                                <w:div w:id="1729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634395">
      <w:bodyDiv w:val="1"/>
      <w:marLeft w:val="0"/>
      <w:marRight w:val="0"/>
      <w:marTop w:val="0"/>
      <w:marBottom w:val="0"/>
      <w:divBdr>
        <w:top w:val="none" w:sz="0" w:space="0" w:color="auto"/>
        <w:left w:val="none" w:sz="0" w:space="0" w:color="auto"/>
        <w:bottom w:val="none" w:sz="0" w:space="0" w:color="auto"/>
        <w:right w:val="none" w:sz="0" w:space="0" w:color="auto"/>
      </w:divBdr>
      <w:divsChild>
        <w:div w:id="874271128">
          <w:marLeft w:val="0"/>
          <w:marRight w:val="0"/>
          <w:marTop w:val="0"/>
          <w:marBottom w:val="0"/>
          <w:divBdr>
            <w:top w:val="none" w:sz="0" w:space="0" w:color="auto"/>
            <w:left w:val="none" w:sz="0" w:space="0" w:color="auto"/>
            <w:bottom w:val="none" w:sz="0" w:space="0" w:color="auto"/>
            <w:right w:val="none" w:sz="0" w:space="0" w:color="auto"/>
          </w:divBdr>
          <w:divsChild>
            <w:div w:id="234240159">
              <w:marLeft w:val="0"/>
              <w:marRight w:val="0"/>
              <w:marTop w:val="0"/>
              <w:marBottom w:val="0"/>
              <w:divBdr>
                <w:top w:val="none" w:sz="0" w:space="0" w:color="auto"/>
                <w:left w:val="none" w:sz="0" w:space="0" w:color="auto"/>
                <w:bottom w:val="none" w:sz="0" w:space="0" w:color="auto"/>
                <w:right w:val="none" w:sz="0" w:space="0" w:color="auto"/>
              </w:divBdr>
              <w:divsChild>
                <w:div w:id="853618828">
                  <w:marLeft w:val="0"/>
                  <w:marRight w:val="0"/>
                  <w:marTop w:val="0"/>
                  <w:marBottom w:val="0"/>
                  <w:divBdr>
                    <w:top w:val="none" w:sz="0" w:space="0" w:color="auto"/>
                    <w:left w:val="none" w:sz="0" w:space="0" w:color="auto"/>
                    <w:bottom w:val="none" w:sz="0" w:space="0" w:color="auto"/>
                    <w:right w:val="none" w:sz="0" w:space="0" w:color="auto"/>
                  </w:divBdr>
                  <w:divsChild>
                    <w:div w:id="1217546066">
                      <w:marLeft w:val="0"/>
                      <w:marRight w:val="0"/>
                      <w:marTop w:val="0"/>
                      <w:marBottom w:val="0"/>
                      <w:divBdr>
                        <w:top w:val="none" w:sz="0" w:space="0" w:color="auto"/>
                        <w:left w:val="none" w:sz="0" w:space="0" w:color="auto"/>
                        <w:bottom w:val="none" w:sz="0" w:space="0" w:color="auto"/>
                        <w:right w:val="none" w:sz="0" w:space="0" w:color="auto"/>
                      </w:divBdr>
                      <w:divsChild>
                        <w:div w:id="2068408105">
                          <w:marLeft w:val="0"/>
                          <w:marRight w:val="0"/>
                          <w:marTop w:val="0"/>
                          <w:marBottom w:val="0"/>
                          <w:divBdr>
                            <w:top w:val="none" w:sz="0" w:space="0" w:color="auto"/>
                            <w:left w:val="none" w:sz="0" w:space="0" w:color="auto"/>
                            <w:bottom w:val="none" w:sz="0" w:space="0" w:color="auto"/>
                            <w:right w:val="none" w:sz="0" w:space="0" w:color="auto"/>
                          </w:divBdr>
                          <w:divsChild>
                            <w:div w:id="1237783413">
                              <w:marLeft w:val="0"/>
                              <w:marRight w:val="0"/>
                              <w:marTop w:val="0"/>
                              <w:marBottom w:val="0"/>
                              <w:divBdr>
                                <w:top w:val="none" w:sz="0" w:space="0" w:color="auto"/>
                                <w:left w:val="none" w:sz="0" w:space="0" w:color="auto"/>
                                <w:bottom w:val="none" w:sz="0" w:space="0" w:color="auto"/>
                                <w:right w:val="none" w:sz="0" w:space="0" w:color="auto"/>
                              </w:divBdr>
                              <w:divsChild>
                                <w:div w:id="2535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548982">
      <w:bodyDiv w:val="1"/>
      <w:marLeft w:val="0"/>
      <w:marRight w:val="0"/>
      <w:marTop w:val="0"/>
      <w:marBottom w:val="0"/>
      <w:divBdr>
        <w:top w:val="none" w:sz="0" w:space="0" w:color="auto"/>
        <w:left w:val="none" w:sz="0" w:space="0" w:color="auto"/>
        <w:bottom w:val="none" w:sz="0" w:space="0" w:color="auto"/>
        <w:right w:val="none" w:sz="0" w:space="0" w:color="auto"/>
      </w:divBdr>
    </w:div>
    <w:div w:id="2068069961">
      <w:bodyDiv w:val="1"/>
      <w:marLeft w:val="0"/>
      <w:marRight w:val="0"/>
      <w:marTop w:val="0"/>
      <w:marBottom w:val="0"/>
      <w:divBdr>
        <w:top w:val="none" w:sz="0" w:space="0" w:color="auto"/>
        <w:left w:val="none" w:sz="0" w:space="0" w:color="auto"/>
        <w:bottom w:val="none" w:sz="0" w:space="0" w:color="auto"/>
        <w:right w:val="none" w:sz="0" w:space="0" w:color="auto"/>
      </w:divBdr>
      <w:divsChild>
        <w:div w:id="2134664399">
          <w:marLeft w:val="0"/>
          <w:marRight w:val="0"/>
          <w:marTop w:val="0"/>
          <w:marBottom w:val="0"/>
          <w:divBdr>
            <w:top w:val="none" w:sz="0" w:space="0" w:color="auto"/>
            <w:left w:val="none" w:sz="0" w:space="0" w:color="auto"/>
            <w:bottom w:val="none" w:sz="0" w:space="0" w:color="auto"/>
            <w:right w:val="none" w:sz="0" w:space="0" w:color="auto"/>
          </w:divBdr>
          <w:divsChild>
            <w:div w:id="1405224687">
              <w:marLeft w:val="0"/>
              <w:marRight w:val="0"/>
              <w:marTop w:val="0"/>
              <w:marBottom w:val="0"/>
              <w:divBdr>
                <w:top w:val="none" w:sz="0" w:space="0" w:color="auto"/>
                <w:left w:val="none" w:sz="0" w:space="0" w:color="auto"/>
                <w:bottom w:val="none" w:sz="0" w:space="0" w:color="auto"/>
                <w:right w:val="none" w:sz="0" w:space="0" w:color="auto"/>
              </w:divBdr>
              <w:divsChild>
                <w:div w:id="951739608">
                  <w:marLeft w:val="0"/>
                  <w:marRight w:val="0"/>
                  <w:marTop w:val="0"/>
                  <w:marBottom w:val="0"/>
                  <w:divBdr>
                    <w:top w:val="none" w:sz="0" w:space="0" w:color="auto"/>
                    <w:left w:val="none" w:sz="0" w:space="0" w:color="auto"/>
                    <w:bottom w:val="none" w:sz="0" w:space="0" w:color="auto"/>
                    <w:right w:val="none" w:sz="0" w:space="0" w:color="auto"/>
                  </w:divBdr>
                  <w:divsChild>
                    <w:div w:id="972248912">
                      <w:marLeft w:val="0"/>
                      <w:marRight w:val="0"/>
                      <w:marTop w:val="0"/>
                      <w:marBottom w:val="0"/>
                      <w:divBdr>
                        <w:top w:val="none" w:sz="0" w:space="0" w:color="auto"/>
                        <w:left w:val="none" w:sz="0" w:space="0" w:color="auto"/>
                        <w:bottom w:val="none" w:sz="0" w:space="0" w:color="auto"/>
                        <w:right w:val="none" w:sz="0" w:space="0" w:color="auto"/>
                      </w:divBdr>
                      <w:divsChild>
                        <w:div w:id="53507612">
                          <w:marLeft w:val="0"/>
                          <w:marRight w:val="0"/>
                          <w:marTop w:val="0"/>
                          <w:marBottom w:val="0"/>
                          <w:divBdr>
                            <w:top w:val="none" w:sz="0" w:space="0" w:color="auto"/>
                            <w:left w:val="none" w:sz="0" w:space="0" w:color="auto"/>
                            <w:bottom w:val="none" w:sz="0" w:space="0" w:color="auto"/>
                            <w:right w:val="none" w:sz="0" w:space="0" w:color="auto"/>
                          </w:divBdr>
                          <w:divsChild>
                            <w:div w:id="1387945373">
                              <w:marLeft w:val="0"/>
                              <w:marRight w:val="0"/>
                              <w:marTop w:val="0"/>
                              <w:marBottom w:val="0"/>
                              <w:divBdr>
                                <w:top w:val="none" w:sz="0" w:space="0" w:color="auto"/>
                                <w:left w:val="none" w:sz="0" w:space="0" w:color="auto"/>
                                <w:bottom w:val="none" w:sz="0" w:space="0" w:color="auto"/>
                                <w:right w:val="none" w:sz="0" w:space="0" w:color="auto"/>
                              </w:divBdr>
                              <w:divsChild>
                                <w:div w:id="3947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021E-2808-4F76-BABD-6CDC7E3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2938</Words>
  <Characters>16753</Characters>
  <Application>Microsoft Office Word</Application>
  <DocSecurity>0</DocSecurity>
  <Lines>139</Lines>
  <Paragraphs>39</Paragraphs>
  <ScaleCrop>false</ScaleCrop>
  <Company>CBC</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朱榮玲</cp:lastModifiedBy>
  <cp:revision>16</cp:revision>
  <cp:lastPrinted>2021-01-14T02:55:00Z</cp:lastPrinted>
  <dcterms:created xsi:type="dcterms:W3CDTF">2020-12-03T02:17:00Z</dcterms:created>
  <dcterms:modified xsi:type="dcterms:W3CDTF">2021-01-25T10:01:00Z</dcterms:modified>
</cp:coreProperties>
</file>