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A7D" w:rsidRPr="002757E0" w:rsidRDefault="00186C08" w:rsidP="0006305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外匯證券</w:t>
      </w:r>
      <w:r w:rsidR="00066DF2" w:rsidRPr="002757E0">
        <w:rPr>
          <w:rFonts w:ascii="標楷體" w:eastAsia="標楷體" w:hAnsi="標楷體" w:hint="eastAsia"/>
          <w:b/>
          <w:sz w:val="28"/>
          <w:szCs w:val="28"/>
        </w:rPr>
        <w:t>商</w:t>
      </w:r>
      <w:r w:rsidR="00F757AB" w:rsidRPr="002757E0">
        <w:rPr>
          <w:rFonts w:ascii="標楷體" w:eastAsia="標楷體" w:hAnsi="標楷體" w:hint="eastAsia"/>
          <w:b/>
          <w:sz w:val="28"/>
          <w:szCs w:val="28"/>
        </w:rPr>
        <w:t>日報</w:t>
      </w:r>
      <w:r w:rsidR="008B3AE5">
        <w:rPr>
          <w:rFonts w:ascii="標楷體" w:eastAsia="標楷體" w:hAnsi="標楷體" w:hint="eastAsia"/>
          <w:b/>
          <w:sz w:val="28"/>
          <w:szCs w:val="28"/>
        </w:rPr>
        <w:t>表</w:t>
      </w:r>
      <w:r w:rsidR="00F757AB" w:rsidRPr="002757E0">
        <w:rPr>
          <w:rFonts w:ascii="標楷體" w:eastAsia="標楷體" w:hAnsi="標楷體" w:hint="eastAsia"/>
          <w:b/>
          <w:sz w:val="28"/>
          <w:szCs w:val="28"/>
        </w:rPr>
        <w:t>媒體申報</w:t>
      </w:r>
      <w:proofErr w:type="gramStart"/>
      <w:r w:rsidR="00F757AB" w:rsidRPr="002757E0">
        <w:rPr>
          <w:rFonts w:ascii="標楷體" w:eastAsia="標楷體" w:hAnsi="標楷體" w:hint="eastAsia"/>
          <w:b/>
          <w:sz w:val="28"/>
          <w:szCs w:val="28"/>
        </w:rPr>
        <w:t>檔</w:t>
      </w:r>
      <w:proofErr w:type="gramEnd"/>
      <w:r w:rsidR="00F757AB" w:rsidRPr="002757E0">
        <w:rPr>
          <w:rFonts w:ascii="標楷體" w:eastAsia="標楷體" w:hAnsi="標楷體" w:hint="eastAsia"/>
          <w:b/>
          <w:sz w:val="28"/>
          <w:szCs w:val="28"/>
        </w:rPr>
        <w:t>資料查核作業</w:t>
      </w:r>
      <w:r w:rsidR="00EF0653">
        <w:rPr>
          <w:rFonts w:ascii="標楷體" w:eastAsia="標楷體" w:hAnsi="標楷體" w:hint="eastAsia"/>
          <w:b/>
          <w:sz w:val="28"/>
          <w:szCs w:val="28"/>
        </w:rPr>
        <w:t xml:space="preserve">                      </w:t>
      </w:r>
      <w:r w:rsidR="00EF0653" w:rsidRPr="00EF0653">
        <w:rPr>
          <w:rFonts w:ascii="標楷體" w:eastAsia="標楷體" w:hAnsi="標楷體" w:hint="eastAsia"/>
          <w:b/>
          <w:szCs w:val="24"/>
        </w:rPr>
        <w:t xml:space="preserve"> </w:t>
      </w:r>
      <w:r w:rsidR="00EF0653" w:rsidRPr="00EF0653">
        <w:rPr>
          <w:rFonts w:ascii="標楷體" w:eastAsia="標楷體" w:hAnsi="標楷體" w:hint="eastAsia"/>
          <w:szCs w:val="24"/>
        </w:rPr>
        <w:t>附件1</w:t>
      </w:r>
      <w:r w:rsidR="00702A7E">
        <w:rPr>
          <w:rFonts w:ascii="標楷體" w:eastAsia="標楷體" w:hAnsi="標楷體" w:hint="eastAsia"/>
          <w:szCs w:val="24"/>
        </w:rPr>
        <w:t>5</w:t>
      </w:r>
      <w:r w:rsidR="00EF0653">
        <w:rPr>
          <w:rFonts w:ascii="標楷體" w:eastAsia="標楷體" w:hAnsi="標楷體" w:hint="eastAsia"/>
          <w:b/>
          <w:sz w:val="28"/>
          <w:szCs w:val="28"/>
        </w:rPr>
        <w:t xml:space="preserve">  </w:t>
      </w:r>
    </w:p>
    <w:p w:rsidR="00BD1EF0" w:rsidRPr="00066DF2" w:rsidRDefault="00BD1EF0" w:rsidP="0006305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BD1EF0" w:rsidRPr="00F343B3" w:rsidRDefault="0089616F" w:rsidP="0006305E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proofErr w:type="gramStart"/>
      <w:r w:rsidRPr="00F343B3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F343B3">
        <w:rPr>
          <w:rFonts w:ascii="標楷體" w:eastAsia="標楷體" w:hAnsi="標楷體" w:hint="eastAsia"/>
          <w:b/>
          <w:sz w:val="28"/>
          <w:szCs w:val="28"/>
        </w:rPr>
        <w:t>、</w:t>
      </w:r>
      <w:r w:rsidR="00AB1714" w:rsidRPr="00F343B3">
        <w:rPr>
          <w:rFonts w:ascii="標楷體" w:eastAsia="標楷體" w:hAnsi="標楷體" w:hint="eastAsia"/>
          <w:b/>
          <w:sz w:val="28"/>
          <w:szCs w:val="28"/>
        </w:rPr>
        <w:t>查核</w:t>
      </w:r>
      <w:r w:rsidR="006E2A66" w:rsidRPr="006E2A66">
        <w:rPr>
          <w:rFonts w:ascii="標楷體" w:eastAsia="標楷體" w:hAnsi="標楷體" w:hint="eastAsia"/>
          <w:b/>
          <w:sz w:val="28"/>
          <w:szCs w:val="28"/>
        </w:rPr>
        <w:t>外匯證券商</w:t>
      </w:r>
      <w:r w:rsidR="006E2A66">
        <w:rPr>
          <w:rFonts w:ascii="標楷體" w:eastAsia="標楷體" w:hAnsi="標楷體" w:hint="eastAsia"/>
          <w:b/>
          <w:sz w:val="28"/>
          <w:szCs w:val="28"/>
        </w:rPr>
        <w:t>(以下簡稱券商)</w:t>
      </w:r>
      <w:r w:rsidR="00AB1714" w:rsidRPr="00F343B3">
        <w:rPr>
          <w:rFonts w:ascii="標楷體" w:eastAsia="標楷體" w:hAnsi="標楷體" w:hint="eastAsia"/>
          <w:b/>
          <w:sz w:val="28"/>
          <w:szCs w:val="28"/>
        </w:rPr>
        <w:t>申報</w:t>
      </w:r>
      <w:r w:rsidR="00BD1EF0" w:rsidRPr="00F343B3">
        <w:rPr>
          <w:rFonts w:ascii="標楷體" w:eastAsia="標楷體" w:hAnsi="標楷體" w:hint="eastAsia"/>
          <w:b/>
          <w:sz w:val="28"/>
          <w:szCs w:val="28"/>
        </w:rPr>
        <w:t>資料：</w:t>
      </w:r>
    </w:p>
    <w:p w:rsidR="00BD1EF0" w:rsidRPr="00AB1714" w:rsidRDefault="00E453D1" w:rsidP="00060C55">
      <w:pPr>
        <w:pStyle w:val="a5"/>
        <w:numPr>
          <w:ilvl w:val="0"/>
          <w:numId w:val="1"/>
        </w:numPr>
        <w:spacing w:line="480" w:lineRule="exac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外匯支出</w:t>
      </w:r>
      <w:r w:rsidR="002343E0" w:rsidRPr="00AB1714">
        <w:rPr>
          <w:rFonts w:ascii="標楷體" w:eastAsia="標楷體" w:hAnsi="標楷體" w:hint="eastAsia"/>
          <w:sz w:val="28"/>
          <w:szCs w:val="28"/>
        </w:rPr>
        <w:t>交易</w:t>
      </w:r>
      <w:r w:rsidR="00D775D2" w:rsidRPr="00AB1714">
        <w:rPr>
          <w:rFonts w:ascii="標楷體" w:eastAsia="標楷體" w:hAnsi="標楷體" w:hint="eastAsia"/>
          <w:sz w:val="28"/>
          <w:szCs w:val="28"/>
        </w:rPr>
        <w:t>日報</w:t>
      </w:r>
      <w:r w:rsidR="00BD1EF0" w:rsidRPr="00AB1714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外</w:t>
      </w:r>
      <w:r w:rsidR="00BD1EF0" w:rsidRPr="00AB1714">
        <w:rPr>
          <w:rFonts w:ascii="標楷體" w:eastAsia="標楷體" w:hAnsi="標楷體" w:hint="eastAsia"/>
          <w:sz w:val="28"/>
          <w:szCs w:val="28"/>
        </w:rPr>
        <w:t>匯</w:t>
      </w:r>
      <w:r>
        <w:rPr>
          <w:rFonts w:ascii="標楷體" w:eastAsia="標楷體" w:hAnsi="標楷體" w:hint="eastAsia"/>
          <w:sz w:val="28"/>
          <w:szCs w:val="28"/>
        </w:rPr>
        <w:t>收</w:t>
      </w:r>
      <w:r w:rsidR="00BD1EF0" w:rsidRPr="00AB1714">
        <w:rPr>
          <w:rFonts w:ascii="標楷體" w:eastAsia="標楷體" w:hAnsi="標楷體" w:hint="eastAsia"/>
          <w:sz w:val="28"/>
          <w:szCs w:val="28"/>
        </w:rPr>
        <w:t>入交易日報 (</w:t>
      </w:r>
      <w:r w:rsidR="00F6540A">
        <w:rPr>
          <w:rFonts w:ascii="標楷體" w:eastAsia="標楷體" w:hAnsi="標楷體" w:hint="eastAsia"/>
          <w:sz w:val="28"/>
          <w:szCs w:val="28"/>
        </w:rPr>
        <w:t>統</w:t>
      </w:r>
      <w:r w:rsidR="00BD1EF0" w:rsidRPr="00AB1714">
        <w:rPr>
          <w:rFonts w:ascii="標楷體" w:eastAsia="標楷體" w:hAnsi="標楷體" w:hint="eastAsia"/>
          <w:sz w:val="28"/>
          <w:szCs w:val="28"/>
        </w:rPr>
        <w:t>稱</w:t>
      </w:r>
      <w:r w:rsidR="007C60DE" w:rsidRPr="00AB1714">
        <w:rPr>
          <w:rFonts w:ascii="標楷體" w:eastAsia="標楷體" w:hAnsi="標楷體" w:hint="eastAsia"/>
          <w:sz w:val="28"/>
          <w:szCs w:val="28"/>
        </w:rPr>
        <w:t>外匯</w:t>
      </w:r>
      <w:r w:rsidR="00BD1EF0" w:rsidRPr="00AB1714">
        <w:rPr>
          <w:rFonts w:ascii="標楷體" w:eastAsia="標楷體" w:hAnsi="標楷體" w:hint="eastAsia"/>
          <w:sz w:val="28"/>
          <w:szCs w:val="28"/>
        </w:rPr>
        <w:t>交易</w:t>
      </w:r>
      <w:r w:rsidR="001772D6" w:rsidRPr="00AB1714">
        <w:rPr>
          <w:rFonts w:ascii="標楷體" w:eastAsia="標楷體" w:hAnsi="標楷體" w:hint="eastAsia"/>
          <w:sz w:val="28"/>
          <w:szCs w:val="28"/>
        </w:rPr>
        <w:t>日報</w:t>
      </w:r>
      <w:r w:rsidR="00BD1EF0" w:rsidRPr="00AB1714">
        <w:rPr>
          <w:rFonts w:ascii="標楷體" w:eastAsia="標楷體" w:hAnsi="標楷體" w:hint="eastAsia"/>
          <w:sz w:val="28"/>
          <w:szCs w:val="28"/>
        </w:rPr>
        <w:t>)</w:t>
      </w:r>
    </w:p>
    <w:p w:rsidR="00BD1EF0" w:rsidRPr="00AB1714" w:rsidRDefault="007424A7" w:rsidP="00060C55">
      <w:pPr>
        <w:pStyle w:val="a5"/>
        <w:numPr>
          <w:ilvl w:val="0"/>
          <w:numId w:val="1"/>
        </w:numPr>
        <w:spacing w:line="480" w:lineRule="exact"/>
        <w:ind w:leftChars="0" w:hanging="33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及標準型換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>
        <w:rPr>
          <w:rFonts w:ascii="標楷體" w:eastAsia="標楷體" w:hAnsi="標楷體" w:hint="eastAsia"/>
          <w:sz w:val="28"/>
          <w:szCs w:val="28"/>
        </w:rPr>
        <w:t>換利交易</w:t>
      </w:r>
      <w:r w:rsidR="002343E0" w:rsidRPr="00AB1714">
        <w:rPr>
          <w:rFonts w:ascii="標楷體" w:eastAsia="標楷體" w:hAnsi="標楷體" w:hint="eastAsia"/>
          <w:sz w:val="28"/>
          <w:szCs w:val="28"/>
        </w:rPr>
        <w:t>遠期</w:t>
      </w:r>
      <w:r>
        <w:rPr>
          <w:rFonts w:ascii="標楷體" w:eastAsia="標楷體" w:hAnsi="標楷體" w:hint="eastAsia"/>
          <w:sz w:val="28"/>
          <w:szCs w:val="28"/>
        </w:rPr>
        <w:t>部位</w:t>
      </w:r>
      <w:r w:rsidR="002343E0" w:rsidRPr="00AB1714">
        <w:rPr>
          <w:rFonts w:ascii="標楷體" w:eastAsia="標楷體" w:hAnsi="標楷體" w:hint="eastAsia"/>
          <w:sz w:val="28"/>
          <w:szCs w:val="28"/>
        </w:rPr>
        <w:t>日報表</w:t>
      </w:r>
      <w:r>
        <w:rPr>
          <w:rFonts w:ascii="標楷體" w:eastAsia="標楷體" w:hAnsi="標楷體" w:hint="eastAsia"/>
          <w:sz w:val="28"/>
          <w:szCs w:val="28"/>
        </w:rPr>
        <w:t>(簡稱券商遠期日報)</w:t>
      </w:r>
    </w:p>
    <w:p w:rsidR="00BD1EF0" w:rsidRPr="00AB1714" w:rsidRDefault="00E34A7D" w:rsidP="00060C55">
      <w:pPr>
        <w:pStyle w:val="a5"/>
        <w:numPr>
          <w:ilvl w:val="0"/>
          <w:numId w:val="1"/>
        </w:numPr>
        <w:spacing w:line="48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AB1714">
        <w:rPr>
          <w:rFonts w:ascii="標楷體" w:eastAsia="標楷體" w:hAnsi="標楷體" w:hint="eastAsia"/>
          <w:sz w:val="28"/>
          <w:szCs w:val="28"/>
        </w:rPr>
        <w:t>外匯部位日報表</w:t>
      </w:r>
    </w:p>
    <w:p w:rsidR="00744EA3" w:rsidRDefault="00F757AB" w:rsidP="00060C55">
      <w:pPr>
        <w:pStyle w:val="a5"/>
        <w:numPr>
          <w:ilvl w:val="0"/>
          <w:numId w:val="1"/>
        </w:numPr>
        <w:spacing w:line="480" w:lineRule="exact"/>
        <w:ind w:leftChars="0" w:hanging="338"/>
        <w:rPr>
          <w:rFonts w:ascii="標楷體" w:eastAsia="標楷體" w:hAnsi="標楷體"/>
          <w:sz w:val="28"/>
          <w:szCs w:val="28"/>
        </w:rPr>
      </w:pPr>
      <w:r w:rsidRPr="00AB1714">
        <w:rPr>
          <w:rFonts w:ascii="標楷體" w:eastAsia="標楷體" w:hAnsi="標楷體" w:hint="eastAsia"/>
          <w:sz w:val="28"/>
          <w:szCs w:val="28"/>
        </w:rPr>
        <w:t>新</w:t>
      </w:r>
      <w:r w:rsidR="007424A7">
        <w:rPr>
          <w:rFonts w:ascii="標楷體" w:eastAsia="標楷體" w:hAnsi="標楷體" w:hint="eastAsia"/>
          <w:sz w:val="28"/>
          <w:szCs w:val="28"/>
        </w:rPr>
        <w:t>台</w:t>
      </w:r>
      <w:r w:rsidRPr="00AB1714">
        <w:rPr>
          <w:rFonts w:ascii="標楷體" w:eastAsia="標楷體" w:hAnsi="標楷體" w:hint="eastAsia"/>
          <w:sz w:val="28"/>
          <w:szCs w:val="28"/>
        </w:rPr>
        <w:t>幣匯率選擇權</w:t>
      </w:r>
      <w:r w:rsidR="007424A7">
        <w:rPr>
          <w:rFonts w:ascii="標楷體" w:eastAsia="標楷體" w:hAnsi="標楷體" w:hint="eastAsia"/>
          <w:sz w:val="28"/>
          <w:szCs w:val="28"/>
        </w:rPr>
        <w:t>交易</w:t>
      </w:r>
      <w:r w:rsidRPr="00AB1714">
        <w:rPr>
          <w:rFonts w:ascii="標楷體" w:eastAsia="標楷體" w:hAnsi="標楷體" w:hint="eastAsia"/>
          <w:sz w:val="28"/>
          <w:szCs w:val="28"/>
        </w:rPr>
        <w:t>日報表</w:t>
      </w:r>
    </w:p>
    <w:p w:rsidR="00D775D2" w:rsidRPr="0006305E" w:rsidRDefault="00D775D2" w:rsidP="0006305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E34A7D" w:rsidRDefault="0089616F" w:rsidP="00941AA3">
      <w:pPr>
        <w:spacing w:line="480" w:lineRule="exact"/>
        <w:ind w:left="283" w:hangingChars="101" w:hanging="283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AB1714" w:rsidRPr="0006305E">
        <w:rPr>
          <w:rFonts w:ascii="標楷體" w:eastAsia="標楷體" w:hAnsi="標楷體" w:hint="eastAsia"/>
          <w:sz w:val="28"/>
          <w:szCs w:val="28"/>
        </w:rPr>
        <w:t>外匯交易日報表</w:t>
      </w:r>
      <w:r w:rsidR="00AB1714">
        <w:rPr>
          <w:rFonts w:ascii="標楷體" w:eastAsia="標楷體" w:hAnsi="標楷體" w:hint="eastAsia"/>
          <w:sz w:val="28"/>
          <w:szCs w:val="28"/>
        </w:rPr>
        <w:t>、</w:t>
      </w:r>
      <w:r w:rsidR="008C0329">
        <w:rPr>
          <w:rFonts w:ascii="標楷體" w:eastAsia="標楷體" w:hAnsi="標楷體" w:hint="eastAsia"/>
          <w:sz w:val="28"/>
          <w:szCs w:val="28"/>
        </w:rPr>
        <w:t>券商</w:t>
      </w:r>
      <w:r w:rsidR="00AB1714" w:rsidRPr="0006305E">
        <w:rPr>
          <w:rFonts w:ascii="標楷體" w:eastAsia="標楷體" w:hAnsi="標楷體" w:hint="eastAsia"/>
          <w:sz w:val="28"/>
          <w:szCs w:val="28"/>
        </w:rPr>
        <w:t>遠期日報</w:t>
      </w:r>
      <w:r w:rsidR="00AB1714">
        <w:rPr>
          <w:rFonts w:ascii="標楷體" w:eastAsia="標楷體" w:hAnsi="標楷體" w:hint="eastAsia"/>
          <w:sz w:val="28"/>
          <w:szCs w:val="28"/>
        </w:rPr>
        <w:t>、</w:t>
      </w:r>
      <w:r w:rsidR="00AB1714" w:rsidRPr="0006305E">
        <w:rPr>
          <w:rFonts w:ascii="標楷體" w:eastAsia="標楷體" w:hAnsi="標楷體" w:hint="eastAsia"/>
          <w:sz w:val="28"/>
          <w:szCs w:val="28"/>
        </w:rPr>
        <w:t>外匯部位日報表</w:t>
      </w:r>
      <w:r w:rsidR="00AB1714">
        <w:rPr>
          <w:rFonts w:ascii="標楷體" w:eastAsia="標楷體" w:hAnsi="標楷體" w:hint="eastAsia"/>
          <w:sz w:val="28"/>
          <w:szCs w:val="28"/>
        </w:rPr>
        <w:t>等</w:t>
      </w:r>
      <w:r w:rsidR="00E34A7D" w:rsidRPr="0006305E">
        <w:rPr>
          <w:rFonts w:ascii="標楷體" w:eastAsia="標楷體" w:hAnsi="標楷體" w:hint="eastAsia"/>
          <w:sz w:val="28"/>
          <w:szCs w:val="28"/>
        </w:rPr>
        <w:t>銀行媒體申報資料，依規定於交易次營業日中午前，經批次傳送至台灣地理資訊中心(簡稱TGIC)</w:t>
      </w:r>
      <w:r w:rsidR="00017B4B">
        <w:rPr>
          <w:rFonts w:ascii="標楷體" w:eastAsia="標楷體" w:hAnsi="標楷體" w:hint="eastAsia"/>
          <w:sz w:val="28"/>
          <w:szCs w:val="28"/>
        </w:rPr>
        <w:t>(</w:t>
      </w:r>
      <w:r w:rsidR="00E34A7D" w:rsidRPr="0006305E">
        <w:rPr>
          <w:rFonts w:ascii="標楷體" w:eastAsia="標楷體" w:hAnsi="標楷體" w:hint="eastAsia"/>
          <w:sz w:val="28"/>
          <w:szCs w:val="28"/>
        </w:rPr>
        <w:t>央行收回自辦後，則傳送到央行資訊處</w:t>
      </w:r>
      <w:r w:rsidR="00017B4B">
        <w:rPr>
          <w:rFonts w:ascii="標楷體" w:eastAsia="標楷體" w:hAnsi="標楷體" w:hint="eastAsia"/>
          <w:sz w:val="28"/>
          <w:szCs w:val="28"/>
        </w:rPr>
        <w:t>)</w:t>
      </w:r>
      <w:r w:rsidR="00E34A7D" w:rsidRPr="0006305E">
        <w:rPr>
          <w:rFonts w:ascii="標楷體" w:eastAsia="標楷體" w:hAnsi="標楷體" w:hint="eastAsia"/>
          <w:sz w:val="28"/>
          <w:szCs w:val="28"/>
        </w:rPr>
        <w:t>，由資料管制人員(簡稱資管人員)，進行資料正確性檢核。</w:t>
      </w:r>
    </w:p>
    <w:p w:rsidR="00AB1714" w:rsidRDefault="0089616F" w:rsidP="0089616F">
      <w:pPr>
        <w:spacing w:line="48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6F285D" w:rsidRPr="00AB1714">
        <w:rPr>
          <w:rFonts w:ascii="標楷體" w:eastAsia="標楷體" w:hAnsi="標楷體" w:hint="eastAsia"/>
          <w:sz w:val="28"/>
          <w:szCs w:val="28"/>
        </w:rPr>
        <w:t>新</w:t>
      </w:r>
      <w:r w:rsidR="006F285D">
        <w:rPr>
          <w:rFonts w:ascii="標楷體" w:eastAsia="標楷體" w:hAnsi="標楷體" w:hint="eastAsia"/>
          <w:sz w:val="28"/>
          <w:szCs w:val="28"/>
        </w:rPr>
        <w:t>台</w:t>
      </w:r>
      <w:r w:rsidR="006F285D" w:rsidRPr="00AB1714">
        <w:rPr>
          <w:rFonts w:ascii="標楷體" w:eastAsia="標楷體" w:hAnsi="標楷體" w:hint="eastAsia"/>
          <w:sz w:val="28"/>
          <w:szCs w:val="28"/>
        </w:rPr>
        <w:t>幣匯率選擇權</w:t>
      </w:r>
      <w:r w:rsidR="006F285D">
        <w:rPr>
          <w:rFonts w:ascii="標楷體" w:eastAsia="標楷體" w:hAnsi="標楷體" w:hint="eastAsia"/>
          <w:sz w:val="28"/>
          <w:szCs w:val="28"/>
        </w:rPr>
        <w:t>交易</w:t>
      </w:r>
      <w:r w:rsidR="006F285D" w:rsidRPr="00AB1714">
        <w:rPr>
          <w:rFonts w:ascii="標楷體" w:eastAsia="標楷體" w:hAnsi="標楷體" w:hint="eastAsia"/>
          <w:sz w:val="28"/>
          <w:szCs w:val="28"/>
        </w:rPr>
        <w:t>日報</w:t>
      </w:r>
      <w:r w:rsidR="00AB1714" w:rsidRPr="0006305E">
        <w:rPr>
          <w:rFonts w:ascii="標楷體" w:eastAsia="標楷體" w:hAnsi="標楷體" w:hint="eastAsia"/>
          <w:sz w:val="28"/>
          <w:szCs w:val="28"/>
        </w:rPr>
        <w:t>表</w:t>
      </w:r>
      <w:r w:rsidR="00AB1714">
        <w:rPr>
          <w:rFonts w:ascii="標楷體" w:eastAsia="標楷體" w:hAnsi="標楷體" w:hint="eastAsia"/>
          <w:sz w:val="28"/>
          <w:szCs w:val="28"/>
        </w:rPr>
        <w:t>，則</w:t>
      </w:r>
      <w:r w:rsidR="006F285D" w:rsidRPr="0006305E">
        <w:rPr>
          <w:rFonts w:ascii="標楷體" w:eastAsia="標楷體" w:hAnsi="標楷體" w:hint="eastAsia"/>
          <w:sz w:val="28"/>
          <w:szCs w:val="28"/>
        </w:rPr>
        <w:t>於交易次營業日中午前，</w:t>
      </w:r>
      <w:r w:rsidR="006F285D">
        <w:rPr>
          <w:rFonts w:ascii="標楷體" w:eastAsia="標楷體" w:hAnsi="標楷體" w:hint="eastAsia"/>
          <w:sz w:val="28"/>
          <w:szCs w:val="28"/>
        </w:rPr>
        <w:t>透過央</w:t>
      </w:r>
      <w:r w:rsidR="00AB1714">
        <w:rPr>
          <w:rFonts w:ascii="標楷體" w:eastAsia="標楷體" w:hAnsi="標楷體" w:hint="eastAsia"/>
          <w:sz w:val="28"/>
          <w:szCs w:val="28"/>
        </w:rPr>
        <w:t>行</w:t>
      </w:r>
      <w:r w:rsidR="00AB1714" w:rsidRPr="001849BF">
        <w:rPr>
          <w:rFonts w:ascii="標楷體" w:eastAsia="標楷體" w:hAnsi="標楷體" w:hint="eastAsia"/>
          <w:sz w:val="28"/>
          <w:szCs w:val="28"/>
        </w:rPr>
        <w:t>「</w:t>
      </w:r>
      <w:r w:rsidR="00AB1714">
        <w:rPr>
          <w:rFonts w:ascii="標楷體" w:eastAsia="標楷體" w:hAnsi="標楷體" w:hint="eastAsia"/>
          <w:sz w:val="28"/>
          <w:szCs w:val="28"/>
        </w:rPr>
        <w:t>金融資料網路申報系統</w:t>
      </w:r>
      <w:r w:rsidR="00AB1714" w:rsidRPr="001E2B98">
        <w:rPr>
          <w:rFonts w:ascii="標楷體" w:eastAsia="標楷體" w:hAnsi="標楷體" w:hint="eastAsia"/>
          <w:sz w:val="28"/>
          <w:szCs w:val="28"/>
        </w:rPr>
        <w:t>」</w:t>
      </w:r>
      <w:r w:rsidR="00AB1714">
        <w:rPr>
          <w:rFonts w:ascii="標楷體" w:eastAsia="標楷體" w:hAnsi="標楷體" w:hint="eastAsia"/>
          <w:sz w:val="28"/>
          <w:szCs w:val="28"/>
        </w:rPr>
        <w:t>進行申報，由交易科進行接收、資料檢核與轉入作業。</w:t>
      </w:r>
    </w:p>
    <w:p w:rsidR="0089616F" w:rsidRDefault="0089616F" w:rsidP="0089616F">
      <w:pPr>
        <w:spacing w:line="480" w:lineRule="exact"/>
        <w:ind w:left="283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</w:t>
      </w:r>
      <w:r w:rsidRPr="0006305E">
        <w:rPr>
          <w:rFonts w:ascii="標楷體" w:eastAsia="標楷體" w:hAnsi="標楷體" w:hint="eastAsia"/>
          <w:sz w:val="28"/>
          <w:szCs w:val="28"/>
        </w:rPr>
        <w:t>外匯部位日報表</w:t>
      </w:r>
      <w:r w:rsidR="005002BD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整體查核，</w:t>
      </w:r>
      <w:r w:rsidR="00DF5B26">
        <w:rPr>
          <w:rFonts w:ascii="標楷體" w:eastAsia="標楷體" w:hAnsi="標楷體" w:hint="eastAsia"/>
          <w:sz w:val="28"/>
          <w:szCs w:val="28"/>
        </w:rPr>
        <w:t>係</w:t>
      </w:r>
      <w:r>
        <w:rPr>
          <w:rFonts w:ascii="標楷體" w:eastAsia="標楷體" w:hAnsi="標楷體" w:hint="eastAsia"/>
          <w:sz w:val="28"/>
          <w:szCs w:val="28"/>
        </w:rPr>
        <w:t>由交易科電腦系統進行全面性資料及部位檢核作業。</w:t>
      </w:r>
    </w:p>
    <w:p w:rsidR="00AB1714" w:rsidRPr="0006305E" w:rsidRDefault="00AB1714" w:rsidP="0006305E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F285D" w:rsidRPr="00F343B3" w:rsidRDefault="006F285D" w:rsidP="006F285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F343B3">
        <w:rPr>
          <w:rFonts w:ascii="標楷體" w:eastAsia="標楷體" w:hAnsi="標楷體" w:hint="eastAsia"/>
          <w:b/>
          <w:sz w:val="28"/>
          <w:szCs w:val="28"/>
        </w:rPr>
        <w:t>貳、各項查核作業：</w:t>
      </w:r>
    </w:p>
    <w:p w:rsidR="006F285D" w:rsidRPr="0006305E" w:rsidRDefault="006F285D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與交易科相關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06305E">
        <w:rPr>
          <w:rFonts w:ascii="標楷體" w:eastAsia="標楷體" w:hAnsi="標楷體" w:hint="eastAsia"/>
          <w:sz w:val="28"/>
          <w:szCs w:val="28"/>
        </w:rPr>
        <w:t>各個日報表的檢核程序、錯誤處理及通報等，說明如下：</w:t>
      </w:r>
    </w:p>
    <w:p w:rsidR="006F285D" w:rsidRPr="001D0405" w:rsidRDefault="006F285D" w:rsidP="006F285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1D0405">
        <w:rPr>
          <w:rFonts w:ascii="標楷體" w:eastAsia="標楷體" w:hAnsi="標楷體" w:hint="eastAsia"/>
          <w:b/>
          <w:sz w:val="28"/>
          <w:szCs w:val="28"/>
        </w:rPr>
        <w:t xml:space="preserve">一、外匯交易日報表 </w:t>
      </w:r>
    </w:p>
    <w:p w:rsidR="006F285D" w:rsidRPr="0006305E" w:rsidRDefault="006F285D" w:rsidP="006F285D">
      <w:pPr>
        <w:spacing w:line="480" w:lineRule="exact"/>
        <w:ind w:left="330" w:hangingChars="118" w:hanging="33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1.核對日報表之欄、列加總</w:t>
      </w:r>
    </w:p>
    <w:p w:rsidR="006F285D" w:rsidRPr="0006305E" w:rsidRDefault="006F285D" w:rsidP="006F285D">
      <w:pPr>
        <w:spacing w:line="480" w:lineRule="exact"/>
        <w:ind w:leftChars="117" w:left="281" w:firstLine="1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由電腦系統核對交易日報之各欄、各列項目內容加總金額，與日報表</w:t>
      </w:r>
      <w:r>
        <w:rPr>
          <w:rFonts w:ascii="標楷體" w:eastAsia="標楷體" w:hAnsi="標楷體" w:hint="eastAsia"/>
          <w:sz w:val="28"/>
          <w:szCs w:val="28"/>
        </w:rPr>
        <w:t>申報</w:t>
      </w:r>
      <w:r w:rsidRPr="0006305E">
        <w:rPr>
          <w:rFonts w:ascii="標楷體" w:eastAsia="標楷體" w:hAnsi="標楷體" w:hint="eastAsia"/>
          <w:sz w:val="28"/>
          <w:szCs w:val="28"/>
        </w:rPr>
        <w:t>的合計數是否相符。</w:t>
      </w:r>
    </w:p>
    <w:p w:rsidR="006F285D" w:rsidRPr="009A3623" w:rsidRDefault="006F285D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F285D" w:rsidRPr="0006305E" w:rsidRDefault="006F285D" w:rsidP="006F285D">
      <w:pPr>
        <w:spacing w:line="480" w:lineRule="exact"/>
        <w:ind w:firstLine="283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系統查核結果不相符時：</w:t>
      </w:r>
    </w:p>
    <w:p w:rsidR="006F285D" w:rsidRPr="0006305E" w:rsidRDefault="006F285D" w:rsidP="006F285D">
      <w:pPr>
        <w:spacing w:line="480" w:lineRule="exact"/>
        <w:ind w:firstLine="283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資管人員通知</w:t>
      </w:r>
      <w:r w:rsidR="00C60BA8">
        <w:rPr>
          <w:rFonts w:ascii="標楷體" w:eastAsia="標楷體" w:hAnsi="標楷體" w:hint="eastAsia"/>
          <w:sz w:val="28"/>
          <w:szCs w:val="28"/>
        </w:rPr>
        <w:t>券商</w:t>
      </w:r>
      <w:r w:rsidRPr="0006305E">
        <w:rPr>
          <w:rFonts w:ascii="標楷體" w:eastAsia="標楷體" w:hAnsi="標楷體" w:hint="eastAsia"/>
          <w:sz w:val="28"/>
          <w:szCs w:val="28"/>
        </w:rPr>
        <w:t>確認錯誤並進行更正後，</w:t>
      </w:r>
      <w:r>
        <w:rPr>
          <w:rFonts w:ascii="標楷體" w:eastAsia="標楷體" w:hAnsi="標楷體" w:hint="eastAsia"/>
          <w:sz w:val="28"/>
          <w:szCs w:val="28"/>
        </w:rPr>
        <w:t>於當日</w:t>
      </w:r>
      <w:r w:rsidRPr="0006305E">
        <w:rPr>
          <w:rFonts w:ascii="標楷體" w:eastAsia="標楷體" w:hAnsi="標楷體" w:hint="eastAsia"/>
          <w:sz w:val="28"/>
          <w:szCs w:val="28"/>
        </w:rPr>
        <w:t>重送媒體申報檔案。</w:t>
      </w:r>
    </w:p>
    <w:p w:rsidR="006F285D" w:rsidRPr="0006305E" w:rsidRDefault="006F285D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F285D" w:rsidRPr="0006305E" w:rsidRDefault="006F285D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2.外匯交易日報表與「外匯部位日報表」</w:t>
      </w:r>
      <w:r>
        <w:rPr>
          <w:rFonts w:ascii="標楷體" w:eastAsia="標楷體" w:hAnsi="標楷體" w:hint="eastAsia"/>
          <w:sz w:val="28"/>
          <w:szCs w:val="28"/>
        </w:rPr>
        <w:t>相互</w:t>
      </w:r>
      <w:r w:rsidRPr="0006305E">
        <w:rPr>
          <w:rFonts w:ascii="標楷體" w:eastAsia="標楷體" w:hAnsi="標楷體" w:hint="eastAsia"/>
          <w:sz w:val="28"/>
          <w:szCs w:val="28"/>
        </w:rPr>
        <w:t>勾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稽</w:t>
      </w:r>
      <w:proofErr w:type="gramEnd"/>
    </w:p>
    <w:p w:rsidR="006F285D" w:rsidRPr="0006305E" w:rsidRDefault="006F285D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 xml:space="preserve">  核對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6F285D" w:rsidRPr="0006305E" w:rsidRDefault="006F285D" w:rsidP="006F285D">
      <w:pPr>
        <w:spacing w:line="480" w:lineRule="exact"/>
        <w:ind w:leftChars="118" w:left="843" w:hangingChars="200" w:hanging="56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lastRenderedPageBreak/>
        <w:t>(1)</w:t>
      </w:r>
      <w:r>
        <w:rPr>
          <w:rFonts w:ascii="標楷體" w:eastAsia="標楷體" w:hAnsi="標楷體" w:hint="eastAsia"/>
          <w:sz w:val="28"/>
          <w:szCs w:val="28"/>
        </w:rPr>
        <w:t xml:space="preserve"> 各幣別</w:t>
      </w:r>
      <w:r w:rsidRPr="0006305E">
        <w:rPr>
          <w:rFonts w:ascii="標楷體" w:eastAsia="標楷體" w:hAnsi="標楷體" w:hint="eastAsia"/>
          <w:sz w:val="28"/>
          <w:szCs w:val="28"/>
        </w:rPr>
        <w:t>「</w:t>
      </w:r>
      <w:r w:rsidR="00E74E12">
        <w:rPr>
          <w:rFonts w:ascii="標楷體" w:eastAsia="標楷體" w:hAnsi="標楷體" w:hint="eastAsia"/>
          <w:sz w:val="28"/>
          <w:szCs w:val="28"/>
        </w:rPr>
        <w:t>外</w:t>
      </w:r>
      <w:r w:rsidRPr="0006305E">
        <w:rPr>
          <w:rFonts w:ascii="標楷體" w:eastAsia="標楷體" w:hAnsi="標楷體" w:hint="eastAsia"/>
          <w:sz w:val="28"/>
          <w:szCs w:val="28"/>
        </w:rPr>
        <w:t>匯</w:t>
      </w:r>
      <w:r w:rsidR="00E74E12">
        <w:rPr>
          <w:rFonts w:ascii="標楷體" w:eastAsia="標楷體" w:hAnsi="標楷體" w:hint="eastAsia"/>
          <w:sz w:val="28"/>
          <w:szCs w:val="28"/>
        </w:rPr>
        <w:t>收</w:t>
      </w:r>
      <w:r w:rsidRPr="0006305E">
        <w:rPr>
          <w:rFonts w:ascii="標楷體" w:eastAsia="標楷體" w:hAnsi="標楷體" w:hint="eastAsia"/>
          <w:sz w:val="28"/>
          <w:szCs w:val="28"/>
        </w:rPr>
        <w:t>入交易日報」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4A3FFE">
        <w:rPr>
          <w:rFonts w:ascii="標楷體" w:eastAsia="標楷體" w:hAnsi="標楷體" w:hint="eastAsia"/>
          <w:sz w:val="28"/>
          <w:szCs w:val="28"/>
        </w:rPr>
        <w:t>[</w:t>
      </w:r>
      <w:r w:rsidRPr="0006305E">
        <w:rPr>
          <w:rFonts w:ascii="標楷體" w:eastAsia="標楷體" w:hAnsi="標楷體" w:hint="eastAsia"/>
          <w:b/>
          <w:sz w:val="28"/>
          <w:szCs w:val="28"/>
        </w:rPr>
        <w:t>結售新臺幣</w:t>
      </w:r>
      <w:r w:rsidRPr="004A3FFE">
        <w:rPr>
          <w:rFonts w:ascii="標楷體" w:eastAsia="標楷體" w:hAnsi="標楷體" w:hint="eastAsia"/>
          <w:sz w:val="28"/>
          <w:szCs w:val="28"/>
        </w:rPr>
        <w:t>]</w:t>
      </w:r>
      <w:r w:rsidRPr="0006305E">
        <w:rPr>
          <w:rFonts w:ascii="標楷體" w:eastAsia="標楷體" w:hAnsi="標楷體" w:hint="eastAsia"/>
          <w:sz w:val="28"/>
          <w:szCs w:val="28"/>
        </w:rPr>
        <w:t>欄位</w:t>
      </w:r>
      <w:r w:rsidRPr="005C5B2E">
        <w:rPr>
          <w:rFonts w:ascii="標楷體" w:eastAsia="標楷體" w:hAnsi="標楷體" w:hint="eastAsia"/>
          <w:sz w:val="28"/>
          <w:szCs w:val="28"/>
        </w:rPr>
        <w:t>合計數折算成等值</w:t>
      </w:r>
      <w:r w:rsidR="00313247">
        <w:rPr>
          <w:rFonts w:ascii="標楷體" w:eastAsia="標楷體" w:hAnsi="標楷體" w:hint="eastAsia"/>
          <w:sz w:val="28"/>
          <w:szCs w:val="28"/>
        </w:rPr>
        <w:t>千</w:t>
      </w:r>
      <w:r w:rsidRPr="005C5B2E">
        <w:rPr>
          <w:rFonts w:ascii="標楷體" w:eastAsia="標楷體" w:hAnsi="標楷體" w:hint="eastAsia"/>
          <w:sz w:val="28"/>
          <w:szCs w:val="28"/>
        </w:rPr>
        <w:t>美元後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加總金額 </w:t>
      </w:r>
      <w:r w:rsidRPr="0006305E">
        <w:rPr>
          <w:rFonts w:ascii="標楷體" w:eastAsia="標楷體" w:hAnsi="標楷體" w:hint="eastAsia"/>
          <w:sz w:val="28"/>
          <w:szCs w:val="28"/>
        </w:rPr>
        <w:t>與</w:t>
      </w:r>
    </w:p>
    <w:p w:rsidR="006F285D" w:rsidRPr="0006305E" w:rsidRDefault="006F285D" w:rsidP="00C739F0">
      <w:pPr>
        <w:spacing w:line="480" w:lineRule="exact"/>
        <w:ind w:leftChars="200" w:left="900" w:rightChars="1" w:right="2" w:hangingChars="150" w:hanging="4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 xml:space="preserve">  「外匯部位日報表」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06305E">
        <w:rPr>
          <w:rFonts w:ascii="標楷體" w:eastAsia="標楷體" w:hAnsi="標楷體" w:hint="eastAsia"/>
          <w:sz w:val="28"/>
          <w:szCs w:val="28"/>
        </w:rPr>
        <w:t xml:space="preserve"> [即期</w:t>
      </w:r>
      <w:r w:rsidR="00E74E12">
        <w:rPr>
          <w:rFonts w:ascii="標楷體" w:eastAsia="標楷體" w:hAnsi="標楷體" w:hint="eastAsia"/>
          <w:sz w:val="28"/>
          <w:szCs w:val="28"/>
        </w:rPr>
        <w:t>外</w:t>
      </w:r>
      <w:r w:rsidR="00E74E12" w:rsidRPr="0006305E">
        <w:rPr>
          <w:rFonts w:ascii="標楷體" w:eastAsia="標楷體" w:hAnsi="標楷體" w:hint="eastAsia"/>
          <w:sz w:val="28"/>
          <w:szCs w:val="28"/>
        </w:rPr>
        <w:t>匯</w:t>
      </w:r>
      <w:r w:rsidRPr="0006305E">
        <w:rPr>
          <w:rFonts w:ascii="標楷體" w:eastAsia="標楷體" w:hAnsi="標楷體" w:hint="eastAsia"/>
          <w:sz w:val="28"/>
          <w:szCs w:val="28"/>
        </w:rPr>
        <w:t>已交割部位][與顧客交易]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4A3FFE">
        <w:rPr>
          <w:rFonts w:ascii="標楷體" w:eastAsia="標楷體" w:hAnsi="標楷體" w:hint="eastAsia"/>
          <w:sz w:val="28"/>
          <w:szCs w:val="28"/>
        </w:rPr>
        <w:t>[</w:t>
      </w:r>
      <w:r w:rsidRPr="0006305E">
        <w:rPr>
          <w:rFonts w:ascii="標楷體" w:eastAsia="標楷體" w:hAnsi="標楷體" w:hint="eastAsia"/>
          <w:b/>
          <w:sz w:val="28"/>
          <w:szCs w:val="28"/>
        </w:rPr>
        <w:t>買入外匯</w:t>
      </w:r>
      <w:r w:rsidRPr="004A3FFE">
        <w:rPr>
          <w:rFonts w:ascii="標楷體" w:eastAsia="標楷體" w:hAnsi="標楷體" w:hint="eastAsia"/>
          <w:sz w:val="28"/>
          <w:szCs w:val="28"/>
        </w:rPr>
        <w:t>]</w:t>
      </w:r>
      <w:r w:rsidRPr="004A21D6">
        <w:rPr>
          <w:rFonts w:ascii="標楷體" w:eastAsia="標楷體" w:hAnsi="標楷體" w:hint="eastAsia"/>
          <w:sz w:val="28"/>
          <w:szCs w:val="28"/>
        </w:rPr>
        <w:t xml:space="preserve"> </w:t>
      </w:r>
      <w:r w:rsidRPr="0006305E">
        <w:rPr>
          <w:rFonts w:ascii="標楷體" w:eastAsia="標楷體" w:hAnsi="標楷體" w:hint="eastAsia"/>
          <w:sz w:val="28"/>
          <w:szCs w:val="28"/>
        </w:rPr>
        <w:t>欄位</w:t>
      </w:r>
      <w:r>
        <w:rPr>
          <w:rFonts w:ascii="標楷體" w:eastAsia="標楷體" w:hAnsi="標楷體" w:hint="eastAsia"/>
          <w:sz w:val="28"/>
          <w:szCs w:val="28"/>
        </w:rPr>
        <w:t>金額</w:t>
      </w:r>
      <w:r w:rsidRPr="0006305E">
        <w:rPr>
          <w:rFonts w:ascii="標楷體" w:eastAsia="標楷體" w:hAnsi="標楷體" w:hint="eastAsia"/>
          <w:sz w:val="28"/>
          <w:szCs w:val="28"/>
        </w:rPr>
        <w:t>是否相符</w:t>
      </w:r>
    </w:p>
    <w:p w:rsidR="006F285D" w:rsidRPr="0006305E" w:rsidRDefault="006F285D" w:rsidP="006F285D">
      <w:pPr>
        <w:spacing w:line="480" w:lineRule="exact"/>
        <w:ind w:leftChars="118" w:left="843" w:hangingChars="200" w:hanging="56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(2)</w:t>
      </w:r>
      <w:r w:rsidRPr="005C5B2E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各幣別</w:t>
      </w:r>
      <w:r w:rsidRPr="0006305E">
        <w:rPr>
          <w:rFonts w:ascii="標楷體" w:eastAsia="標楷體" w:hAnsi="標楷體" w:hint="eastAsia"/>
          <w:sz w:val="28"/>
          <w:szCs w:val="28"/>
        </w:rPr>
        <w:t>「</w:t>
      </w:r>
      <w:r w:rsidR="00E74E12">
        <w:rPr>
          <w:rFonts w:ascii="標楷體" w:eastAsia="標楷體" w:hAnsi="標楷體" w:hint="eastAsia"/>
          <w:sz w:val="28"/>
          <w:szCs w:val="28"/>
        </w:rPr>
        <w:t>外</w:t>
      </w:r>
      <w:r w:rsidR="00E74E12" w:rsidRPr="0006305E">
        <w:rPr>
          <w:rFonts w:ascii="標楷體" w:eastAsia="標楷體" w:hAnsi="標楷體" w:hint="eastAsia"/>
          <w:sz w:val="28"/>
          <w:szCs w:val="28"/>
        </w:rPr>
        <w:t>匯</w:t>
      </w:r>
      <w:r w:rsidR="00E74E12">
        <w:rPr>
          <w:rFonts w:ascii="標楷體" w:eastAsia="標楷體" w:hAnsi="標楷體" w:hint="eastAsia"/>
          <w:sz w:val="28"/>
          <w:szCs w:val="28"/>
        </w:rPr>
        <w:t>支出</w:t>
      </w:r>
      <w:r w:rsidRPr="0006305E">
        <w:rPr>
          <w:rFonts w:ascii="標楷體" w:eastAsia="標楷體" w:hAnsi="標楷體" w:hint="eastAsia"/>
          <w:sz w:val="28"/>
          <w:szCs w:val="28"/>
        </w:rPr>
        <w:t>交易日報」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4A3FFE">
        <w:rPr>
          <w:rFonts w:ascii="標楷體" w:eastAsia="標楷體" w:hAnsi="標楷體" w:hint="eastAsia"/>
          <w:sz w:val="28"/>
          <w:szCs w:val="28"/>
        </w:rPr>
        <w:t>[</w:t>
      </w:r>
      <w:r w:rsidRPr="0006305E">
        <w:rPr>
          <w:rFonts w:ascii="標楷體" w:eastAsia="標楷體" w:hAnsi="標楷體" w:hint="eastAsia"/>
          <w:b/>
          <w:sz w:val="28"/>
          <w:szCs w:val="28"/>
        </w:rPr>
        <w:t>新臺幣</w:t>
      </w:r>
      <w:proofErr w:type="gramStart"/>
      <w:r w:rsidRPr="0006305E">
        <w:rPr>
          <w:rFonts w:ascii="標楷體" w:eastAsia="標楷體" w:hAnsi="標楷體" w:hint="eastAsia"/>
          <w:b/>
          <w:sz w:val="28"/>
          <w:szCs w:val="28"/>
        </w:rPr>
        <w:t>結購</w:t>
      </w:r>
      <w:proofErr w:type="gramEnd"/>
      <w:r w:rsidRPr="004A3FFE">
        <w:rPr>
          <w:rFonts w:ascii="標楷體" w:eastAsia="標楷體" w:hAnsi="標楷體" w:hint="eastAsia"/>
          <w:sz w:val="28"/>
          <w:szCs w:val="28"/>
        </w:rPr>
        <w:t>]</w:t>
      </w:r>
      <w:r w:rsidRPr="0006305E">
        <w:rPr>
          <w:rFonts w:ascii="標楷體" w:eastAsia="標楷體" w:hAnsi="標楷體" w:hint="eastAsia"/>
          <w:sz w:val="28"/>
          <w:szCs w:val="28"/>
        </w:rPr>
        <w:t>欄位</w:t>
      </w:r>
      <w:r w:rsidRPr="005C5B2E">
        <w:rPr>
          <w:rFonts w:ascii="標楷體" w:eastAsia="標楷體" w:hAnsi="標楷體" w:hint="eastAsia"/>
          <w:sz w:val="28"/>
          <w:szCs w:val="28"/>
        </w:rPr>
        <w:t>合計數折算成等值</w:t>
      </w:r>
      <w:r w:rsidR="00313247">
        <w:rPr>
          <w:rFonts w:ascii="標楷體" w:eastAsia="標楷體" w:hAnsi="標楷體" w:hint="eastAsia"/>
          <w:sz w:val="28"/>
          <w:szCs w:val="28"/>
        </w:rPr>
        <w:t>千</w:t>
      </w:r>
      <w:r w:rsidRPr="005C5B2E">
        <w:rPr>
          <w:rFonts w:ascii="標楷體" w:eastAsia="標楷體" w:hAnsi="標楷體" w:hint="eastAsia"/>
          <w:sz w:val="28"/>
          <w:szCs w:val="28"/>
        </w:rPr>
        <w:t>美元後</w:t>
      </w:r>
      <w:r>
        <w:rPr>
          <w:rFonts w:ascii="標楷體" w:eastAsia="標楷體" w:hAnsi="標楷體" w:hint="eastAsia"/>
          <w:b/>
          <w:sz w:val="28"/>
          <w:szCs w:val="28"/>
        </w:rPr>
        <w:t xml:space="preserve">加總金額 </w:t>
      </w:r>
      <w:r w:rsidRPr="0006305E">
        <w:rPr>
          <w:rFonts w:ascii="標楷體" w:eastAsia="標楷體" w:hAnsi="標楷體" w:hint="eastAsia"/>
          <w:sz w:val="28"/>
          <w:szCs w:val="28"/>
        </w:rPr>
        <w:t>與</w:t>
      </w:r>
    </w:p>
    <w:p w:rsidR="006F285D" w:rsidRPr="0006305E" w:rsidRDefault="006F285D" w:rsidP="00C739F0">
      <w:pPr>
        <w:spacing w:line="480" w:lineRule="exact"/>
        <w:ind w:leftChars="200" w:left="900" w:hangingChars="150" w:hanging="4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 xml:space="preserve">  「外匯部位日報表」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Pr="0006305E">
        <w:rPr>
          <w:rFonts w:ascii="標楷體" w:eastAsia="標楷體" w:hAnsi="標楷體" w:hint="eastAsia"/>
          <w:sz w:val="28"/>
          <w:szCs w:val="28"/>
        </w:rPr>
        <w:t xml:space="preserve"> [即期</w:t>
      </w:r>
      <w:r w:rsidR="00E74E12">
        <w:rPr>
          <w:rFonts w:ascii="標楷體" w:eastAsia="標楷體" w:hAnsi="標楷體" w:hint="eastAsia"/>
          <w:sz w:val="28"/>
          <w:szCs w:val="28"/>
        </w:rPr>
        <w:t>外</w:t>
      </w:r>
      <w:r w:rsidR="00E74E12" w:rsidRPr="0006305E">
        <w:rPr>
          <w:rFonts w:ascii="標楷體" w:eastAsia="標楷體" w:hAnsi="標楷體" w:hint="eastAsia"/>
          <w:sz w:val="28"/>
          <w:szCs w:val="28"/>
        </w:rPr>
        <w:t>匯</w:t>
      </w:r>
      <w:r w:rsidRPr="0006305E">
        <w:rPr>
          <w:rFonts w:ascii="標楷體" w:eastAsia="標楷體" w:hAnsi="標楷體" w:hint="eastAsia"/>
          <w:sz w:val="28"/>
          <w:szCs w:val="28"/>
        </w:rPr>
        <w:t>已交割部位][與顧客交易]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06305E">
        <w:rPr>
          <w:rFonts w:ascii="標楷體" w:eastAsia="標楷體" w:hAnsi="標楷體" w:hint="eastAsia"/>
          <w:b/>
          <w:sz w:val="28"/>
          <w:szCs w:val="28"/>
        </w:rPr>
        <w:t>[賣出外匯]</w:t>
      </w:r>
      <w:r w:rsidRPr="004A21D6">
        <w:rPr>
          <w:rFonts w:ascii="標楷體" w:eastAsia="標楷體" w:hAnsi="標楷體" w:hint="eastAsia"/>
          <w:sz w:val="28"/>
          <w:szCs w:val="28"/>
        </w:rPr>
        <w:t xml:space="preserve"> </w:t>
      </w:r>
      <w:r w:rsidRPr="0006305E">
        <w:rPr>
          <w:rFonts w:ascii="標楷體" w:eastAsia="標楷體" w:hAnsi="標楷體" w:hint="eastAsia"/>
          <w:sz w:val="28"/>
          <w:szCs w:val="28"/>
        </w:rPr>
        <w:t>欄位</w:t>
      </w:r>
      <w:r>
        <w:rPr>
          <w:rFonts w:ascii="標楷體" w:eastAsia="標楷體" w:hAnsi="標楷體" w:hint="eastAsia"/>
          <w:sz w:val="28"/>
          <w:szCs w:val="28"/>
        </w:rPr>
        <w:t>金額</w:t>
      </w:r>
      <w:r w:rsidRPr="0006305E">
        <w:rPr>
          <w:rFonts w:ascii="標楷體" w:eastAsia="標楷體" w:hAnsi="標楷體" w:hint="eastAsia"/>
          <w:sz w:val="28"/>
          <w:szCs w:val="28"/>
        </w:rPr>
        <w:t>是否相符</w:t>
      </w:r>
    </w:p>
    <w:p w:rsidR="006F285D" w:rsidRDefault="006F285D" w:rsidP="006F285D">
      <w:pPr>
        <w:spacing w:line="480" w:lineRule="exact"/>
        <w:ind w:leftChars="350" w:left="1548" w:rightChars="7" w:right="17" w:hangingChars="253" w:hanging="70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：</w:t>
      </w:r>
      <w:r w:rsidRPr="00F63A80">
        <w:rPr>
          <w:rFonts w:ascii="標楷體" w:eastAsia="標楷體" w:hAnsi="標楷體" w:hint="eastAsia"/>
          <w:sz w:val="28"/>
          <w:szCs w:val="28"/>
        </w:rPr>
        <w:t>[結售新臺幣]欄位合計數、[新臺幣</w:t>
      </w:r>
      <w:proofErr w:type="gramStart"/>
      <w:r w:rsidRPr="00F63A80">
        <w:rPr>
          <w:rFonts w:ascii="標楷體" w:eastAsia="標楷體" w:hAnsi="標楷體" w:hint="eastAsia"/>
          <w:sz w:val="28"/>
          <w:szCs w:val="28"/>
        </w:rPr>
        <w:t>結購</w:t>
      </w:r>
      <w:proofErr w:type="gramEnd"/>
      <w:r w:rsidRPr="00F63A80">
        <w:rPr>
          <w:rFonts w:ascii="標楷體" w:eastAsia="標楷體" w:hAnsi="標楷體" w:hint="eastAsia"/>
          <w:sz w:val="28"/>
          <w:szCs w:val="28"/>
        </w:rPr>
        <w:t>]欄位合計數，包含媒體申報</w:t>
      </w:r>
      <w:proofErr w:type="gramStart"/>
      <w:r w:rsidRPr="00F63A80"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“</w:t>
      </w:r>
      <w:r>
        <w:rPr>
          <w:rFonts w:ascii="標楷體" w:eastAsia="標楷體" w:hAnsi="標楷體" w:hint="eastAsia"/>
          <w:sz w:val="28"/>
          <w:szCs w:val="28"/>
        </w:rPr>
        <w:t>正常欄</w:t>
      </w:r>
      <w:r>
        <w:rPr>
          <w:rFonts w:ascii="標楷體" w:eastAsia="標楷體" w:hAnsi="標楷體"/>
          <w:sz w:val="28"/>
          <w:szCs w:val="28"/>
        </w:rPr>
        <w:t>”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06305E">
        <w:rPr>
          <w:rFonts w:ascii="標楷體" w:eastAsia="標楷體" w:hAnsi="標楷體" w:hint="eastAsia"/>
          <w:sz w:val="28"/>
          <w:szCs w:val="28"/>
        </w:rPr>
        <w:t>“</w:t>
      </w:r>
      <w:r>
        <w:rPr>
          <w:rFonts w:ascii="標楷體" w:eastAsia="標楷體" w:hAnsi="標楷體" w:hint="eastAsia"/>
          <w:sz w:val="28"/>
          <w:szCs w:val="28"/>
        </w:rPr>
        <w:t>調整欄</w:t>
      </w:r>
      <w:r>
        <w:rPr>
          <w:rFonts w:ascii="標楷體" w:eastAsia="標楷體" w:hAnsi="標楷體"/>
          <w:sz w:val="28"/>
          <w:szCs w:val="28"/>
        </w:rPr>
        <w:t>”</w:t>
      </w:r>
      <w:r>
        <w:rPr>
          <w:rFonts w:ascii="標楷體" w:eastAsia="標楷體" w:hAnsi="標楷體" w:hint="eastAsia"/>
          <w:sz w:val="28"/>
          <w:szCs w:val="28"/>
        </w:rPr>
        <w:t>的合計</w:t>
      </w:r>
      <w:r w:rsidRPr="006D5F6D">
        <w:rPr>
          <w:rFonts w:ascii="標楷體" w:eastAsia="標楷體" w:hAnsi="標楷體" w:hint="eastAsia"/>
          <w:sz w:val="28"/>
          <w:szCs w:val="28"/>
        </w:rPr>
        <w:t>)</w:t>
      </w:r>
    </w:p>
    <w:p w:rsidR="006F285D" w:rsidRPr="0006305E" w:rsidRDefault="006F285D" w:rsidP="006F285D">
      <w:pPr>
        <w:spacing w:line="480" w:lineRule="exact"/>
        <w:ind w:leftChars="118" w:left="779" w:hangingChars="177" w:hanging="496"/>
        <w:rPr>
          <w:rFonts w:ascii="標楷體" w:eastAsia="標楷體" w:hAnsi="標楷體"/>
          <w:sz w:val="28"/>
          <w:szCs w:val="28"/>
        </w:rPr>
      </w:pPr>
    </w:p>
    <w:p w:rsidR="006F285D" w:rsidRPr="0006305E" w:rsidRDefault="006F285D" w:rsidP="006F285D">
      <w:pPr>
        <w:spacing w:line="480" w:lineRule="exact"/>
        <w:ind w:firstLine="283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系統查核結果</w:t>
      </w:r>
      <w:r>
        <w:rPr>
          <w:rFonts w:ascii="標楷體" w:eastAsia="標楷體" w:hAnsi="標楷體" w:hint="eastAsia"/>
          <w:sz w:val="28"/>
          <w:szCs w:val="28"/>
        </w:rPr>
        <w:t>金額</w:t>
      </w:r>
      <w:r w:rsidRPr="0006305E">
        <w:rPr>
          <w:rFonts w:ascii="標楷體" w:eastAsia="標楷體" w:hAnsi="標楷體" w:hint="eastAsia"/>
          <w:sz w:val="28"/>
          <w:szCs w:val="28"/>
        </w:rPr>
        <w:t>不</w:t>
      </w:r>
      <w:r>
        <w:rPr>
          <w:rFonts w:ascii="標楷體" w:eastAsia="標楷體" w:hAnsi="標楷體" w:hint="eastAsia"/>
          <w:sz w:val="28"/>
          <w:szCs w:val="28"/>
        </w:rPr>
        <w:t>相</w:t>
      </w:r>
      <w:r w:rsidRPr="0006305E">
        <w:rPr>
          <w:rFonts w:ascii="標楷體" w:eastAsia="標楷體" w:hAnsi="標楷體" w:hint="eastAsia"/>
          <w:sz w:val="28"/>
          <w:szCs w:val="28"/>
        </w:rPr>
        <w:t>符，即有</w:t>
      </w:r>
      <w:proofErr w:type="gramStart"/>
      <w:r w:rsidRPr="0006305E">
        <w:rPr>
          <w:rFonts w:ascii="標楷體" w:eastAsia="標楷體" w:hAnsi="標楷體" w:hint="eastAsia"/>
          <w:b/>
          <w:sz w:val="28"/>
          <w:szCs w:val="28"/>
        </w:rPr>
        <w:t>帳面</w:t>
      </w:r>
      <w:proofErr w:type="gramEnd"/>
      <w:r w:rsidRPr="0006305E">
        <w:rPr>
          <w:rFonts w:ascii="標楷體" w:eastAsia="標楷體" w:hAnsi="標楷體" w:hint="eastAsia"/>
          <w:b/>
          <w:sz w:val="28"/>
          <w:szCs w:val="28"/>
        </w:rPr>
        <w:t>差額</w:t>
      </w:r>
      <w:r w:rsidRPr="0006305E">
        <w:rPr>
          <w:rFonts w:ascii="標楷體" w:eastAsia="標楷體" w:hAnsi="標楷體" w:hint="eastAsia"/>
          <w:sz w:val="28"/>
          <w:szCs w:val="28"/>
        </w:rPr>
        <w:t>(差異數)時：</w:t>
      </w:r>
    </w:p>
    <w:p w:rsidR="006F285D" w:rsidRPr="0006305E" w:rsidRDefault="006F285D" w:rsidP="006F285D">
      <w:pPr>
        <w:tabs>
          <w:tab w:val="left" w:pos="2127"/>
        </w:tabs>
        <w:spacing w:line="480" w:lineRule="exact"/>
        <w:ind w:leftChars="118" w:left="779" w:hangingChars="177" w:hanging="496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(1) 資管人員通知</w:t>
      </w:r>
      <w:r w:rsidR="00C60BA8">
        <w:rPr>
          <w:rFonts w:ascii="標楷體" w:eastAsia="標楷體" w:hAnsi="標楷體" w:hint="eastAsia"/>
          <w:sz w:val="28"/>
          <w:szCs w:val="28"/>
        </w:rPr>
        <w:t>券商</w:t>
      </w:r>
      <w:r w:rsidRPr="0006305E">
        <w:rPr>
          <w:rFonts w:ascii="標楷體" w:eastAsia="標楷體" w:hAnsi="標楷體" w:hint="eastAsia"/>
          <w:sz w:val="28"/>
          <w:szCs w:val="28"/>
        </w:rPr>
        <w:t>確認並查明原因</w:t>
      </w:r>
    </w:p>
    <w:p w:rsidR="006F285D" w:rsidRPr="0006305E" w:rsidRDefault="006F285D" w:rsidP="006F285D">
      <w:pPr>
        <w:tabs>
          <w:tab w:val="left" w:pos="2127"/>
        </w:tabs>
        <w:spacing w:line="480" w:lineRule="exact"/>
        <w:ind w:leftChars="118" w:left="779" w:hangingChars="177" w:hanging="496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 xml:space="preserve">(2) </w:t>
      </w:r>
      <w:r w:rsidR="00C60BA8">
        <w:rPr>
          <w:rFonts w:ascii="標楷體" w:eastAsia="標楷體" w:hAnsi="標楷體" w:hint="eastAsia"/>
          <w:sz w:val="28"/>
          <w:szCs w:val="28"/>
        </w:rPr>
        <w:t>券商</w:t>
      </w:r>
      <w:r w:rsidRPr="0006305E">
        <w:rPr>
          <w:rFonts w:ascii="標楷體" w:eastAsia="標楷體" w:hAnsi="標楷體" w:hint="eastAsia"/>
          <w:sz w:val="28"/>
          <w:szCs w:val="28"/>
        </w:rPr>
        <w:t>接到通知後，檢查不符的錯誤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6F285D" w:rsidRDefault="006F285D" w:rsidP="007D4882">
      <w:pPr>
        <w:spacing w:line="480" w:lineRule="exact"/>
        <w:ind w:leftChars="200" w:left="1740" w:hangingChars="450" w:hanging="1260"/>
        <w:jc w:val="both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情形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： 若於當日可排除，在可容忍的等待時間內(通常為下午4:00~4:30以前)， 更正錯誤並重送媒體申報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檔</w:t>
      </w:r>
      <w:proofErr w:type="gramEnd"/>
    </w:p>
    <w:p w:rsidR="006F285D" w:rsidRDefault="006F285D" w:rsidP="006F285D">
      <w:pPr>
        <w:spacing w:line="480" w:lineRule="exact"/>
        <w:ind w:leftChars="200" w:left="1726" w:hangingChars="445" w:hanging="1246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情形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06305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 xml:space="preserve"> 各幣別</w:t>
      </w:r>
      <w:r w:rsidRPr="0006305E">
        <w:rPr>
          <w:rFonts w:ascii="標楷體" w:eastAsia="標楷體" w:hAnsi="標楷體" w:hint="eastAsia"/>
          <w:sz w:val="28"/>
          <w:szCs w:val="28"/>
        </w:rPr>
        <w:t>交易日報</w:t>
      </w:r>
      <w:r>
        <w:rPr>
          <w:rFonts w:ascii="標楷體" w:eastAsia="標楷體" w:hAnsi="標楷體" w:hint="eastAsia"/>
          <w:sz w:val="28"/>
          <w:szCs w:val="28"/>
        </w:rPr>
        <w:t>申報金額折計等值</w:t>
      </w:r>
      <w:r w:rsidR="00FD6510">
        <w:rPr>
          <w:rFonts w:ascii="標楷體" w:eastAsia="標楷體" w:hAnsi="標楷體" w:hint="eastAsia"/>
          <w:sz w:val="28"/>
          <w:szCs w:val="28"/>
        </w:rPr>
        <w:t>千</w:t>
      </w:r>
      <w:r>
        <w:rPr>
          <w:rFonts w:ascii="標楷體" w:eastAsia="標楷體" w:hAnsi="標楷體" w:hint="eastAsia"/>
          <w:sz w:val="28"/>
          <w:szCs w:val="28"/>
        </w:rPr>
        <w:t>美元之加總金額，</w:t>
      </w:r>
      <w:r w:rsidRPr="0006305E">
        <w:rPr>
          <w:rFonts w:ascii="標楷體" w:eastAsia="標楷體" w:hAnsi="標楷體" w:hint="eastAsia"/>
          <w:sz w:val="28"/>
          <w:szCs w:val="28"/>
        </w:rPr>
        <w:t>與部位日報表</w:t>
      </w:r>
      <w:r>
        <w:rPr>
          <w:rFonts w:ascii="標楷體" w:eastAsia="標楷體" w:hAnsi="標楷體" w:hint="eastAsia"/>
          <w:sz w:val="28"/>
          <w:szCs w:val="28"/>
        </w:rPr>
        <w:t>申報</w:t>
      </w:r>
      <w:r w:rsidRPr="0006305E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金額</w:t>
      </w:r>
      <w:r w:rsidRPr="0006305E">
        <w:rPr>
          <w:rFonts w:ascii="標楷體" w:eastAsia="標楷體" w:hAnsi="標楷體" w:hint="eastAsia"/>
          <w:sz w:val="28"/>
          <w:szCs w:val="28"/>
        </w:rPr>
        <w:t>不</w:t>
      </w:r>
      <w:r>
        <w:rPr>
          <w:rFonts w:ascii="標楷體" w:eastAsia="標楷體" w:hAnsi="標楷體" w:hint="eastAsia"/>
          <w:sz w:val="28"/>
          <w:szCs w:val="28"/>
        </w:rPr>
        <w:t>相</w:t>
      </w:r>
      <w:r w:rsidRPr="0006305E">
        <w:rPr>
          <w:rFonts w:ascii="標楷體" w:eastAsia="標楷體" w:hAnsi="標楷體" w:hint="eastAsia"/>
          <w:sz w:val="28"/>
          <w:szCs w:val="28"/>
        </w:rPr>
        <w:t>符，係因</w:t>
      </w:r>
      <w:r w:rsidR="00C60BA8">
        <w:rPr>
          <w:rFonts w:ascii="標楷體" w:eastAsia="標楷體" w:hAnsi="標楷體" w:hint="eastAsia"/>
          <w:sz w:val="28"/>
          <w:szCs w:val="28"/>
        </w:rPr>
        <w:t>券商</w:t>
      </w:r>
      <w:r>
        <w:rPr>
          <w:rFonts w:ascii="標楷體" w:eastAsia="標楷體" w:hAnsi="標楷體" w:hint="eastAsia"/>
          <w:sz w:val="28"/>
          <w:szCs w:val="28"/>
        </w:rPr>
        <w:t>與檢核系統使用之</w:t>
      </w:r>
      <w:r w:rsidRPr="0006305E">
        <w:rPr>
          <w:rFonts w:ascii="標楷體" w:eastAsia="標楷體" w:hAnsi="標楷體" w:hint="eastAsia"/>
          <w:sz w:val="28"/>
          <w:szCs w:val="28"/>
        </w:rPr>
        <w:t>折算</w:t>
      </w:r>
      <w:r>
        <w:rPr>
          <w:rFonts w:ascii="標楷體" w:eastAsia="標楷體" w:hAnsi="標楷體" w:hint="eastAsia"/>
          <w:sz w:val="28"/>
          <w:szCs w:val="28"/>
        </w:rPr>
        <w:t>匯率不同產生</w:t>
      </w:r>
      <w:r w:rsidRPr="0006305E">
        <w:rPr>
          <w:rFonts w:ascii="標楷體" w:eastAsia="標楷體" w:hAnsi="標楷體" w:hint="eastAsia"/>
          <w:sz w:val="28"/>
          <w:szCs w:val="28"/>
        </w:rPr>
        <w:t>的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差時，告知資管人員，資管人員做成“排除記錄”</w:t>
      </w:r>
      <w:r>
        <w:rPr>
          <w:rFonts w:ascii="標楷體" w:eastAsia="標楷體" w:hAnsi="標楷體" w:hint="eastAsia"/>
          <w:sz w:val="28"/>
          <w:szCs w:val="28"/>
        </w:rPr>
        <w:t>即可</w:t>
      </w:r>
      <w:r w:rsidRPr="0006305E">
        <w:rPr>
          <w:rFonts w:ascii="標楷體" w:eastAsia="標楷體" w:hAnsi="標楷體" w:hint="eastAsia"/>
          <w:sz w:val="28"/>
          <w:szCs w:val="28"/>
        </w:rPr>
        <w:t>。</w:t>
      </w:r>
      <w:r>
        <w:rPr>
          <w:rFonts w:ascii="標楷體" w:eastAsia="標楷體" w:hAnsi="標楷體" w:hint="eastAsia"/>
          <w:sz w:val="28"/>
          <w:szCs w:val="28"/>
        </w:rPr>
        <w:t>(包含</w:t>
      </w:r>
      <w:r w:rsidR="003C1933">
        <w:rPr>
          <w:rFonts w:ascii="標楷體" w:eastAsia="標楷體" w:hAnsi="標楷體" w:hint="eastAsia"/>
          <w:sz w:val="28"/>
          <w:szCs w:val="28"/>
        </w:rPr>
        <w:t>券商遠期</w:t>
      </w:r>
      <w:r>
        <w:rPr>
          <w:rFonts w:ascii="標楷體" w:eastAsia="標楷體" w:hAnsi="標楷體" w:hint="eastAsia"/>
          <w:sz w:val="28"/>
          <w:szCs w:val="28"/>
        </w:rPr>
        <w:t>日報中的申報項目，因到期交割列入外匯交易日報及即期外匯已交割部位的折算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>
        <w:rPr>
          <w:rFonts w:ascii="標楷體" w:eastAsia="標楷體" w:hAnsi="標楷體" w:hint="eastAsia"/>
          <w:sz w:val="28"/>
          <w:szCs w:val="28"/>
        </w:rPr>
        <w:t>差)</w:t>
      </w:r>
    </w:p>
    <w:p w:rsidR="006F285D" w:rsidRPr="0006305E" w:rsidRDefault="006F285D" w:rsidP="006F285D">
      <w:pPr>
        <w:tabs>
          <w:tab w:val="left" w:pos="2127"/>
        </w:tabs>
        <w:spacing w:line="480" w:lineRule="exact"/>
        <w:ind w:leftChars="200" w:left="1740" w:hangingChars="450" w:hanging="126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三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： 為爭取時效，若無法在短時間內查明錯誤原因，</w:t>
      </w:r>
      <w:r w:rsidR="007D4882">
        <w:rPr>
          <w:rFonts w:ascii="標楷體" w:eastAsia="標楷體" w:hAnsi="標楷體" w:hint="eastAsia"/>
          <w:sz w:val="28"/>
          <w:szCs w:val="28"/>
        </w:rPr>
        <w:t>告</w:t>
      </w:r>
      <w:r w:rsidRPr="0006305E">
        <w:rPr>
          <w:rFonts w:ascii="標楷體" w:eastAsia="標楷體" w:hAnsi="標楷體" w:hint="eastAsia"/>
          <w:sz w:val="28"/>
          <w:szCs w:val="28"/>
        </w:rPr>
        <w:t>知資管人員及交易科：</w:t>
      </w:r>
    </w:p>
    <w:p w:rsidR="006F285D" w:rsidRPr="0006305E" w:rsidRDefault="006F285D" w:rsidP="006F285D">
      <w:pPr>
        <w:tabs>
          <w:tab w:val="left" w:pos="2127"/>
        </w:tabs>
        <w:spacing w:line="480" w:lineRule="exact"/>
        <w:ind w:leftChars="550" w:left="1740" w:hangingChars="150" w:hanging="4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1) 資管人員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將核誤</w:t>
      </w:r>
      <w:r>
        <w:rPr>
          <w:rFonts w:ascii="標楷體" w:eastAsia="標楷體" w:hAnsi="標楷體" w:hint="eastAsia"/>
          <w:sz w:val="28"/>
          <w:szCs w:val="28"/>
        </w:rPr>
        <w:t>之</w:t>
      </w:r>
      <w:proofErr w:type="gramEnd"/>
      <w:r w:rsidR="00C60BA8">
        <w:rPr>
          <w:rFonts w:ascii="標楷體" w:eastAsia="標楷體" w:hAnsi="標楷體" w:hint="eastAsia"/>
          <w:sz w:val="28"/>
          <w:szCs w:val="28"/>
        </w:rPr>
        <w:t>券商</w:t>
      </w:r>
      <w:r w:rsidRPr="0006305E">
        <w:rPr>
          <w:rFonts w:ascii="標楷體" w:eastAsia="標楷體" w:hAnsi="標楷體" w:hint="eastAsia"/>
          <w:sz w:val="28"/>
          <w:szCs w:val="28"/>
        </w:rPr>
        <w:t>、日期、</w:t>
      </w:r>
      <w:r>
        <w:rPr>
          <w:rFonts w:ascii="標楷體" w:eastAsia="標楷體" w:hAnsi="標楷體" w:hint="eastAsia"/>
          <w:sz w:val="28"/>
          <w:szCs w:val="28"/>
        </w:rPr>
        <w:t>類別欄項、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帳面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差額等相關資料記入“日記帳”中，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俟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後更正時，再從日記帳中，逐一</w:t>
      </w:r>
      <w:r>
        <w:rPr>
          <w:rFonts w:ascii="標楷體" w:eastAsia="標楷體" w:hAnsi="標楷體" w:hint="eastAsia"/>
          <w:sz w:val="28"/>
          <w:szCs w:val="28"/>
        </w:rPr>
        <w:t>剔</w:t>
      </w:r>
      <w:r w:rsidRPr="0006305E">
        <w:rPr>
          <w:rFonts w:ascii="標楷體" w:eastAsia="標楷體" w:hAnsi="標楷體" w:hint="eastAsia"/>
          <w:sz w:val="28"/>
          <w:szCs w:val="28"/>
        </w:rPr>
        <w:t>除累計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帳面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差額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至帳平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。</w:t>
      </w:r>
    </w:p>
    <w:p w:rsidR="006F285D" w:rsidRPr="0006305E" w:rsidRDefault="006F285D" w:rsidP="006F285D">
      <w:pPr>
        <w:tabs>
          <w:tab w:val="left" w:pos="2127"/>
        </w:tabs>
        <w:spacing w:line="480" w:lineRule="exact"/>
        <w:ind w:leftChars="550" w:left="1740" w:hangingChars="150" w:hanging="4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 xml:space="preserve">2) </w:t>
      </w:r>
      <w:r w:rsidR="00C60BA8">
        <w:rPr>
          <w:rFonts w:ascii="標楷體" w:eastAsia="標楷體" w:hAnsi="標楷體" w:hint="eastAsia"/>
          <w:sz w:val="28"/>
          <w:szCs w:val="28"/>
        </w:rPr>
        <w:t>券商</w:t>
      </w:r>
      <w:r w:rsidRPr="0006305E">
        <w:rPr>
          <w:rFonts w:ascii="標楷體" w:eastAsia="標楷體" w:hAnsi="標楷體" w:hint="eastAsia"/>
          <w:sz w:val="28"/>
          <w:szCs w:val="28"/>
        </w:rPr>
        <w:t>於日後更正錯誤時，僅能更正於當日</w:t>
      </w:r>
      <w:r>
        <w:rPr>
          <w:rFonts w:ascii="標楷體" w:eastAsia="標楷體" w:hAnsi="標楷體" w:hint="eastAsia"/>
          <w:sz w:val="28"/>
          <w:szCs w:val="28"/>
        </w:rPr>
        <w:t>應</w:t>
      </w:r>
      <w:r w:rsidRPr="0006305E">
        <w:rPr>
          <w:rFonts w:ascii="標楷體" w:eastAsia="標楷體" w:hAnsi="標楷體" w:hint="eastAsia"/>
          <w:sz w:val="28"/>
          <w:szCs w:val="28"/>
        </w:rPr>
        <w:t>申報之交易日報媒體檔</w:t>
      </w:r>
      <w:r>
        <w:rPr>
          <w:rFonts w:ascii="標楷體" w:eastAsia="標楷體" w:hAnsi="標楷體" w:hint="eastAsia"/>
          <w:sz w:val="28"/>
          <w:szCs w:val="28"/>
        </w:rPr>
        <w:t>，填報於與</w:t>
      </w:r>
      <w:r w:rsidRPr="0006305E">
        <w:rPr>
          <w:rFonts w:ascii="標楷體" w:eastAsia="標楷體" w:hAnsi="標楷體" w:hint="eastAsia"/>
          <w:sz w:val="28"/>
          <w:szCs w:val="28"/>
        </w:rPr>
        <w:t>該</w:t>
      </w:r>
      <w:r>
        <w:rPr>
          <w:rFonts w:ascii="標楷體" w:eastAsia="標楷體" w:hAnsi="標楷體" w:hint="eastAsia"/>
          <w:sz w:val="28"/>
          <w:szCs w:val="28"/>
        </w:rPr>
        <w:t>類別、欄項相關</w:t>
      </w:r>
      <w:r w:rsidRPr="0006305E">
        <w:rPr>
          <w:rFonts w:ascii="標楷體" w:eastAsia="標楷體" w:hAnsi="標楷體" w:hint="eastAsia"/>
          <w:sz w:val="28"/>
          <w:szCs w:val="28"/>
        </w:rPr>
        <w:t>的“</w:t>
      </w:r>
      <w:r w:rsidRPr="00AF3D56">
        <w:rPr>
          <w:rFonts w:ascii="標楷體" w:eastAsia="標楷體" w:hAnsi="標楷體" w:hint="eastAsia"/>
          <w:b/>
          <w:sz w:val="28"/>
          <w:szCs w:val="28"/>
        </w:rPr>
        <w:t>調整</w:t>
      </w:r>
      <w:r w:rsidRPr="0006305E">
        <w:rPr>
          <w:rFonts w:ascii="標楷體" w:eastAsia="標楷體" w:hAnsi="標楷體" w:hint="eastAsia"/>
          <w:sz w:val="28"/>
          <w:szCs w:val="28"/>
        </w:rPr>
        <w:t>”欄，不能合併計入當日正常申報</w:t>
      </w:r>
      <w:r>
        <w:rPr>
          <w:rFonts w:ascii="標楷體" w:eastAsia="標楷體" w:hAnsi="標楷體" w:hint="eastAsia"/>
          <w:sz w:val="28"/>
          <w:szCs w:val="28"/>
        </w:rPr>
        <w:t>欄項的</w:t>
      </w:r>
      <w:r w:rsidRPr="0006305E">
        <w:rPr>
          <w:rFonts w:ascii="標楷體" w:eastAsia="標楷體" w:hAnsi="標楷體" w:hint="eastAsia"/>
          <w:sz w:val="28"/>
          <w:szCs w:val="28"/>
        </w:rPr>
        <w:t>金額。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06305E">
        <w:rPr>
          <w:rFonts w:ascii="標楷體" w:eastAsia="標楷體" w:hAnsi="標楷體" w:hint="eastAsia"/>
          <w:sz w:val="28"/>
          <w:szCs w:val="28"/>
        </w:rPr>
        <w:t>“調整”欄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7D4882">
        <w:rPr>
          <w:rFonts w:ascii="標楷體" w:eastAsia="標楷體" w:hAnsi="標楷體" w:hint="eastAsia"/>
          <w:sz w:val="28"/>
          <w:szCs w:val="28"/>
        </w:rPr>
        <w:t>配合</w:t>
      </w:r>
      <w:r w:rsidRPr="0006305E">
        <w:rPr>
          <w:rFonts w:ascii="標楷體" w:eastAsia="標楷體" w:hAnsi="標楷體" w:hint="eastAsia"/>
          <w:sz w:val="28"/>
          <w:szCs w:val="28"/>
        </w:rPr>
        <w:t>「</w:t>
      </w:r>
      <w:r w:rsidR="007D4882">
        <w:rPr>
          <w:rFonts w:ascii="標楷體" w:eastAsia="標楷體" w:hAnsi="標楷體" w:hint="eastAsia"/>
          <w:sz w:val="28"/>
          <w:szCs w:val="28"/>
        </w:rPr>
        <w:t>證券商</w:t>
      </w:r>
      <w:r w:rsidRPr="0006305E">
        <w:rPr>
          <w:rFonts w:ascii="標楷體" w:eastAsia="標楷體" w:hAnsi="標楷體" w:hint="eastAsia"/>
          <w:sz w:val="28"/>
          <w:szCs w:val="28"/>
        </w:rPr>
        <w:t>外匯</w:t>
      </w:r>
      <w:r>
        <w:rPr>
          <w:rFonts w:ascii="標楷體" w:eastAsia="標楷體" w:hAnsi="標楷體" w:hint="eastAsia"/>
          <w:sz w:val="28"/>
          <w:szCs w:val="28"/>
        </w:rPr>
        <w:t>交易</w:t>
      </w:r>
      <w:r w:rsidRPr="0006305E">
        <w:rPr>
          <w:rFonts w:ascii="標楷體" w:eastAsia="標楷體" w:hAnsi="標楷體" w:hint="eastAsia"/>
          <w:sz w:val="28"/>
          <w:szCs w:val="28"/>
        </w:rPr>
        <w:t>日報</w:t>
      </w:r>
      <w:r>
        <w:rPr>
          <w:rFonts w:ascii="標楷體" w:eastAsia="標楷體" w:hAnsi="標楷體" w:hint="eastAsia"/>
          <w:sz w:val="28"/>
          <w:szCs w:val="28"/>
        </w:rPr>
        <w:t>資料傳輸檔案格式</w:t>
      </w:r>
      <w:r w:rsidRPr="0006305E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說明)</w:t>
      </w:r>
    </w:p>
    <w:p w:rsidR="006F285D" w:rsidRPr="0006305E" w:rsidRDefault="006F285D" w:rsidP="006F285D">
      <w:pPr>
        <w:tabs>
          <w:tab w:val="left" w:pos="2127"/>
        </w:tabs>
        <w:spacing w:line="480" w:lineRule="exact"/>
        <w:ind w:leftChars="550" w:left="1740" w:hangingChars="150" w:hanging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3</w:t>
      </w:r>
      <w:r w:rsidRPr="0006305E">
        <w:rPr>
          <w:rFonts w:ascii="標楷體" w:eastAsia="標楷體" w:hAnsi="標楷體" w:hint="eastAsia"/>
          <w:sz w:val="28"/>
          <w:szCs w:val="28"/>
        </w:rPr>
        <w:t xml:space="preserve">) </w:t>
      </w:r>
      <w:r w:rsidR="0053603E">
        <w:rPr>
          <w:rFonts w:ascii="標楷體" w:eastAsia="標楷體" w:hAnsi="標楷體" w:hint="eastAsia"/>
          <w:sz w:val="28"/>
          <w:szCs w:val="28"/>
        </w:rPr>
        <w:t>券商</w:t>
      </w:r>
      <w:r w:rsidRPr="0006305E">
        <w:rPr>
          <w:rFonts w:ascii="標楷體" w:eastAsia="標楷體" w:hAnsi="標楷體" w:hint="eastAsia"/>
          <w:sz w:val="28"/>
          <w:szCs w:val="28"/>
        </w:rPr>
        <w:t>應以1~3日內查明</w:t>
      </w:r>
      <w:r w:rsidR="007D4882">
        <w:rPr>
          <w:rFonts w:ascii="標楷體" w:eastAsia="標楷體" w:hAnsi="標楷體" w:hint="eastAsia"/>
          <w:sz w:val="28"/>
          <w:szCs w:val="28"/>
        </w:rPr>
        <w:t>外匯</w:t>
      </w:r>
      <w:r w:rsidR="007D4882" w:rsidRPr="0006305E">
        <w:rPr>
          <w:rFonts w:ascii="標楷體" w:eastAsia="標楷體" w:hAnsi="標楷體" w:hint="eastAsia"/>
          <w:sz w:val="28"/>
          <w:szCs w:val="28"/>
        </w:rPr>
        <w:t>交易日報</w:t>
      </w:r>
      <w:r w:rsidRPr="0006305E">
        <w:rPr>
          <w:rFonts w:ascii="標楷體" w:eastAsia="標楷體" w:hAnsi="標楷體" w:hint="eastAsia"/>
          <w:sz w:val="28"/>
          <w:szCs w:val="28"/>
        </w:rPr>
        <w:t>與</w:t>
      </w:r>
      <w:r w:rsidR="007D4882">
        <w:rPr>
          <w:rFonts w:ascii="標楷體" w:eastAsia="標楷體" w:hAnsi="標楷體" w:hint="eastAsia"/>
          <w:sz w:val="28"/>
          <w:szCs w:val="28"/>
        </w:rPr>
        <w:t>外匯</w:t>
      </w:r>
      <w:r w:rsidR="007D4882" w:rsidRPr="0006305E">
        <w:rPr>
          <w:rFonts w:ascii="標楷體" w:eastAsia="標楷體" w:hAnsi="標楷體" w:hint="eastAsia"/>
          <w:sz w:val="28"/>
          <w:szCs w:val="28"/>
        </w:rPr>
        <w:t>部位</w:t>
      </w:r>
      <w:r w:rsidRPr="0006305E">
        <w:rPr>
          <w:rFonts w:ascii="標楷體" w:eastAsia="標楷體" w:hAnsi="標楷體" w:hint="eastAsia"/>
          <w:sz w:val="28"/>
          <w:szCs w:val="28"/>
        </w:rPr>
        <w:t>不符的</w:t>
      </w:r>
      <w:r>
        <w:rPr>
          <w:rFonts w:ascii="標楷體" w:eastAsia="標楷體" w:hAnsi="標楷體" w:hint="eastAsia"/>
          <w:sz w:val="28"/>
          <w:szCs w:val="28"/>
        </w:rPr>
        <w:t>錯誤</w:t>
      </w:r>
      <w:r w:rsidRPr="0006305E">
        <w:rPr>
          <w:rFonts w:ascii="標楷體" w:eastAsia="標楷體" w:hAnsi="標楷體" w:hint="eastAsia"/>
          <w:sz w:val="28"/>
          <w:szCs w:val="28"/>
        </w:rPr>
        <w:t>為原則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06305E">
        <w:rPr>
          <w:rFonts w:ascii="標楷體" w:eastAsia="標楷體" w:hAnsi="標楷體" w:hint="eastAsia"/>
          <w:sz w:val="28"/>
          <w:szCs w:val="28"/>
        </w:rPr>
        <w:t>若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帳面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差額</w:t>
      </w:r>
      <w:r>
        <w:rPr>
          <w:rFonts w:ascii="標楷體" w:eastAsia="標楷體" w:hAnsi="標楷體" w:hint="eastAsia"/>
          <w:sz w:val="28"/>
          <w:szCs w:val="28"/>
        </w:rPr>
        <w:t>過</w:t>
      </w:r>
      <w:r w:rsidRPr="0006305E">
        <w:rPr>
          <w:rFonts w:ascii="標楷體" w:eastAsia="標楷體" w:hAnsi="標楷體" w:hint="eastAsia"/>
          <w:sz w:val="28"/>
          <w:szCs w:val="28"/>
        </w:rPr>
        <w:t>大或情形特殊</w:t>
      </w:r>
      <w:r>
        <w:rPr>
          <w:rFonts w:ascii="標楷體" w:eastAsia="標楷體" w:hAnsi="標楷體" w:hint="eastAsia"/>
          <w:sz w:val="28"/>
          <w:szCs w:val="28"/>
        </w:rPr>
        <w:t>者</w:t>
      </w:r>
      <w:r w:rsidRPr="0006305E">
        <w:rPr>
          <w:rFonts w:ascii="標楷體" w:eastAsia="標楷體" w:hAnsi="標楷體" w:hint="eastAsia"/>
          <w:sz w:val="28"/>
          <w:szCs w:val="28"/>
        </w:rPr>
        <w:t>，應向交易科說明原由。</w:t>
      </w:r>
    </w:p>
    <w:p w:rsidR="006F285D" w:rsidRPr="0006305E" w:rsidRDefault="006F285D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F285D" w:rsidRPr="0006305E" w:rsidRDefault="006F285D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3.</w:t>
      </w:r>
      <w:r>
        <w:rPr>
          <w:rFonts w:ascii="標楷體" w:eastAsia="標楷體" w:hAnsi="標楷體" w:hint="eastAsia"/>
          <w:sz w:val="28"/>
          <w:szCs w:val="28"/>
        </w:rPr>
        <w:t>OP</w:t>
      </w:r>
      <w:r w:rsidRPr="0006305E">
        <w:rPr>
          <w:rFonts w:ascii="標楷體" w:eastAsia="標楷體" w:hAnsi="標楷體" w:hint="eastAsia"/>
          <w:sz w:val="28"/>
          <w:szCs w:val="28"/>
        </w:rPr>
        <w:t>批次作業(交易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明細彙總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及交叉檢核</w:t>
      </w:r>
      <w:r w:rsidRPr="0006305E">
        <w:rPr>
          <w:rFonts w:ascii="標楷體" w:eastAsia="標楷體" w:hAnsi="標楷體" w:hint="eastAsia"/>
          <w:sz w:val="28"/>
          <w:szCs w:val="28"/>
        </w:rPr>
        <w:t>)</w:t>
      </w:r>
    </w:p>
    <w:p w:rsidR="006F285D" w:rsidRPr="0006305E" w:rsidRDefault="006F285D" w:rsidP="006F285D">
      <w:pPr>
        <w:spacing w:line="480" w:lineRule="exact"/>
        <w:ind w:leftChars="117" w:left="281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資管人員於申報當日晚間執行</w:t>
      </w:r>
      <w:r w:rsidRPr="0006305E">
        <w:rPr>
          <w:rFonts w:ascii="標楷體" w:eastAsia="標楷體" w:hAnsi="標楷體" w:hint="eastAsia"/>
          <w:sz w:val="28"/>
          <w:szCs w:val="28"/>
        </w:rPr>
        <w:t>批次作業，將</w:t>
      </w:r>
      <w:r w:rsidR="0053603E">
        <w:rPr>
          <w:rFonts w:ascii="標楷體" w:eastAsia="標楷體" w:hAnsi="標楷體" w:hint="eastAsia"/>
          <w:sz w:val="28"/>
          <w:szCs w:val="28"/>
        </w:rPr>
        <w:t>券商</w:t>
      </w:r>
      <w:r>
        <w:rPr>
          <w:rFonts w:ascii="標楷體" w:eastAsia="標楷體" w:hAnsi="標楷體" w:hint="eastAsia"/>
          <w:sz w:val="28"/>
          <w:szCs w:val="28"/>
        </w:rPr>
        <w:t>各筆外匯交易</w:t>
      </w:r>
      <w:r w:rsidRPr="0006305E">
        <w:rPr>
          <w:rFonts w:ascii="標楷體" w:eastAsia="標楷體" w:hAnsi="標楷體" w:hint="eastAsia"/>
          <w:sz w:val="28"/>
          <w:szCs w:val="28"/>
        </w:rPr>
        <w:t>媒體申報</w:t>
      </w:r>
      <w:r>
        <w:rPr>
          <w:rFonts w:ascii="標楷體" w:eastAsia="標楷體" w:hAnsi="標楷體" w:hint="eastAsia"/>
          <w:sz w:val="28"/>
          <w:szCs w:val="28"/>
        </w:rPr>
        <w:t>資料，</w:t>
      </w:r>
      <w:r w:rsidRPr="0006305E">
        <w:rPr>
          <w:rFonts w:ascii="標楷體" w:eastAsia="標楷體" w:hAnsi="標楷體" w:hint="eastAsia"/>
          <w:sz w:val="28"/>
          <w:szCs w:val="28"/>
        </w:rPr>
        <w:t>進行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明細彙總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及內容交叉檢核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06305E">
        <w:rPr>
          <w:rFonts w:ascii="標楷體" w:eastAsia="標楷體" w:hAnsi="標楷體" w:hint="eastAsia"/>
          <w:sz w:val="28"/>
          <w:szCs w:val="28"/>
        </w:rPr>
        <w:t>核對明細資料彙總結果與交易日報申報金額是否相</w:t>
      </w:r>
      <w:r>
        <w:rPr>
          <w:rFonts w:ascii="標楷體" w:eastAsia="標楷體" w:hAnsi="標楷體" w:hint="eastAsia"/>
          <w:sz w:val="28"/>
          <w:szCs w:val="28"/>
        </w:rPr>
        <w:t>符，並產生錯誤清單</w:t>
      </w:r>
    </w:p>
    <w:p w:rsidR="006F285D" w:rsidRPr="001D4BA9" w:rsidRDefault="006F285D" w:rsidP="006F285D">
      <w:pPr>
        <w:spacing w:line="480" w:lineRule="exact"/>
        <w:ind w:leftChars="117" w:left="281" w:firstLine="1"/>
        <w:rPr>
          <w:rFonts w:ascii="標楷體" w:eastAsia="標楷體" w:hAnsi="標楷體"/>
          <w:sz w:val="28"/>
          <w:szCs w:val="28"/>
        </w:rPr>
      </w:pPr>
    </w:p>
    <w:p w:rsidR="006F285D" w:rsidRPr="0006305E" w:rsidRDefault="006F285D" w:rsidP="006F285D">
      <w:pPr>
        <w:spacing w:line="480" w:lineRule="exact"/>
        <w:ind w:leftChars="117" w:left="281" w:firstLine="1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系統</w:t>
      </w:r>
      <w:r>
        <w:rPr>
          <w:rFonts w:ascii="標楷體" w:eastAsia="標楷體" w:hAnsi="標楷體" w:hint="eastAsia"/>
          <w:sz w:val="28"/>
          <w:szCs w:val="28"/>
        </w:rPr>
        <w:t>批次</w:t>
      </w:r>
      <w:r w:rsidRPr="0006305E">
        <w:rPr>
          <w:rFonts w:ascii="標楷體" w:eastAsia="標楷體" w:hAnsi="標楷體" w:hint="eastAsia"/>
          <w:sz w:val="28"/>
          <w:szCs w:val="28"/>
        </w:rPr>
        <w:t>檢核結果</w:t>
      </w:r>
      <w:r>
        <w:rPr>
          <w:rFonts w:ascii="標楷體" w:eastAsia="標楷體" w:hAnsi="標楷體" w:hint="eastAsia"/>
          <w:sz w:val="28"/>
          <w:szCs w:val="28"/>
        </w:rPr>
        <w:t>有錯誤時</w:t>
      </w:r>
      <w:r w:rsidRPr="0006305E">
        <w:rPr>
          <w:rFonts w:ascii="標楷體" w:eastAsia="標楷體" w:hAnsi="標楷體" w:hint="eastAsia"/>
          <w:sz w:val="28"/>
          <w:szCs w:val="28"/>
        </w:rPr>
        <w:t>：</w:t>
      </w:r>
    </w:p>
    <w:p w:rsidR="006F285D" w:rsidRPr="0006305E" w:rsidRDefault="006F285D" w:rsidP="006F285D">
      <w:pPr>
        <w:spacing w:line="480" w:lineRule="exact"/>
        <w:ind w:leftChars="117" w:left="851" w:hanging="57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(1) </w:t>
      </w:r>
      <w:r w:rsidRPr="0006305E">
        <w:rPr>
          <w:rFonts w:ascii="標楷體" w:eastAsia="標楷體" w:hAnsi="標楷體" w:hint="eastAsia"/>
          <w:sz w:val="28"/>
          <w:szCs w:val="28"/>
        </w:rPr>
        <w:t>資管人員將錯誤清單傳給各</w:t>
      </w:r>
      <w:r w:rsidR="0053603E">
        <w:rPr>
          <w:rFonts w:ascii="標楷體" w:eastAsia="標楷體" w:hAnsi="標楷體" w:hint="eastAsia"/>
          <w:sz w:val="28"/>
          <w:szCs w:val="28"/>
        </w:rPr>
        <w:t>券商</w:t>
      </w:r>
      <w:r>
        <w:rPr>
          <w:rFonts w:ascii="標楷體" w:eastAsia="標楷體" w:hAnsi="標楷體" w:hint="eastAsia"/>
          <w:sz w:val="28"/>
          <w:szCs w:val="28"/>
        </w:rPr>
        <w:t>確認、檢查</w:t>
      </w:r>
      <w:r w:rsidRPr="0006305E">
        <w:rPr>
          <w:rFonts w:ascii="標楷體" w:eastAsia="標楷體" w:hAnsi="標楷體" w:hint="eastAsia"/>
          <w:sz w:val="28"/>
          <w:szCs w:val="28"/>
        </w:rPr>
        <w:t>，並做成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檢誤表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；</w:t>
      </w:r>
      <w:r w:rsidR="0053603E">
        <w:rPr>
          <w:rFonts w:ascii="標楷體" w:eastAsia="標楷體" w:hAnsi="標楷體" w:hint="eastAsia"/>
          <w:sz w:val="28"/>
          <w:szCs w:val="28"/>
        </w:rPr>
        <w:t>券商</w:t>
      </w:r>
      <w:r>
        <w:rPr>
          <w:rFonts w:ascii="標楷體" w:eastAsia="標楷體" w:hAnsi="標楷體" w:hint="eastAsia"/>
          <w:sz w:val="28"/>
          <w:szCs w:val="28"/>
        </w:rPr>
        <w:t>對於錯誤的處理：</w:t>
      </w:r>
    </w:p>
    <w:p w:rsidR="006F285D" w:rsidRDefault="006F285D" w:rsidP="006F285D">
      <w:pPr>
        <w:spacing w:line="480" w:lineRule="exact"/>
        <w:ind w:leftChars="350" w:left="1960" w:hangingChars="400" w:hanging="11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情形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：屬於</w:t>
      </w:r>
      <w:r>
        <w:rPr>
          <w:rFonts w:ascii="標楷體" w:eastAsia="標楷體" w:hAnsi="標楷體" w:hint="eastAsia"/>
          <w:sz w:val="28"/>
          <w:szCs w:val="28"/>
        </w:rPr>
        <w:t>外匯</w:t>
      </w:r>
      <w:r w:rsidRPr="0006305E">
        <w:rPr>
          <w:rFonts w:ascii="標楷體" w:eastAsia="標楷體" w:hAnsi="標楷體" w:hint="eastAsia"/>
          <w:sz w:val="28"/>
          <w:szCs w:val="28"/>
        </w:rPr>
        <w:t>交易日報表的錯誤更正，僅能更正於當日</w:t>
      </w:r>
      <w:r>
        <w:rPr>
          <w:rFonts w:ascii="標楷體" w:eastAsia="標楷體" w:hAnsi="標楷體" w:hint="eastAsia"/>
          <w:sz w:val="28"/>
          <w:szCs w:val="28"/>
        </w:rPr>
        <w:t>應</w:t>
      </w:r>
      <w:r w:rsidRPr="0006305E">
        <w:rPr>
          <w:rFonts w:ascii="標楷體" w:eastAsia="標楷體" w:hAnsi="標楷體" w:hint="eastAsia"/>
          <w:sz w:val="28"/>
          <w:szCs w:val="28"/>
        </w:rPr>
        <w:t>申報之交易日報媒體檔案</w:t>
      </w:r>
      <w:r>
        <w:rPr>
          <w:rFonts w:ascii="標楷體" w:eastAsia="標楷體" w:hAnsi="標楷體" w:hint="eastAsia"/>
          <w:sz w:val="28"/>
          <w:szCs w:val="28"/>
        </w:rPr>
        <w:t>，填報於與</w:t>
      </w:r>
      <w:r w:rsidRPr="0006305E">
        <w:rPr>
          <w:rFonts w:ascii="標楷體" w:eastAsia="標楷體" w:hAnsi="標楷體" w:hint="eastAsia"/>
          <w:sz w:val="28"/>
          <w:szCs w:val="28"/>
        </w:rPr>
        <w:t>該</w:t>
      </w:r>
      <w:r>
        <w:rPr>
          <w:rFonts w:ascii="標楷體" w:eastAsia="標楷體" w:hAnsi="標楷體" w:hint="eastAsia"/>
          <w:sz w:val="28"/>
          <w:szCs w:val="28"/>
        </w:rPr>
        <w:t>類別、欄項相關</w:t>
      </w:r>
      <w:r w:rsidRPr="0006305E">
        <w:rPr>
          <w:rFonts w:ascii="標楷體" w:eastAsia="標楷體" w:hAnsi="標楷體" w:hint="eastAsia"/>
          <w:sz w:val="28"/>
          <w:szCs w:val="28"/>
        </w:rPr>
        <w:t>的“調整”欄，不能合併計入當日正常申報</w:t>
      </w:r>
      <w:r>
        <w:rPr>
          <w:rFonts w:ascii="標楷體" w:eastAsia="標楷體" w:hAnsi="標楷體" w:hint="eastAsia"/>
          <w:sz w:val="28"/>
          <w:szCs w:val="28"/>
        </w:rPr>
        <w:t>欄項的</w:t>
      </w:r>
      <w:r w:rsidRPr="0006305E">
        <w:rPr>
          <w:rFonts w:ascii="標楷體" w:eastAsia="標楷體" w:hAnsi="標楷體" w:hint="eastAsia"/>
          <w:sz w:val="28"/>
          <w:szCs w:val="28"/>
        </w:rPr>
        <w:t>金額。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06305E">
        <w:rPr>
          <w:rFonts w:ascii="標楷體" w:eastAsia="標楷體" w:hAnsi="標楷體" w:hint="eastAsia"/>
          <w:sz w:val="28"/>
          <w:szCs w:val="28"/>
        </w:rPr>
        <w:t>“調整”欄</w:t>
      </w:r>
      <w:r>
        <w:rPr>
          <w:rFonts w:ascii="標楷體" w:eastAsia="標楷體" w:hAnsi="標楷體" w:hint="eastAsia"/>
          <w:sz w:val="28"/>
          <w:szCs w:val="28"/>
        </w:rPr>
        <w:t>，請參看</w:t>
      </w:r>
      <w:r w:rsidRPr="0006305E">
        <w:rPr>
          <w:rFonts w:ascii="標楷體" w:eastAsia="標楷體" w:hAnsi="標楷體" w:hint="eastAsia"/>
          <w:sz w:val="28"/>
          <w:szCs w:val="28"/>
        </w:rPr>
        <w:t>「外匯</w:t>
      </w:r>
      <w:r>
        <w:rPr>
          <w:rFonts w:ascii="標楷體" w:eastAsia="標楷體" w:hAnsi="標楷體" w:hint="eastAsia"/>
          <w:sz w:val="28"/>
          <w:szCs w:val="28"/>
        </w:rPr>
        <w:t>交易</w:t>
      </w:r>
      <w:r w:rsidRPr="0006305E">
        <w:rPr>
          <w:rFonts w:ascii="標楷體" w:eastAsia="標楷體" w:hAnsi="標楷體" w:hint="eastAsia"/>
          <w:sz w:val="28"/>
          <w:szCs w:val="28"/>
        </w:rPr>
        <w:t>日報</w:t>
      </w:r>
      <w:r>
        <w:rPr>
          <w:rFonts w:ascii="標楷體" w:eastAsia="標楷體" w:hAnsi="標楷體" w:hint="eastAsia"/>
          <w:sz w:val="28"/>
          <w:szCs w:val="28"/>
        </w:rPr>
        <w:t>資料傳輸格式檔案格式</w:t>
      </w:r>
      <w:r w:rsidRPr="0006305E"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說明)</w:t>
      </w:r>
    </w:p>
    <w:p w:rsidR="006F285D" w:rsidRPr="0006305E" w:rsidRDefault="006F285D" w:rsidP="006F285D">
      <w:pPr>
        <w:spacing w:line="480" w:lineRule="exact"/>
        <w:ind w:leftChars="350" w:left="1960" w:hangingChars="400" w:hanging="11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情形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06305E">
        <w:rPr>
          <w:rFonts w:ascii="標楷體" w:eastAsia="標楷體" w:hAnsi="標楷體" w:hint="eastAsia"/>
          <w:sz w:val="28"/>
          <w:szCs w:val="28"/>
        </w:rPr>
        <w:t>：屬於“</w:t>
      </w:r>
      <w:r w:rsidR="005331B2">
        <w:rPr>
          <w:rFonts w:ascii="標楷體" w:eastAsia="標楷體" w:hAnsi="標楷體" w:hint="eastAsia"/>
          <w:sz w:val="28"/>
          <w:szCs w:val="28"/>
        </w:rPr>
        <w:t>外</w:t>
      </w:r>
      <w:r w:rsidR="005331B2" w:rsidRPr="0006305E">
        <w:rPr>
          <w:rFonts w:ascii="標楷體" w:eastAsia="標楷體" w:hAnsi="標楷體" w:hint="eastAsia"/>
          <w:sz w:val="28"/>
          <w:szCs w:val="28"/>
        </w:rPr>
        <w:t>匯</w:t>
      </w:r>
      <w:r w:rsidR="005331B2">
        <w:rPr>
          <w:rFonts w:ascii="標楷體" w:eastAsia="標楷體" w:hAnsi="標楷體" w:hint="eastAsia"/>
          <w:sz w:val="28"/>
          <w:szCs w:val="28"/>
        </w:rPr>
        <w:t>收</w:t>
      </w:r>
      <w:r w:rsidR="005331B2" w:rsidRPr="0006305E">
        <w:rPr>
          <w:rFonts w:ascii="標楷體" w:eastAsia="標楷體" w:hAnsi="標楷體" w:hint="eastAsia"/>
          <w:sz w:val="28"/>
          <w:szCs w:val="28"/>
        </w:rPr>
        <w:t>入交易</w:t>
      </w:r>
      <w:r w:rsidRPr="0006305E">
        <w:rPr>
          <w:rFonts w:ascii="標楷體" w:eastAsia="標楷體" w:hAnsi="標楷體" w:hint="eastAsia"/>
          <w:sz w:val="28"/>
          <w:szCs w:val="28"/>
        </w:rPr>
        <w:t>”</w:t>
      </w:r>
      <w:r>
        <w:rPr>
          <w:rFonts w:ascii="標楷體" w:eastAsia="標楷體" w:hAnsi="標楷體" w:hint="eastAsia"/>
          <w:sz w:val="28"/>
          <w:szCs w:val="28"/>
        </w:rPr>
        <w:t>或</w:t>
      </w:r>
      <w:r w:rsidRPr="0006305E">
        <w:rPr>
          <w:rFonts w:ascii="標楷體" w:eastAsia="標楷體" w:hAnsi="標楷體" w:hint="eastAsia"/>
          <w:sz w:val="28"/>
          <w:szCs w:val="28"/>
        </w:rPr>
        <w:t>“</w:t>
      </w:r>
      <w:r w:rsidR="005331B2">
        <w:rPr>
          <w:rFonts w:ascii="標楷體" w:eastAsia="標楷體" w:hAnsi="標楷體" w:hint="eastAsia"/>
          <w:sz w:val="28"/>
          <w:szCs w:val="28"/>
        </w:rPr>
        <w:t>外</w:t>
      </w:r>
      <w:r w:rsidR="005331B2" w:rsidRPr="0006305E">
        <w:rPr>
          <w:rFonts w:ascii="標楷體" w:eastAsia="標楷體" w:hAnsi="標楷體" w:hint="eastAsia"/>
          <w:sz w:val="28"/>
          <w:szCs w:val="28"/>
        </w:rPr>
        <w:t>匯</w:t>
      </w:r>
      <w:r w:rsidR="005331B2">
        <w:rPr>
          <w:rFonts w:ascii="標楷體" w:eastAsia="標楷體" w:hAnsi="標楷體" w:hint="eastAsia"/>
          <w:sz w:val="28"/>
          <w:szCs w:val="28"/>
        </w:rPr>
        <w:t>支出</w:t>
      </w:r>
      <w:r w:rsidR="005331B2" w:rsidRPr="0006305E">
        <w:rPr>
          <w:rFonts w:ascii="標楷體" w:eastAsia="標楷體" w:hAnsi="標楷體" w:hint="eastAsia"/>
          <w:sz w:val="28"/>
          <w:szCs w:val="28"/>
        </w:rPr>
        <w:t>交易</w:t>
      </w:r>
      <w:r w:rsidRPr="0006305E">
        <w:rPr>
          <w:rFonts w:ascii="標楷體" w:eastAsia="標楷體" w:hAnsi="標楷體" w:hint="eastAsia"/>
          <w:sz w:val="28"/>
          <w:szCs w:val="28"/>
        </w:rPr>
        <w:t>”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5331B2">
        <w:rPr>
          <w:rFonts w:ascii="標楷體" w:eastAsia="標楷體" w:hAnsi="標楷體" w:hint="eastAsia"/>
          <w:sz w:val="28"/>
          <w:szCs w:val="28"/>
        </w:rPr>
        <w:t>外匯交</w:t>
      </w:r>
      <w:r>
        <w:rPr>
          <w:rFonts w:ascii="標楷體" w:eastAsia="標楷體" w:hAnsi="標楷體" w:hint="eastAsia"/>
          <w:sz w:val="28"/>
          <w:szCs w:val="28"/>
        </w:rPr>
        <w:t>易</w:t>
      </w:r>
      <w:r w:rsidR="00177FD0">
        <w:rPr>
          <w:rFonts w:ascii="標楷體" w:eastAsia="標楷體" w:hAnsi="標楷體" w:hint="eastAsia"/>
          <w:sz w:val="28"/>
          <w:szCs w:val="28"/>
        </w:rPr>
        <w:t>明細</w:t>
      </w:r>
      <w:r w:rsidRPr="0006305E">
        <w:rPr>
          <w:rFonts w:ascii="標楷體" w:eastAsia="標楷體" w:hAnsi="標楷體" w:hint="eastAsia"/>
          <w:sz w:val="28"/>
          <w:szCs w:val="28"/>
        </w:rPr>
        <w:t>媒體申報內容的錯誤，</w:t>
      </w:r>
      <w:r>
        <w:rPr>
          <w:rFonts w:ascii="標楷體" w:eastAsia="標楷體" w:hAnsi="標楷體" w:hint="eastAsia"/>
          <w:sz w:val="28"/>
          <w:szCs w:val="28"/>
        </w:rPr>
        <w:t>視需要更正錯誤的情形不同，</w:t>
      </w:r>
      <w:r w:rsidR="005331B2">
        <w:rPr>
          <w:rFonts w:ascii="標楷體" w:eastAsia="標楷體" w:hAnsi="標楷體" w:hint="eastAsia"/>
          <w:sz w:val="28"/>
          <w:szCs w:val="28"/>
        </w:rPr>
        <w:t>券商</w:t>
      </w:r>
      <w:r>
        <w:rPr>
          <w:rFonts w:ascii="標楷體" w:eastAsia="標楷體" w:hAnsi="標楷體" w:hint="eastAsia"/>
          <w:sz w:val="28"/>
          <w:szCs w:val="28"/>
        </w:rPr>
        <w:t>或將需更正的內容記錄於錯誤清單上，回傳給資管人員進行後續更正作業；或</w:t>
      </w:r>
      <w:r w:rsidRPr="0006305E">
        <w:rPr>
          <w:rFonts w:ascii="標楷體" w:eastAsia="標楷體" w:hAnsi="標楷體" w:hint="eastAsia"/>
          <w:sz w:val="28"/>
          <w:szCs w:val="28"/>
        </w:rPr>
        <w:t>需重送媒體檔，請資管人員移除原</w:t>
      </w:r>
      <w:r>
        <w:rPr>
          <w:rFonts w:ascii="標楷體" w:eastAsia="標楷體" w:hAnsi="標楷體" w:hint="eastAsia"/>
          <w:sz w:val="28"/>
          <w:szCs w:val="28"/>
        </w:rPr>
        <w:t>申報</w:t>
      </w:r>
      <w:r w:rsidRPr="0006305E">
        <w:rPr>
          <w:rFonts w:ascii="標楷體" w:eastAsia="標楷體" w:hAnsi="標楷體" w:hint="eastAsia"/>
          <w:sz w:val="28"/>
          <w:szCs w:val="28"/>
        </w:rPr>
        <w:t>檔</w:t>
      </w:r>
      <w:r>
        <w:rPr>
          <w:rFonts w:ascii="標楷體" w:eastAsia="標楷體" w:hAnsi="標楷體" w:hint="eastAsia"/>
          <w:sz w:val="28"/>
          <w:szCs w:val="28"/>
        </w:rPr>
        <w:t>案</w:t>
      </w:r>
      <w:r w:rsidRPr="0006305E">
        <w:rPr>
          <w:rFonts w:ascii="標楷體" w:eastAsia="標楷體" w:hAnsi="標楷體" w:hint="eastAsia"/>
          <w:sz w:val="28"/>
          <w:szCs w:val="28"/>
        </w:rPr>
        <w:t>，重新</w:t>
      </w:r>
      <w:r>
        <w:rPr>
          <w:rFonts w:ascii="標楷體" w:eastAsia="標楷體" w:hAnsi="標楷體" w:hint="eastAsia"/>
          <w:sz w:val="28"/>
          <w:szCs w:val="28"/>
        </w:rPr>
        <w:t>轉入。資管人員並於錯誤更正後，再次執</w:t>
      </w:r>
      <w:r w:rsidRPr="0006305E">
        <w:rPr>
          <w:rFonts w:ascii="標楷體" w:eastAsia="標楷體" w:hAnsi="標楷體" w:hint="eastAsia"/>
          <w:sz w:val="28"/>
          <w:szCs w:val="28"/>
        </w:rPr>
        <w:t>行</w:t>
      </w:r>
      <w:r>
        <w:rPr>
          <w:rFonts w:ascii="標楷體" w:eastAsia="標楷體" w:hAnsi="標楷體" w:hint="eastAsia"/>
          <w:sz w:val="28"/>
          <w:szCs w:val="28"/>
        </w:rPr>
        <w:t>相關的</w:t>
      </w:r>
      <w:r w:rsidRPr="0006305E">
        <w:rPr>
          <w:rFonts w:ascii="標楷體" w:eastAsia="標楷體" w:hAnsi="標楷體" w:hint="eastAsia"/>
          <w:sz w:val="28"/>
          <w:szCs w:val="28"/>
        </w:rPr>
        <w:t>檢核作業。</w:t>
      </w:r>
    </w:p>
    <w:p w:rsidR="006F285D" w:rsidRPr="0006305E" w:rsidRDefault="006F285D" w:rsidP="006F285D">
      <w:pPr>
        <w:spacing w:line="480" w:lineRule="exact"/>
        <w:ind w:leftChars="117" w:left="283" w:hanging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(2) </w:t>
      </w:r>
      <w:r w:rsidR="005331B2">
        <w:rPr>
          <w:rFonts w:ascii="標楷體" w:eastAsia="標楷體" w:hAnsi="標楷體" w:hint="eastAsia"/>
          <w:sz w:val="28"/>
          <w:szCs w:val="28"/>
        </w:rPr>
        <w:t>券商</w:t>
      </w:r>
      <w:r w:rsidRPr="0006305E">
        <w:rPr>
          <w:rFonts w:ascii="標楷體" w:eastAsia="標楷體" w:hAnsi="標楷體" w:hint="eastAsia"/>
          <w:sz w:val="28"/>
          <w:szCs w:val="28"/>
        </w:rPr>
        <w:t>應盡早完成錯誤之查核與更正作業，並以避免跨月為原則。</w:t>
      </w:r>
    </w:p>
    <w:p w:rsidR="006F285D" w:rsidRPr="0006305E" w:rsidRDefault="006F285D" w:rsidP="006F285D">
      <w:pPr>
        <w:spacing w:line="480" w:lineRule="exact"/>
        <w:ind w:leftChars="353" w:left="849" w:hanging="2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資管人員亦需持續進行追踪，直至檢誤表上的錯誤記錄排除完成</w:t>
      </w:r>
      <w:r w:rsidR="00177FD0">
        <w:rPr>
          <w:rFonts w:ascii="標楷體" w:eastAsia="標楷體" w:hAnsi="標楷體" w:hint="eastAsia"/>
          <w:sz w:val="28"/>
          <w:szCs w:val="28"/>
        </w:rPr>
        <w:t>；</w:t>
      </w:r>
      <w:r w:rsidRPr="0006305E">
        <w:rPr>
          <w:rFonts w:ascii="標楷體" w:eastAsia="標楷體" w:hAnsi="標楷體" w:hint="eastAsia"/>
          <w:sz w:val="28"/>
          <w:szCs w:val="28"/>
        </w:rPr>
        <w:t>若差額過大或情形特殊的錯誤，</w:t>
      </w:r>
      <w:r w:rsidR="005331B2">
        <w:rPr>
          <w:rFonts w:ascii="標楷體" w:eastAsia="標楷體" w:hAnsi="標楷體" w:hint="eastAsia"/>
          <w:sz w:val="28"/>
          <w:szCs w:val="28"/>
        </w:rPr>
        <w:t>券商</w:t>
      </w:r>
      <w:r w:rsidRPr="0006305E">
        <w:rPr>
          <w:rFonts w:ascii="標楷體" w:eastAsia="標楷體" w:hAnsi="標楷體" w:hint="eastAsia"/>
          <w:sz w:val="28"/>
          <w:szCs w:val="28"/>
        </w:rPr>
        <w:t>應向交易科說明原由。</w:t>
      </w:r>
    </w:p>
    <w:p w:rsidR="006F285D" w:rsidRDefault="006F285D" w:rsidP="006F285D">
      <w:pPr>
        <w:spacing w:line="280" w:lineRule="exact"/>
        <w:ind w:leftChars="117" w:left="281"/>
        <w:rPr>
          <w:rFonts w:ascii="標楷體" w:eastAsia="標楷體" w:hAnsi="標楷體"/>
          <w:sz w:val="28"/>
          <w:szCs w:val="28"/>
        </w:rPr>
      </w:pPr>
    </w:p>
    <w:p w:rsidR="006F285D" w:rsidRPr="0006305E" w:rsidRDefault="006F285D" w:rsidP="006F285D">
      <w:pPr>
        <w:spacing w:line="480" w:lineRule="exact"/>
        <w:ind w:leftChars="117" w:left="281" w:firstLine="1"/>
        <w:rPr>
          <w:rFonts w:ascii="標楷體" w:eastAsia="標楷體" w:hAnsi="標楷體"/>
          <w:sz w:val="28"/>
          <w:szCs w:val="28"/>
        </w:rPr>
      </w:pPr>
    </w:p>
    <w:p w:rsidR="006F285D" w:rsidRPr="001D0405" w:rsidRDefault="006F285D" w:rsidP="006F285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1D0405">
        <w:rPr>
          <w:rFonts w:ascii="標楷體" w:eastAsia="標楷體" w:hAnsi="標楷體" w:hint="eastAsia"/>
          <w:b/>
          <w:sz w:val="28"/>
          <w:szCs w:val="28"/>
        </w:rPr>
        <w:t>二、</w:t>
      </w:r>
      <w:r w:rsidR="00D30CE4">
        <w:rPr>
          <w:rFonts w:ascii="標楷體" w:eastAsia="標楷體" w:hAnsi="標楷體" w:hint="eastAsia"/>
          <w:b/>
          <w:sz w:val="28"/>
          <w:szCs w:val="28"/>
        </w:rPr>
        <w:t>券商遠期部位表</w:t>
      </w:r>
      <w:r w:rsidRPr="001D0405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6F285D" w:rsidRPr="0006305E" w:rsidRDefault="006F285D" w:rsidP="006F285D">
      <w:pPr>
        <w:spacing w:line="480" w:lineRule="exact"/>
        <w:ind w:left="330" w:hangingChars="118" w:hanging="33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1. 核對日報表之欄、列加總</w:t>
      </w:r>
    </w:p>
    <w:p w:rsidR="006F285D" w:rsidRPr="0006305E" w:rsidRDefault="006F285D" w:rsidP="0034756F">
      <w:pPr>
        <w:spacing w:line="480" w:lineRule="exact"/>
        <w:ind w:leftChars="175" w:left="4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由電腦系統核對</w:t>
      </w:r>
      <w:r w:rsidR="00D30CE4">
        <w:rPr>
          <w:rFonts w:ascii="標楷體" w:eastAsia="標楷體" w:hAnsi="標楷體" w:hint="eastAsia"/>
          <w:sz w:val="28"/>
          <w:szCs w:val="28"/>
        </w:rPr>
        <w:t>券商遠期部位表</w:t>
      </w:r>
      <w:r w:rsidRPr="0006305E">
        <w:rPr>
          <w:rFonts w:ascii="標楷體" w:eastAsia="標楷體" w:hAnsi="標楷體" w:hint="eastAsia"/>
          <w:sz w:val="28"/>
          <w:szCs w:val="28"/>
        </w:rPr>
        <w:t>之各欄、各列項目內容加總金額，與日報表</w:t>
      </w:r>
      <w:r w:rsidR="009D1E02">
        <w:rPr>
          <w:rFonts w:ascii="標楷體" w:eastAsia="標楷體" w:hAnsi="標楷體" w:hint="eastAsia"/>
          <w:sz w:val="28"/>
          <w:szCs w:val="28"/>
        </w:rPr>
        <w:t>申</w:t>
      </w:r>
      <w:r w:rsidRPr="0006305E">
        <w:rPr>
          <w:rFonts w:ascii="標楷體" w:eastAsia="標楷體" w:hAnsi="標楷體" w:hint="eastAsia"/>
          <w:sz w:val="28"/>
          <w:szCs w:val="28"/>
        </w:rPr>
        <w:t>報的合計數是否相符。</w:t>
      </w:r>
    </w:p>
    <w:p w:rsidR="006F285D" w:rsidRPr="0006305E" w:rsidRDefault="006F285D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F285D" w:rsidRPr="0006305E" w:rsidRDefault="006F285D" w:rsidP="009D1E02">
      <w:pPr>
        <w:spacing w:line="480" w:lineRule="exact"/>
        <w:ind w:leftChars="175" w:left="4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系統查核結果不</w:t>
      </w:r>
      <w:r>
        <w:rPr>
          <w:rFonts w:ascii="標楷體" w:eastAsia="標楷體" w:hAnsi="標楷體" w:hint="eastAsia"/>
          <w:sz w:val="28"/>
          <w:szCs w:val="28"/>
        </w:rPr>
        <w:t>相</w:t>
      </w:r>
      <w:r w:rsidRPr="0006305E">
        <w:rPr>
          <w:rFonts w:ascii="標楷體" w:eastAsia="標楷體" w:hAnsi="標楷體" w:hint="eastAsia"/>
          <w:sz w:val="28"/>
          <w:szCs w:val="28"/>
        </w:rPr>
        <w:t>符時：</w:t>
      </w:r>
    </w:p>
    <w:p w:rsidR="006F285D" w:rsidRPr="0006305E" w:rsidRDefault="006F285D" w:rsidP="009D1E02">
      <w:pPr>
        <w:spacing w:line="480" w:lineRule="exact"/>
        <w:ind w:leftChars="175" w:left="4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資管人員通知</w:t>
      </w:r>
      <w:r w:rsidR="006521F7" w:rsidRPr="006521F7">
        <w:rPr>
          <w:rFonts w:ascii="標楷體" w:eastAsia="標楷體" w:hAnsi="標楷體" w:hint="eastAsia"/>
          <w:sz w:val="28"/>
          <w:szCs w:val="28"/>
        </w:rPr>
        <w:t>券商</w:t>
      </w:r>
      <w:r w:rsidRPr="0006305E">
        <w:rPr>
          <w:rFonts w:ascii="標楷體" w:eastAsia="標楷體" w:hAnsi="標楷體" w:hint="eastAsia"/>
          <w:sz w:val="28"/>
          <w:szCs w:val="28"/>
        </w:rPr>
        <w:t>確認錯誤並進行更正後，</w:t>
      </w:r>
      <w:r>
        <w:rPr>
          <w:rFonts w:ascii="標楷體" w:eastAsia="標楷體" w:hAnsi="標楷體" w:hint="eastAsia"/>
          <w:sz w:val="28"/>
          <w:szCs w:val="28"/>
        </w:rPr>
        <w:t>於當日</w:t>
      </w:r>
      <w:r w:rsidRPr="0006305E">
        <w:rPr>
          <w:rFonts w:ascii="標楷體" w:eastAsia="標楷體" w:hAnsi="標楷體" w:hint="eastAsia"/>
          <w:sz w:val="28"/>
          <w:szCs w:val="28"/>
        </w:rPr>
        <w:t>重送媒體申報檔案。</w:t>
      </w:r>
    </w:p>
    <w:p w:rsidR="006F285D" w:rsidRPr="0006305E" w:rsidRDefault="006F285D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F285D" w:rsidRPr="0006305E" w:rsidRDefault="006F285D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 xml:space="preserve">2. </w:t>
      </w:r>
      <w:r w:rsidR="00D30CE4">
        <w:rPr>
          <w:rFonts w:ascii="標楷體" w:eastAsia="標楷體" w:hAnsi="標楷體" w:hint="eastAsia"/>
          <w:sz w:val="28"/>
          <w:szCs w:val="28"/>
        </w:rPr>
        <w:t>券商遠期部位表</w:t>
      </w:r>
      <w:r w:rsidRPr="0006305E">
        <w:rPr>
          <w:rFonts w:ascii="標楷體" w:eastAsia="標楷體" w:hAnsi="標楷體" w:hint="eastAsia"/>
          <w:sz w:val="28"/>
          <w:szCs w:val="28"/>
        </w:rPr>
        <w:t>與外匯部位日報表</w:t>
      </w:r>
      <w:r w:rsidR="00873646">
        <w:rPr>
          <w:rFonts w:ascii="標楷體" w:eastAsia="標楷體" w:hAnsi="標楷體" w:hint="eastAsia"/>
          <w:sz w:val="28"/>
          <w:szCs w:val="28"/>
        </w:rPr>
        <w:t>相互</w:t>
      </w:r>
      <w:r w:rsidRPr="0006305E">
        <w:rPr>
          <w:rFonts w:ascii="標楷體" w:eastAsia="標楷體" w:hAnsi="標楷體" w:hint="eastAsia"/>
          <w:sz w:val="28"/>
          <w:szCs w:val="28"/>
        </w:rPr>
        <w:t>勾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稽</w:t>
      </w:r>
      <w:proofErr w:type="gramEnd"/>
    </w:p>
    <w:p w:rsidR="006F285D" w:rsidRPr="0006305E" w:rsidRDefault="006F285D" w:rsidP="009D1E02">
      <w:pPr>
        <w:spacing w:line="480" w:lineRule="exact"/>
        <w:ind w:leftChars="175" w:left="4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交易科於</w:t>
      </w:r>
      <w:r>
        <w:rPr>
          <w:rFonts w:ascii="標楷體" w:eastAsia="標楷體" w:hAnsi="標楷體" w:hint="eastAsia"/>
          <w:sz w:val="28"/>
          <w:szCs w:val="28"/>
        </w:rPr>
        <w:t>申報</w:t>
      </w:r>
      <w:r w:rsidRPr="0006305E">
        <w:rPr>
          <w:rFonts w:ascii="標楷體" w:eastAsia="標楷體" w:hAnsi="標楷體" w:hint="eastAsia"/>
          <w:sz w:val="28"/>
          <w:szCs w:val="28"/>
        </w:rPr>
        <w:t>次日核對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6F285D" w:rsidRPr="0006305E" w:rsidRDefault="006F285D" w:rsidP="009D1E02">
      <w:pPr>
        <w:spacing w:line="480" w:lineRule="exact"/>
        <w:ind w:leftChars="175" w:left="1190" w:rightChars="-41" w:right="-98" w:hangingChars="275" w:hanging="77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(1)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6305E">
        <w:rPr>
          <w:rFonts w:ascii="標楷體" w:eastAsia="標楷體" w:hAnsi="標楷體" w:hint="eastAsia"/>
          <w:sz w:val="28"/>
          <w:szCs w:val="28"/>
        </w:rPr>
        <w:t>「</w:t>
      </w:r>
      <w:r w:rsidR="00D30CE4">
        <w:rPr>
          <w:rFonts w:ascii="標楷體" w:eastAsia="標楷體" w:hAnsi="標楷體" w:hint="eastAsia"/>
          <w:sz w:val="28"/>
          <w:szCs w:val="28"/>
        </w:rPr>
        <w:t>券商遠期部位表</w:t>
      </w:r>
      <w:r w:rsidRPr="0006305E">
        <w:rPr>
          <w:rFonts w:ascii="標楷體" w:eastAsia="標楷體" w:hAnsi="標楷體" w:hint="eastAsia"/>
          <w:sz w:val="28"/>
          <w:szCs w:val="28"/>
        </w:rPr>
        <w:t>」</w:t>
      </w:r>
      <w:r w:rsidR="0018667A">
        <w:rPr>
          <w:rFonts w:ascii="標楷體" w:eastAsia="標楷體" w:hAnsi="標楷體" w:hint="eastAsia"/>
          <w:sz w:val="28"/>
          <w:szCs w:val="28"/>
        </w:rPr>
        <w:t>之[</w:t>
      </w:r>
      <w:r w:rsidR="00350C69">
        <w:rPr>
          <w:rFonts w:ascii="標楷體" w:eastAsia="標楷體" w:hAnsi="標楷體" w:hint="eastAsia"/>
          <w:sz w:val="28"/>
          <w:szCs w:val="28"/>
        </w:rPr>
        <w:t>賣出即期</w:t>
      </w:r>
      <w:r w:rsidR="00350C69" w:rsidRPr="0018667A">
        <w:rPr>
          <w:rFonts w:ascii="標楷體" w:eastAsia="標楷體" w:hAnsi="標楷體" w:hint="eastAsia"/>
          <w:b/>
          <w:sz w:val="28"/>
          <w:szCs w:val="28"/>
        </w:rPr>
        <w:t>買入遠期</w:t>
      </w:r>
      <w:r w:rsidR="00350C69">
        <w:rPr>
          <w:rFonts w:ascii="標楷體" w:eastAsia="標楷體" w:hAnsi="標楷體" w:hint="eastAsia"/>
          <w:sz w:val="28"/>
          <w:szCs w:val="28"/>
        </w:rPr>
        <w:t>S/B</w:t>
      </w:r>
      <w:r w:rsidR="0018667A">
        <w:rPr>
          <w:rFonts w:ascii="標楷體" w:eastAsia="標楷體" w:hAnsi="標楷體" w:hint="eastAsia"/>
          <w:sz w:val="28"/>
          <w:szCs w:val="28"/>
        </w:rPr>
        <w:t>]的</w:t>
      </w:r>
      <w:r w:rsidRPr="0006305E">
        <w:rPr>
          <w:rFonts w:ascii="標楷體" w:eastAsia="標楷體" w:hAnsi="標楷體" w:hint="eastAsia"/>
          <w:sz w:val="28"/>
          <w:szCs w:val="28"/>
        </w:rPr>
        <w:t>[</w:t>
      </w:r>
      <w:r w:rsidRPr="0006305E">
        <w:rPr>
          <w:rFonts w:ascii="標楷體" w:eastAsia="標楷體" w:hAnsi="標楷體" w:hint="eastAsia"/>
          <w:b/>
          <w:sz w:val="28"/>
          <w:szCs w:val="28"/>
        </w:rPr>
        <w:t>本日訂約/本日交割/本日餘額</w:t>
      </w:r>
      <w:r w:rsidRPr="0006305E">
        <w:rPr>
          <w:rFonts w:ascii="標楷體" w:eastAsia="標楷體" w:hAnsi="標楷體" w:hint="eastAsia"/>
          <w:sz w:val="28"/>
          <w:szCs w:val="28"/>
        </w:rPr>
        <w:t>]三項欄位</w:t>
      </w:r>
      <w:r>
        <w:rPr>
          <w:rFonts w:ascii="標楷體" w:eastAsia="標楷體" w:hAnsi="標楷體" w:hint="eastAsia"/>
          <w:sz w:val="28"/>
          <w:szCs w:val="28"/>
        </w:rPr>
        <w:t>個別</w:t>
      </w:r>
      <w:r>
        <w:rPr>
          <w:rFonts w:ascii="標楷體" w:eastAsia="標楷體" w:hAnsi="標楷體" w:hint="eastAsia"/>
          <w:b/>
          <w:sz w:val="28"/>
          <w:szCs w:val="28"/>
        </w:rPr>
        <w:t>合</w:t>
      </w:r>
      <w:r w:rsidRPr="0006305E">
        <w:rPr>
          <w:rFonts w:ascii="標楷體" w:eastAsia="標楷體" w:hAnsi="標楷體" w:hint="eastAsia"/>
          <w:b/>
          <w:sz w:val="28"/>
          <w:szCs w:val="28"/>
        </w:rPr>
        <w:t>計金額</w:t>
      </w:r>
      <w:r w:rsidR="0018667A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06305E">
        <w:rPr>
          <w:rFonts w:ascii="標楷體" w:eastAsia="標楷體" w:hAnsi="標楷體" w:hint="eastAsia"/>
          <w:sz w:val="28"/>
          <w:szCs w:val="28"/>
        </w:rPr>
        <w:t>與</w:t>
      </w:r>
    </w:p>
    <w:p w:rsidR="006F285D" w:rsidRPr="0006305E" w:rsidRDefault="006F285D" w:rsidP="00797235">
      <w:pPr>
        <w:spacing w:line="4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 xml:space="preserve">  「外匯部位日報表」</w:t>
      </w:r>
      <w:r>
        <w:rPr>
          <w:rFonts w:ascii="標楷體" w:eastAsia="標楷體" w:hAnsi="標楷體" w:hint="eastAsia"/>
          <w:sz w:val="28"/>
          <w:szCs w:val="28"/>
        </w:rPr>
        <w:t xml:space="preserve">之 </w:t>
      </w:r>
      <w:r w:rsidRPr="0006305E">
        <w:rPr>
          <w:rFonts w:ascii="標楷體" w:eastAsia="標楷體" w:hAnsi="標楷體" w:hint="eastAsia"/>
          <w:sz w:val="28"/>
          <w:szCs w:val="28"/>
        </w:rPr>
        <w:t>[</w:t>
      </w:r>
      <w:r w:rsidR="0018667A">
        <w:rPr>
          <w:rFonts w:ascii="標楷體" w:eastAsia="標楷體" w:hAnsi="標楷體" w:hint="eastAsia"/>
          <w:sz w:val="28"/>
          <w:szCs w:val="28"/>
        </w:rPr>
        <w:t>換</w:t>
      </w:r>
      <w:proofErr w:type="gramStart"/>
      <w:r w:rsidR="0018667A"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 w:rsidR="0018667A">
        <w:rPr>
          <w:rFonts w:ascii="標楷體" w:eastAsia="標楷體" w:hAnsi="標楷體" w:hint="eastAsia"/>
          <w:sz w:val="28"/>
          <w:szCs w:val="28"/>
        </w:rPr>
        <w:t>SWAP、標準型CCS</w:t>
      </w:r>
      <w:r w:rsidRPr="0006305E">
        <w:rPr>
          <w:rFonts w:ascii="標楷體" w:eastAsia="標楷體" w:hAnsi="標楷體" w:hint="eastAsia"/>
          <w:sz w:val="28"/>
          <w:szCs w:val="28"/>
        </w:rPr>
        <w:t>遠期部位] [</w:t>
      </w:r>
      <w:r w:rsidRPr="0018667A">
        <w:rPr>
          <w:rFonts w:ascii="標楷體" w:eastAsia="標楷體" w:hAnsi="標楷體" w:hint="eastAsia"/>
          <w:b/>
          <w:sz w:val="28"/>
          <w:szCs w:val="28"/>
        </w:rPr>
        <w:t>買入外匯</w:t>
      </w:r>
      <w:r w:rsidRPr="0006305E">
        <w:rPr>
          <w:rFonts w:ascii="標楷體" w:eastAsia="標楷體" w:hAnsi="標楷體" w:hint="eastAsia"/>
          <w:sz w:val="28"/>
          <w:szCs w:val="28"/>
        </w:rPr>
        <w:t>]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18667A">
        <w:rPr>
          <w:rFonts w:ascii="標楷體" w:eastAsia="標楷體" w:hAnsi="標楷體" w:hint="eastAsia"/>
          <w:sz w:val="28"/>
          <w:szCs w:val="28"/>
        </w:rPr>
        <w:t>[</w:t>
      </w:r>
      <w:r w:rsidRPr="0006305E">
        <w:rPr>
          <w:rFonts w:ascii="標楷體" w:eastAsia="標楷體" w:hAnsi="標楷體" w:hint="eastAsia"/>
          <w:b/>
          <w:sz w:val="28"/>
          <w:szCs w:val="28"/>
        </w:rPr>
        <w:t>本日訂約/本日交割/本日餘額</w:t>
      </w:r>
      <w:r w:rsidRPr="0018667A">
        <w:rPr>
          <w:rFonts w:ascii="標楷體" w:eastAsia="標楷體" w:hAnsi="標楷體" w:hint="eastAsia"/>
          <w:sz w:val="28"/>
          <w:szCs w:val="28"/>
        </w:rPr>
        <w:t>]</w:t>
      </w:r>
      <w:r w:rsidRPr="0006305E">
        <w:rPr>
          <w:rFonts w:ascii="標楷體" w:eastAsia="標楷體" w:hAnsi="標楷體" w:hint="eastAsia"/>
          <w:sz w:val="28"/>
          <w:szCs w:val="28"/>
        </w:rPr>
        <w:t>三項欄位</w:t>
      </w:r>
      <w:r>
        <w:rPr>
          <w:rFonts w:ascii="標楷體" w:eastAsia="標楷體" w:hAnsi="標楷體" w:hint="eastAsia"/>
          <w:sz w:val="28"/>
          <w:szCs w:val="28"/>
        </w:rPr>
        <w:t>金額</w:t>
      </w:r>
      <w:r w:rsidRPr="0006305E">
        <w:rPr>
          <w:rFonts w:ascii="標楷體" w:eastAsia="標楷體" w:hAnsi="標楷體" w:hint="eastAsia"/>
          <w:sz w:val="28"/>
          <w:szCs w:val="28"/>
        </w:rPr>
        <w:t>是否均相符</w:t>
      </w:r>
    </w:p>
    <w:p w:rsidR="006F285D" w:rsidRPr="0006305E" w:rsidRDefault="006F285D" w:rsidP="009D1E02">
      <w:pPr>
        <w:spacing w:line="480" w:lineRule="exact"/>
        <w:ind w:leftChars="175" w:left="1190" w:rightChars="-41" w:right="-98" w:hangingChars="275" w:hanging="77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 xml:space="preserve">(2) </w:t>
      </w:r>
      <w:r w:rsidR="0018667A" w:rsidRPr="0006305E">
        <w:rPr>
          <w:rFonts w:ascii="標楷體" w:eastAsia="標楷體" w:hAnsi="標楷體" w:hint="eastAsia"/>
          <w:sz w:val="28"/>
          <w:szCs w:val="28"/>
        </w:rPr>
        <w:t>「</w:t>
      </w:r>
      <w:r w:rsidR="00D30CE4">
        <w:rPr>
          <w:rFonts w:ascii="標楷體" w:eastAsia="標楷體" w:hAnsi="標楷體" w:hint="eastAsia"/>
          <w:sz w:val="28"/>
          <w:szCs w:val="28"/>
        </w:rPr>
        <w:t>券商遠期部位表</w:t>
      </w:r>
      <w:r w:rsidR="0018667A" w:rsidRPr="0006305E">
        <w:rPr>
          <w:rFonts w:ascii="標楷體" w:eastAsia="標楷體" w:hAnsi="標楷體" w:hint="eastAsia"/>
          <w:sz w:val="28"/>
          <w:szCs w:val="28"/>
        </w:rPr>
        <w:t>」</w:t>
      </w:r>
      <w:r w:rsidR="0018667A">
        <w:rPr>
          <w:rFonts w:ascii="標楷體" w:eastAsia="標楷體" w:hAnsi="標楷體" w:hint="eastAsia"/>
          <w:sz w:val="28"/>
          <w:szCs w:val="28"/>
        </w:rPr>
        <w:t>之[</w:t>
      </w:r>
      <w:r w:rsidR="0018667A" w:rsidRPr="0018667A">
        <w:rPr>
          <w:rFonts w:ascii="標楷體" w:eastAsia="標楷體" w:hAnsi="標楷體" w:hint="eastAsia"/>
          <w:sz w:val="28"/>
          <w:szCs w:val="28"/>
        </w:rPr>
        <w:t>買入</w:t>
      </w:r>
      <w:r w:rsidR="0018667A">
        <w:rPr>
          <w:rFonts w:ascii="標楷體" w:eastAsia="標楷體" w:hAnsi="標楷體" w:hint="eastAsia"/>
          <w:sz w:val="28"/>
          <w:szCs w:val="28"/>
        </w:rPr>
        <w:t>即期</w:t>
      </w:r>
      <w:r w:rsidR="0018667A" w:rsidRPr="0018667A">
        <w:rPr>
          <w:rFonts w:ascii="標楷體" w:eastAsia="標楷體" w:hAnsi="標楷體" w:hint="eastAsia"/>
          <w:b/>
          <w:sz w:val="28"/>
          <w:szCs w:val="28"/>
        </w:rPr>
        <w:t>賣出遠期</w:t>
      </w:r>
      <w:r w:rsidR="0018667A">
        <w:rPr>
          <w:rFonts w:ascii="標楷體" w:eastAsia="標楷體" w:hAnsi="標楷體" w:hint="eastAsia"/>
          <w:sz w:val="28"/>
          <w:szCs w:val="28"/>
        </w:rPr>
        <w:t>B/S]的</w:t>
      </w:r>
      <w:r w:rsidRPr="0006305E">
        <w:rPr>
          <w:rFonts w:ascii="標楷體" w:eastAsia="標楷體" w:hAnsi="標楷體" w:hint="eastAsia"/>
          <w:sz w:val="28"/>
          <w:szCs w:val="28"/>
        </w:rPr>
        <w:t>[</w:t>
      </w:r>
      <w:r w:rsidRPr="0006305E">
        <w:rPr>
          <w:rFonts w:ascii="標楷體" w:eastAsia="標楷體" w:hAnsi="標楷體" w:hint="eastAsia"/>
          <w:b/>
          <w:sz w:val="28"/>
          <w:szCs w:val="28"/>
        </w:rPr>
        <w:t>本日訂約/本日交割/本日餘額</w:t>
      </w:r>
      <w:r w:rsidRPr="0006305E">
        <w:rPr>
          <w:rFonts w:ascii="標楷體" w:eastAsia="標楷體" w:hAnsi="標楷體" w:hint="eastAsia"/>
          <w:sz w:val="28"/>
          <w:szCs w:val="28"/>
        </w:rPr>
        <w:t>]三項欄位</w:t>
      </w:r>
      <w:r>
        <w:rPr>
          <w:rFonts w:ascii="標楷體" w:eastAsia="標楷體" w:hAnsi="標楷體" w:hint="eastAsia"/>
          <w:sz w:val="28"/>
          <w:szCs w:val="28"/>
        </w:rPr>
        <w:t>個別</w:t>
      </w:r>
      <w:r>
        <w:rPr>
          <w:rFonts w:ascii="標楷體" w:eastAsia="標楷體" w:hAnsi="標楷體" w:hint="eastAsia"/>
          <w:b/>
          <w:sz w:val="28"/>
          <w:szCs w:val="28"/>
        </w:rPr>
        <w:t>合</w:t>
      </w:r>
      <w:r w:rsidRPr="0006305E">
        <w:rPr>
          <w:rFonts w:ascii="標楷體" w:eastAsia="標楷體" w:hAnsi="標楷體" w:hint="eastAsia"/>
          <w:b/>
          <w:sz w:val="28"/>
          <w:szCs w:val="28"/>
        </w:rPr>
        <w:t>計金額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06305E">
        <w:rPr>
          <w:rFonts w:ascii="標楷體" w:eastAsia="標楷體" w:hAnsi="標楷體" w:hint="eastAsia"/>
          <w:sz w:val="28"/>
          <w:szCs w:val="28"/>
        </w:rPr>
        <w:t>與</w:t>
      </w:r>
    </w:p>
    <w:p w:rsidR="006F285D" w:rsidRPr="0006305E" w:rsidRDefault="006F285D" w:rsidP="00797235">
      <w:pPr>
        <w:spacing w:line="480" w:lineRule="exact"/>
        <w:ind w:leftChars="300" w:left="1280" w:hangingChars="200" w:hanging="56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 xml:space="preserve">  「外匯部位日報表」</w:t>
      </w:r>
      <w:r>
        <w:rPr>
          <w:rFonts w:ascii="標楷體" w:eastAsia="標楷體" w:hAnsi="標楷體" w:hint="eastAsia"/>
          <w:sz w:val="28"/>
          <w:szCs w:val="28"/>
        </w:rPr>
        <w:t>之</w:t>
      </w:r>
      <w:r w:rsidR="000A0725">
        <w:rPr>
          <w:rFonts w:ascii="標楷體" w:eastAsia="標楷體" w:hAnsi="標楷體" w:hint="eastAsia"/>
          <w:sz w:val="28"/>
          <w:szCs w:val="28"/>
        </w:rPr>
        <w:t xml:space="preserve"> </w:t>
      </w:r>
      <w:r w:rsidR="0018667A" w:rsidRPr="0006305E">
        <w:rPr>
          <w:rFonts w:ascii="標楷體" w:eastAsia="標楷體" w:hAnsi="標楷體" w:hint="eastAsia"/>
          <w:sz w:val="28"/>
          <w:szCs w:val="28"/>
        </w:rPr>
        <w:t>[</w:t>
      </w:r>
      <w:r w:rsidR="0018667A">
        <w:rPr>
          <w:rFonts w:ascii="標楷體" w:eastAsia="標楷體" w:hAnsi="標楷體" w:hint="eastAsia"/>
          <w:sz w:val="28"/>
          <w:szCs w:val="28"/>
        </w:rPr>
        <w:t>換</w:t>
      </w:r>
      <w:proofErr w:type="gramStart"/>
      <w:r w:rsidR="0018667A">
        <w:rPr>
          <w:rFonts w:ascii="標楷體" w:eastAsia="標楷體" w:hAnsi="標楷體" w:hint="eastAsia"/>
          <w:sz w:val="28"/>
          <w:szCs w:val="28"/>
        </w:rPr>
        <w:t>匯</w:t>
      </w:r>
      <w:proofErr w:type="gramEnd"/>
      <w:r w:rsidR="0018667A">
        <w:rPr>
          <w:rFonts w:ascii="標楷體" w:eastAsia="標楷體" w:hAnsi="標楷體" w:hint="eastAsia"/>
          <w:sz w:val="28"/>
          <w:szCs w:val="28"/>
        </w:rPr>
        <w:t>SWAP、標準型CCS</w:t>
      </w:r>
      <w:r w:rsidR="0018667A" w:rsidRPr="0006305E">
        <w:rPr>
          <w:rFonts w:ascii="標楷體" w:eastAsia="標楷體" w:hAnsi="標楷體" w:hint="eastAsia"/>
          <w:sz w:val="28"/>
          <w:szCs w:val="28"/>
        </w:rPr>
        <w:t>遠期部位]</w:t>
      </w:r>
      <w:r w:rsidR="000A0725" w:rsidRPr="000A0725">
        <w:rPr>
          <w:rFonts w:ascii="標楷體" w:eastAsia="標楷體" w:hAnsi="標楷體" w:hint="eastAsia"/>
          <w:sz w:val="28"/>
          <w:szCs w:val="28"/>
        </w:rPr>
        <w:t xml:space="preserve"> </w:t>
      </w:r>
      <w:r w:rsidR="000A0725" w:rsidRPr="0006305E">
        <w:rPr>
          <w:rFonts w:ascii="標楷體" w:eastAsia="標楷體" w:hAnsi="標楷體" w:hint="eastAsia"/>
          <w:sz w:val="28"/>
          <w:szCs w:val="28"/>
        </w:rPr>
        <w:t>[</w:t>
      </w:r>
      <w:r w:rsidR="000A0725" w:rsidRPr="0018667A">
        <w:rPr>
          <w:rFonts w:ascii="標楷體" w:eastAsia="標楷體" w:hAnsi="標楷體" w:hint="eastAsia"/>
          <w:b/>
          <w:sz w:val="28"/>
          <w:szCs w:val="28"/>
        </w:rPr>
        <w:t>賣出外匯</w:t>
      </w:r>
      <w:r w:rsidR="000A0725" w:rsidRPr="0006305E">
        <w:rPr>
          <w:rFonts w:ascii="標楷體" w:eastAsia="標楷體" w:hAnsi="標楷體" w:hint="eastAsia"/>
          <w:sz w:val="28"/>
          <w:szCs w:val="28"/>
        </w:rPr>
        <w:t>]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0A0725">
        <w:rPr>
          <w:rFonts w:ascii="標楷體" w:eastAsia="標楷體" w:hAnsi="標楷體" w:hint="eastAsia"/>
          <w:sz w:val="28"/>
          <w:szCs w:val="28"/>
        </w:rPr>
        <w:t>[</w:t>
      </w:r>
      <w:r w:rsidRPr="0006305E">
        <w:rPr>
          <w:rFonts w:ascii="標楷體" w:eastAsia="標楷體" w:hAnsi="標楷體" w:hint="eastAsia"/>
          <w:b/>
          <w:sz w:val="28"/>
          <w:szCs w:val="28"/>
        </w:rPr>
        <w:t>本日訂約/本日交割/本日餘額</w:t>
      </w:r>
      <w:r w:rsidRPr="000A0725">
        <w:rPr>
          <w:rFonts w:ascii="標楷體" w:eastAsia="標楷體" w:hAnsi="標楷體" w:hint="eastAsia"/>
          <w:sz w:val="28"/>
          <w:szCs w:val="28"/>
        </w:rPr>
        <w:t>]</w:t>
      </w:r>
      <w:r w:rsidRPr="0006305E">
        <w:rPr>
          <w:rFonts w:ascii="標楷體" w:eastAsia="標楷體" w:hAnsi="標楷體" w:hint="eastAsia"/>
          <w:sz w:val="28"/>
          <w:szCs w:val="28"/>
        </w:rPr>
        <w:t>三項欄位</w:t>
      </w:r>
      <w:r>
        <w:rPr>
          <w:rFonts w:ascii="標楷體" w:eastAsia="標楷體" w:hAnsi="標楷體" w:hint="eastAsia"/>
          <w:sz w:val="28"/>
          <w:szCs w:val="28"/>
        </w:rPr>
        <w:t>金額</w:t>
      </w:r>
      <w:r w:rsidRPr="0006305E">
        <w:rPr>
          <w:rFonts w:ascii="標楷體" w:eastAsia="標楷體" w:hAnsi="標楷體" w:hint="eastAsia"/>
          <w:sz w:val="28"/>
          <w:szCs w:val="28"/>
        </w:rPr>
        <w:t>是否均相符</w:t>
      </w:r>
    </w:p>
    <w:p w:rsidR="006F285D" w:rsidRPr="0006305E" w:rsidRDefault="006F285D" w:rsidP="006F285D">
      <w:pPr>
        <w:spacing w:line="480" w:lineRule="exact"/>
        <w:ind w:firstLine="283"/>
        <w:rPr>
          <w:rFonts w:ascii="標楷體" w:eastAsia="標楷體" w:hAnsi="標楷體"/>
          <w:sz w:val="28"/>
          <w:szCs w:val="28"/>
        </w:rPr>
      </w:pPr>
    </w:p>
    <w:p w:rsidR="006F285D" w:rsidRPr="0006305E" w:rsidRDefault="006F285D" w:rsidP="009D1E02">
      <w:pPr>
        <w:spacing w:line="480" w:lineRule="exact"/>
        <w:ind w:leftChars="175" w:left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電腦</w:t>
      </w:r>
      <w:r w:rsidRPr="0006305E">
        <w:rPr>
          <w:rFonts w:ascii="標楷體" w:eastAsia="標楷體" w:hAnsi="標楷體" w:hint="eastAsia"/>
          <w:sz w:val="28"/>
          <w:szCs w:val="28"/>
        </w:rPr>
        <w:t>查核結果不相符時：</w:t>
      </w:r>
    </w:p>
    <w:p w:rsidR="006F285D" w:rsidRPr="0006305E" w:rsidRDefault="006F285D" w:rsidP="009D1E02">
      <w:pPr>
        <w:tabs>
          <w:tab w:val="left" w:pos="2127"/>
        </w:tabs>
        <w:spacing w:line="480" w:lineRule="exact"/>
        <w:ind w:leftChars="175" w:left="4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(1) 交易科外匯部位承辦人員 通知</w:t>
      </w:r>
      <w:r w:rsidR="004A19F2">
        <w:rPr>
          <w:rFonts w:ascii="標楷體" w:eastAsia="標楷體" w:hAnsi="標楷體" w:hint="eastAsia"/>
          <w:sz w:val="28"/>
          <w:szCs w:val="28"/>
        </w:rPr>
        <w:t>券商</w:t>
      </w:r>
      <w:r w:rsidRPr="0006305E">
        <w:rPr>
          <w:rFonts w:ascii="標楷體" w:eastAsia="標楷體" w:hAnsi="標楷體" w:hint="eastAsia"/>
          <w:sz w:val="28"/>
          <w:szCs w:val="28"/>
        </w:rPr>
        <w:t>確認、查明原因及錯誤更正</w:t>
      </w:r>
    </w:p>
    <w:p w:rsidR="006F285D" w:rsidRPr="0006305E" w:rsidRDefault="006F285D" w:rsidP="009D1E02">
      <w:pPr>
        <w:tabs>
          <w:tab w:val="left" w:pos="2127"/>
        </w:tabs>
        <w:spacing w:line="480" w:lineRule="exact"/>
        <w:ind w:leftChars="175" w:left="4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 xml:space="preserve">(2) </w:t>
      </w:r>
      <w:r w:rsidR="004A19F2">
        <w:rPr>
          <w:rFonts w:ascii="標楷體" w:eastAsia="標楷體" w:hAnsi="標楷體" w:hint="eastAsia"/>
          <w:sz w:val="28"/>
          <w:szCs w:val="28"/>
        </w:rPr>
        <w:t>券商</w:t>
      </w:r>
      <w:r w:rsidRPr="0006305E">
        <w:rPr>
          <w:rFonts w:ascii="標楷體" w:eastAsia="標楷體" w:hAnsi="標楷體" w:hint="eastAsia"/>
          <w:sz w:val="28"/>
          <w:szCs w:val="28"/>
        </w:rPr>
        <w:t>接到通知後，檢查不符的錯誤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6F285D" w:rsidRPr="0006305E" w:rsidRDefault="006F285D" w:rsidP="006F285D">
      <w:pPr>
        <w:tabs>
          <w:tab w:val="left" w:pos="2127"/>
        </w:tabs>
        <w:spacing w:line="48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情形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：</w:t>
      </w:r>
      <w:r w:rsidR="004A19F2">
        <w:rPr>
          <w:rFonts w:ascii="標楷體" w:eastAsia="標楷體" w:hAnsi="標楷體" w:hint="eastAsia"/>
          <w:sz w:val="28"/>
          <w:szCs w:val="28"/>
        </w:rPr>
        <w:t>券商</w:t>
      </w:r>
      <w:r w:rsidR="004A19F2" w:rsidRPr="0006305E">
        <w:rPr>
          <w:rFonts w:ascii="標楷體" w:eastAsia="標楷體" w:hAnsi="標楷體" w:hint="eastAsia"/>
          <w:sz w:val="28"/>
          <w:szCs w:val="28"/>
        </w:rPr>
        <w:t>遠期</w:t>
      </w:r>
      <w:r w:rsidR="00D30CE4">
        <w:rPr>
          <w:rFonts w:ascii="標楷體" w:eastAsia="標楷體" w:hAnsi="標楷體" w:hint="eastAsia"/>
          <w:sz w:val="28"/>
          <w:szCs w:val="28"/>
        </w:rPr>
        <w:t>部位</w:t>
      </w:r>
      <w:r w:rsidR="004A19F2" w:rsidRPr="0006305E">
        <w:rPr>
          <w:rFonts w:ascii="標楷體" w:eastAsia="標楷體" w:hAnsi="標楷體" w:hint="eastAsia"/>
          <w:sz w:val="28"/>
          <w:szCs w:val="28"/>
        </w:rPr>
        <w:t>表</w:t>
      </w:r>
      <w:r w:rsidRPr="0006305E">
        <w:rPr>
          <w:rFonts w:ascii="標楷體" w:eastAsia="標楷體" w:hAnsi="標楷體" w:hint="eastAsia"/>
          <w:sz w:val="28"/>
          <w:szCs w:val="28"/>
        </w:rPr>
        <w:t>申報內容的錯誤</w:t>
      </w:r>
    </w:p>
    <w:p w:rsidR="006F285D" w:rsidRPr="0006305E" w:rsidRDefault="006F285D" w:rsidP="009D1E02">
      <w:pPr>
        <w:tabs>
          <w:tab w:val="left" w:pos="2127"/>
        </w:tabs>
        <w:spacing w:line="48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1) 將更正後的</w:t>
      </w:r>
      <w:r w:rsidR="00D30CE4">
        <w:rPr>
          <w:rFonts w:ascii="標楷體" w:eastAsia="標楷體" w:hAnsi="標楷體" w:hint="eastAsia"/>
          <w:sz w:val="28"/>
          <w:szCs w:val="28"/>
        </w:rPr>
        <w:t>券商遠期部位表</w:t>
      </w:r>
      <w:r w:rsidRPr="0006305E">
        <w:rPr>
          <w:rFonts w:ascii="標楷體" w:eastAsia="標楷體" w:hAnsi="標楷體" w:hint="eastAsia"/>
          <w:sz w:val="28"/>
          <w:szCs w:val="28"/>
        </w:rPr>
        <w:t>傳真</w:t>
      </w:r>
      <w:r>
        <w:rPr>
          <w:rFonts w:ascii="標楷體" w:eastAsia="標楷體" w:hAnsi="標楷體" w:hint="eastAsia"/>
          <w:sz w:val="28"/>
          <w:szCs w:val="28"/>
        </w:rPr>
        <w:t>予</w:t>
      </w:r>
      <w:r w:rsidRPr="0006305E">
        <w:rPr>
          <w:rFonts w:ascii="標楷體" w:eastAsia="標楷體" w:hAnsi="標楷體" w:hint="eastAsia"/>
          <w:sz w:val="28"/>
          <w:szCs w:val="28"/>
        </w:rPr>
        <w:t>資管人員並告知交易科</w:t>
      </w:r>
    </w:p>
    <w:p w:rsidR="006F285D" w:rsidRPr="0006305E" w:rsidRDefault="006F285D" w:rsidP="009D1E02">
      <w:pPr>
        <w:tabs>
          <w:tab w:val="left" w:pos="2127"/>
        </w:tabs>
        <w:spacing w:line="48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2) 資管人員完成錯誤更正，並電話告知交易科</w:t>
      </w:r>
    </w:p>
    <w:p w:rsidR="006F285D" w:rsidRPr="0006305E" w:rsidRDefault="006F285D" w:rsidP="009D1E02">
      <w:pPr>
        <w:tabs>
          <w:tab w:val="left" w:pos="2127"/>
        </w:tabs>
        <w:spacing w:line="48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3) 交易科重新列印相關報表，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06305E">
        <w:rPr>
          <w:rFonts w:ascii="標楷體" w:eastAsia="標楷體" w:hAnsi="標楷體" w:hint="eastAsia"/>
          <w:sz w:val="28"/>
          <w:szCs w:val="28"/>
        </w:rPr>
        <w:t>與外匯部位日報表重新進行核對</w:t>
      </w:r>
    </w:p>
    <w:p w:rsidR="006F285D" w:rsidRPr="0006305E" w:rsidRDefault="006F285D" w:rsidP="006F285D">
      <w:pPr>
        <w:tabs>
          <w:tab w:val="left" w:pos="2127"/>
        </w:tabs>
        <w:spacing w:line="480" w:lineRule="exact"/>
        <w:ind w:leftChars="300" w:left="7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情形二：外匯部位日報表申報內容的錯誤</w:t>
      </w:r>
    </w:p>
    <w:p w:rsidR="006F285D" w:rsidRPr="0006305E" w:rsidRDefault="006F285D" w:rsidP="009D1E02">
      <w:pPr>
        <w:tabs>
          <w:tab w:val="left" w:pos="2127"/>
        </w:tabs>
        <w:spacing w:line="480" w:lineRule="exact"/>
        <w:ind w:leftChars="450" w:left="1500" w:hangingChars="150" w:hanging="42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1) 對於過去日之外匯部位日報申報資料的錯誤更正，分列屬於買入遠期訂約/交割、賣出遠期訂約/交割的錯誤，將相關欄項錯誤應增減的金額，</w:t>
      </w:r>
      <w:r w:rsidR="001D2A75">
        <w:rPr>
          <w:rFonts w:ascii="標楷體" w:eastAsia="標楷體" w:hAnsi="標楷體" w:hint="eastAsia"/>
          <w:sz w:val="28"/>
          <w:szCs w:val="28"/>
        </w:rPr>
        <w:t>計</w:t>
      </w:r>
      <w:r w:rsidRPr="0006305E">
        <w:rPr>
          <w:rFonts w:ascii="標楷體" w:eastAsia="標楷體" w:hAnsi="標楷體" w:hint="eastAsia"/>
          <w:sz w:val="28"/>
          <w:szCs w:val="28"/>
        </w:rPr>
        <w:t>入當日應申報</w:t>
      </w:r>
      <w:r w:rsidR="00D30CE4">
        <w:rPr>
          <w:rFonts w:ascii="標楷體" w:eastAsia="標楷體" w:hAnsi="標楷體" w:hint="eastAsia"/>
          <w:sz w:val="28"/>
          <w:szCs w:val="28"/>
        </w:rPr>
        <w:t>資料</w:t>
      </w:r>
      <w:r w:rsidRPr="0006305E">
        <w:rPr>
          <w:rFonts w:ascii="標楷體" w:eastAsia="標楷體" w:hAnsi="標楷體" w:hint="eastAsia"/>
          <w:sz w:val="28"/>
          <w:szCs w:val="28"/>
        </w:rPr>
        <w:t>之相對欄項金額中</w:t>
      </w:r>
      <w:r>
        <w:rPr>
          <w:rFonts w:ascii="標楷體" w:eastAsia="標楷體" w:hAnsi="標楷體" w:hint="eastAsia"/>
          <w:sz w:val="28"/>
          <w:szCs w:val="28"/>
        </w:rPr>
        <w:t>，從而更正相對應的</w:t>
      </w:r>
      <w:r w:rsidRPr="002D1979">
        <w:rPr>
          <w:rFonts w:ascii="標楷體" w:eastAsia="標楷體" w:hAnsi="標楷體" w:hint="eastAsia"/>
          <w:sz w:val="28"/>
          <w:szCs w:val="28"/>
        </w:rPr>
        <w:t>[本日餘額]及[</w:t>
      </w:r>
      <w:r>
        <w:rPr>
          <w:rFonts w:ascii="標楷體" w:eastAsia="標楷體" w:hAnsi="標楷體" w:hint="eastAsia"/>
          <w:sz w:val="28"/>
          <w:szCs w:val="28"/>
        </w:rPr>
        <w:t>本日</w:t>
      </w:r>
      <w:r w:rsidRPr="002D1979">
        <w:rPr>
          <w:rFonts w:ascii="標楷體" w:eastAsia="標楷體" w:hAnsi="標楷體" w:hint="eastAsia"/>
          <w:sz w:val="28"/>
          <w:szCs w:val="28"/>
        </w:rPr>
        <w:t>遠期外匯部位]金額</w:t>
      </w:r>
      <w:r w:rsidRPr="0006305E">
        <w:rPr>
          <w:rFonts w:ascii="標楷體" w:eastAsia="標楷體" w:hAnsi="標楷體" w:hint="eastAsia"/>
          <w:sz w:val="28"/>
          <w:szCs w:val="28"/>
        </w:rPr>
        <w:t>。</w:t>
      </w:r>
    </w:p>
    <w:p w:rsidR="006F285D" w:rsidRPr="0006305E" w:rsidRDefault="006F285D" w:rsidP="009D1E02">
      <w:pPr>
        <w:tabs>
          <w:tab w:val="left" w:pos="2127"/>
        </w:tabs>
        <w:spacing w:line="480" w:lineRule="exact"/>
        <w:ind w:leftChars="450" w:left="1080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2) 告知交易科，並做成更正記錄</w:t>
      </w:r>
    </w:p>
    <w:p w:rsidR="006F285D" w:rsidRDefault="006F285D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1264F2" w:rsidRDefault="001264F2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F285D" w:rsidRPr="001D0405" w:rsidRDefault="001264F2" w:rsidP="006F285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三</w:t>
      </w:r>
      <w:r w:rsidR="006F285D" w:rsidRPr="001D0405">
        <w:rPr>
          <w:rFonts w:ascii="標楷體" w:eastAsia="標楷體" w:hAnsi="標楷體" w:hint="eastAsia"/>
          <w:b/>
          <w:sz w:val="28"/>
          <w:szCs w:val="28"/>
        </w:rPr>
        <w:t>、新台幣匯率選擇權交易日報表</w:t>
      </w:r>
    </w:p>
    <w:p w:rsidR="006F285D" w:rsidRDefault="006F285D" w:rsidP="006F285D">
      <w:pPr>
        <w:spacing w:line="480" w:lineRule="exact"/>
        <w:ind w:leftChars="118" w:left="566" w:hangingChars="101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1.</w:t>
      </w:r>
      <w:r w:rsidR="00896F70">
        <w:rPr>
          <w:rFonts w:ascii="標楷體" w:eastAsia="標楷體" w:hAnsi="標楷體" w:hint="eastAsia"/>
          <w:sz w:val="28"/>
          <w:szCs w:val="28"/>
        </w:rPr>
        <w:t>券商</w:t>
      </w:r>
      <w:r>
        <w:rPr>
          <w:rFonts w:ascii="標楷體" w:eastAsia="標楷體" w:hAnsi="標楷體" w:hint="eastAsia"/>
          <w:sz w:val="28"/>
          <w:szCs w:val="28"/>
        </w:rPr>
        <w:t>以交易科提供的Excel標準檔案填報資料後，</w:t>
      </w:r>
      <w:r w:rsidR="002F4FAD">
        <w:rPr>
          <w:rFonts w:ascii="標楷體" w:eastAsia="標楷體" w:hAnsi="標楷體" w:hint="eastAsia"/>
          <w:sz w:val="28"/>
          <w:szCs w:val="28"/>
        </w:rPr>
        <w:t>透過央</w:t>
      </w:r>
      <w:r>
        <w:rPr>
          <w:rFonts w:ascii="標楷體" w:eastAsia="標楷體" w:hAnsi="標楷體" w:hint="eastAsia"/>
          <w:sz w:val="28"/>
          <w:szCs w:val="28"/>
        </w:rPr>
        <w:t>行</w:t>
      </w:r>
      <w:r w:rsidRPr="006978D0">
        <w:rPr>
          <w:rFonts w:ascii="標楷體" w:eastAsia="標楷體" w:hAnsi="標楷體" w:hint="eastAsia"/>
          <w:sz w:val="28"/>
          <w:szCs w:val="28"/>
        </w:rPr>
        <w:t>[</w:t>
      </w:r>
      <w:r>
        <w:rPr>
          <w:rFonts w:ascii="標楷體" w:eastAsia="標楷體" w:hAnsi="標楷體" w:hint="eastAsia"/>
          <w:sz w:val="28"/>
          <w:szCs w:val="28"/>
        </w:rPr>
        <w:t>金融資料網路申報系統</w:t>
      </w:r>
      <w:r w:rsidRPr="006978D0">
        <w:rPr>
          <w:rFonts w:ascii="標楷體" w:eastAsia="標楷體" w:hAnsi="標楷體" w:hint="eastAsia"/>
          <w:sz w:val="28"/>
          <w:szCs w:val="28"/>
        </w:rPr>
        <w:t>]</w:t>
      </w:r>
      <w:r w:rsidRPr="00AB6F5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進行</w:t>
      </w:r>
      <w:r w:rsidRPr="0006305E">
        <w:rPr>
          <w:rFonts w:ascii="標楷體" w:eastAsia="標楷體" w:hAnsi="標楷體" w:hint="eastAsia"/>
          <w:sz w:val="28"/>
          <w:szCs w:val="28"/>
        </w:rPr>
        <w:t>申報</w:t>
      </w:r>
      <w:r>
        <w:rPr>
          <w:rFonts w:ascii="標楷體" w:eastAsia="標楷體" w:hAnsi="標楷體" w:hint="eastAsia"/>
          <w:sz w:val="28"/>
          <w:szCs w:val="28"/>
        </w:rPr>
        <w:t>，檔案</w:t>
      </w:r>
      <w:r w:rsidRPr="0006305E">
        <w:rPr>
          <w:rFonts w:ascii="標楷體" w:eastAsia="標楷體" w:hAnsi="標楷體" w:hint="eastAsia"/>
          <w:sz w:val="28"/>
          <w:szCs w:val="28"/>
        </w:rPr>
        <w:t>內容</w:t>
      </w:r>
      <w:r>
        <w:rPr>
          <w:rFonts w:ascii="標楷體" w:eastAsia="標楷體" w:hAnsi="標楷體" w:hint="eastAsia"/>
          <w:sz w:val="28"/>
          <w:szCs w:val="28"/>
        </w:rPr>
        <w:t>已具初步的自我檢核功能，可自動計算並檢核日報表資料日期、合計數的正確性。</w:t>
      </w:r>
    </w:p>
    <w:p w:rsidR="006F285D" w:rsidRPr="0006305E" w:rsidRDefault="006F285D" w:rsidP="006F285D">
      <w:pPr>
        <w:spacing w:line="480" w:lineRule="exact"/>
        <w:ind w:leftChars="118" w:left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Pr="001849BF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新台幣匯率選擇權交易</w:t>
      </w:r>
      <w:r w:rsidRPr="0006305E">
        <w:rPr>
          <w:rFonts w:ascii="標楷體" w:eastAsia="標楷體" w:hAnsi="標楷體" w:hint="eastAsia"/>
          <w:sz w:val="28"/>
          <w:szCs w:val="28"/>
        </w:rPr>
        <w:t>日報表</w:t>
      </w:r>
      <w:r w:rsidRPr="001849BF">
        <w:rPr>
          <w:rFonts w:ascii="標楷體" w:eastAsia="標楷體" w:hAnsi="標楷體" w:hint="eastAsia"/>
          <w:sz w:val="28"/>
          <w:szCs w:val="28"/>
        </w:rPr>
        <w:t>」</w:t>
      </w:r>
      <w:r w:rsidRPr="0006305E">
        <w:rPr>
          <w:rFonts w:ascii="標楷體" w:eastAsia="標楷體" w:hAnsi="標楷體" w:hint="eastAsia"/>
          <w:sz w:val="28"/>
          <w:szCs w:val="28"/>
        </w:rPr>
        <w:t>與</w:t>
      </w:r>
      <w:r w:rsidRPr="001849BF">
        <w:rPr>
          <w:rFonts w:ascii="標楷體" w:eastAsia="標楷體" w:hAnsi="標楷體" w:hint="eastAsia"/>
          <w:sz w:val="28"/>
          <w:szCs w:val="28"/>
        </w:rPr>
        <w:t>「</w:t>
      </w:r>
      <w:r w:rsidRPr="0006305E">
        <w:rPr>
          <w:rFonts w:ascii="標楷體" w:eastAsia="標楷體" w:hAnsi="標楷體" w:hint="eastAsia"/>
          <w:sz w:val="28"/>
          <w:szCs w:val="28"/>
        </w:rPr>
        <w:t>外匯部位日報表</w:t>
      </w:r>
      <w:r w:rsidRPr="001849BF">
        <w:rPr>
          <w:rFonts w:ascii="標楷體" w:eastAsia="標楷體" w:hAnsi="標楷體" w:hint="eastAsia"/>
          <w:sz w:val="28"/>
          <w:szCs w:val="28"/>
        </w:rPr>
        <w:t>」</w:t>
      </w:r>
      <w:r w:rsidR="002F4FAD">
        <w:rPr>
          <w:rFonts w:ascii="標楷體" w:eastAsia="標楷體" w:hAnsi="標楷體" w:hint="eastAsia"/>
          <w:sz w:val="28"/>
          <w:szCs w:val="28"/>
        </w:rPr>
        <w:t>相互</w:t>
      </w:r>
      <w:r w:rsidRPr="0006305E">
        <w:rPr>
          <w:rFonts w:ascii="標楷體" w:eastAsia="標楷體" w:hAnsi="標楷體" w:hint="eastAsia"/>
          <w:sz w:val="28"/>
          <w:szCs w:val="28"/>
        </w:rPr>
        <w:t>勾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稽</w:t>
      </w:r>
      <w:proofErr w:type="gramEnd"/>
    </w:p>
    <w:p w:rsidR="006F285D" w:rsidRDefault="006F285D" w:rsidP="006F285D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交易科</w:t>
      </w:r>
      <w:r w:rsidRPr="0006305E">
        <w:rPr>
          <w:rFonts w:ascii="標楷體" w:eastAsia="標楷體" w:hAnsi="標楷體" w:hint="eastAsia"/>
          <w:sz w:val="28"/>
          <w:szCs w:val="28"/>
        </w:rPr>
        <w:t>電腦系統核對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6F285D" w:rsidRPr="0006305E" w:rsidRDefault="006F285D" w:rsidP="006F285D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 w:rsidRPr="001849BF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新台幣匯率選擇權交易</w:t>
      </w:r>
      <w:r w:rsidRPr="0006305E">
        <w:rPr>
          <w:rFonts w:ascii="標楷體" w:eastAsia="標楷體" w:hAnsi="標楷體" w:hint="eastAsia"/>
          <w:sz w:val="28"/>
          <w:szCs w:val="28"/>
        </w:rPr>
        <w:t>日報表</w:t>
      </w:r>
      <w:r w:rsidRPr="001E2B98">
        <w:rPr>
          <w:rFonts w:ascii="標楷體" w:eastAsia="標楷體" w:hAnsi="標楷體" w:hint="eastAsia"/>
          <w:sz w:val="28"/>
          <w:szCs w:val="28"/>
        </w:rPr>
        <w:t>」</w:t>
      </w:r>
      <w:r w:rsidRPr="0006305E">
        <w:rPr>
          <w:rFonts w:ascii="標楷體" w:eastAsia="標楷體" w:hAnsi="標楷體" w:hint="eastAsia"/>
          <w:sz w:val="28"/>
          <w:szCs w:val="28"/>
        </w:rPr>
        <w:t>媒體申報檔</w:t>
      </w:r>
      <w:r>
        <w:rPr>
          <w:rFonts w:ascii="標楷體" w:eastAsia="標楷體" w:hAnsi="標楷體" w:hint="eastAsia"/>
          <w:sz w:val="28"/>
          <w:szCs w:val="28"/>
        </w:rPr>
        <w:t>之[delta positon淨額]與</w:t>
      </w:r>
      <w:r w:rsidRPr="0006305E">
        <w:rPr>
          <w:rFonts w:ascii="標楷體" w:eastAsia="標楷體" w:hAnsi="標楷體" w:hint="eastAsia"/>
          <w:sz w:val="28"/>
          <w:szCs w:val="28"/>
        </w:rPr>
        <w:t>「外匯部位日報表」</w:t>
      </w:r>
      <w:r>
        <w:rPr>
          <w:rFonts w:ascii="標楷體" w:eastAsia="標楷體" w:hAnsi="標楷體" w:hint="eastAsia"/>
          <w:sz w:val="28"/>
          <w:szCs w:val="28"/>
        </w:rPr>
        <w:t>之[衍生性金融商品部位]的[本日匯率選擇權Delta部位]欄位內容是否相符</w:t>
      </w:r>
    </w:p>
    <w:p w:rsidR="006F285D" w:rsidRDefault="006F285D" w:rsidP="006F285D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6F285D" w:rsidRPr="0006305E" w:rsidRDefault="002F4FAD" w:rsidP="006F285D">
      <w:pPr>
        <w:spacing w:line="480" w:lineRule="exact"/>
        <w:ind w:leftChars="235" w:left="565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電腦</w:t>
      </w:r>
      <w:r w:rsidR="006F285D" w:rsidRPr="0006305E">
        <w:rPr>
          <w:rFonts w:ascii="標楷體" w:eastAsia="標楷體" w:hAnsi="標楷體" w:hint="eastAsia"/>
          <w:sz w:val="28"/>
          <w:szCs w:val="28"/>
        </w:rPr>
        <w:t>查核結果不相符時：</w:t>
      </w:r>
    </w:p>
    <w:p w:rsidR="006F285D" w:rsidRPr="00851588" w:rsidRDefault="006F285D" w:rsidP="006F285D">
      <w:pPr>
        <w:spacing w:line="48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交易科通知銀行</w:t>
      </w:r>
      <w:r w:rsidRPr="0006305E">
        <w:rPr>
          <w:rFonts w:ascii="標楷體" w:eastAsia="標楷體" w:hAnsi="標楷體" w:hint="eastAsia"/>
          <w:sz w:val="28"/>
          <w:szCs w:val="28"/>
        </w:rPr>
        <w:t>確認、查明原因及錯誤更正</w:t>
      </w:r>
    </w:p>
    <w:p w:rsidR="006F285D" w:rsidRPr="0006305E" w:rsidRDefault="006F285D" w:rsidP="006F285D">
      <w:pPr>
        <w:tabs>
          <w:tab w:val="left" w:pos="2127"/>
        </w:tabs>
        <w:spacing w:line="480" w:lineRule="exact"/>
        <w:ind w:leftChars="236" w:left="566" w:firstLine="1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情形</w:t>
      </w:r>
      <w:proofErr w:type="gramStart"/>
      <w:r w:rsidRPr="0006305E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06305E">
        <w:rPr>
          <w:rFonts w:ascii="標楷體" w:eastAsia="標楷體" w:hAnsi="標楷體" w:hint="eastAsia"/>
          <w:sz w:val="28"/>
          <w:szCs w:val="28"/>
        </w:rPr>
        <w:t>：</w:t>
      </w:r>
      <w:r w:rsidRPr="001E2B98"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新台幣匯率選擇權交易</w:t>
      </w:r>
      <w:r w:rsidRPr="0006305E">
        <w:rPr>
          <w:rFonts w:ascii="標楷體" w:eastAsia="標楷體" w:hAnsi="標楷體" w:hint="eastAsia"/>
          <w:sz w:val="28"/>
          <w:szCs w:val="28"/>
        </w:rPr>
        <w:t>日報表</w:t>
      </w:r>
      <w:r w:rsidRPr="001E2B98">
        <w:rPr>
          <w:rFonts w:ascii="標楷體" w:eastAsia="標楷體" w:hAnsi="標楷體" w:hint="eastAsia"/>
          <w:sz w:val="28"/>
          <w:szCs w:val="28"/>
        </w:rPr>
        <w:t>」</w:t>
      </w:r>
      <w:r w:rsidRPr="0006305E">
        <w:rPr>
          <w:rFonts w:ascii="標楷體" w:eastAsia="標楷體" w:hAnsi="標楷體" w:hint="eastAsia"/>
          <w:sz w:val="28"/>
          <w:szCs w:val="28"/>
        </w:rPr>
        <w:t>申報內容的錯誤更正</w:t>
      </w:r>
    </w:p>
    <w:p w:rsidR="006F285D" w:rsidRPr="0006305E" w:rsidRDefault="006F285D" w:rsidP="006F285D">
      <w:pPr>
        <w:tabs>
          <w:tab w:val="left" w:pos="2127"/>
        </w:tabs>
        <w:spacing w:line="480" w:lineRule="exact"/>
        <w:ind w:leftChars="413" w:left="1414" w:hangingChars="151" w:hanging="42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</w:t>
      </w:r>
      <w:r w:rsidRPr="0006305E">
        <w:rPr>
          <w:rFonts w:ascii="標楷體" w:eastAsia="標楷體" w:hAnsi="標楷體" w:hint="eastAsia"/>
          <w:sz w:val="28"/>
          <w:szCs w:val="28"/>
        </w:rPr>
        <w:t>) 將更正後的</w:t>
      </w:r>
      <w:r>
        <w:rPr>
          <w:rFonts w:ascii="標楷體" w:eastAsia="標楷體" w:hAnsi="標楷體" w:hint="eastAsia"/>
          <w:sz w:val="28"/>
          <w:szCs w:val="28"/>
        </w:rPr>
        <w:t>媒體申報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檔</w:t>
      </w:r>
      <w:proofErr w:type="gramEnd"/>
      <w:r>
        <w:rPr>
          <w:rFonts w:ascii="標楷體" w:eastAsia="標楷體" w:hAnsi="標楷體" w:hint="eastAsia"/>
          <w:sz w:val="28"/>
          <w:szCs w:val="28"/>
        </w:rPr>
        <w:t>重新上傳，</w:t>
      </w:r>
      <w:r w:rsidRPr="0006305E">
        <w:rPr>
          <w:rFonts w:ascii="標楷體" w:eastAsia="標楷體" w:hAnsi="標楷體" w:hint="eastAsia"/>
          <w:sz w:val="28"/>
          <w:szCs w:val="28"/>
        </w:rPr>
        <w:t>並電話告知交易科</w:t>
      </w:r>
    </w:p>
    <w:p w:rsidR="006F285D" w:rsidRPr="0006305E" w:rsidRDefault="006F285D" w:rsidP="006F285D">
      <w:pPr>
        <w:tabs>
          <w:tab w:val="left" w:pos="2127"/>
        </w:tabs>
        <w:spacing w:line="480" w:lineRule="exact"/>
        <w:ind w:leftChars="414" w:left="1416" w:hanging="42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</w:t>
      </w:r>
      <w:r w:rsidRPr="0006305E">
        <w:rPr>
          <w:rFonts w:ascii="標楷體" w:eastAsia="標楷體" w:hAnsi="標楷體" w:hint="eastAsia"/>
          <w:sz w:val="28"/>
          <w:szCs w:val="28"/>
        </w:rPr>
        <w:t>) 交易科重新</w:t>
      </w:r>
      <w:r>
        <w:rPr>
          <w:rFonts w:ascii="標楷體" w:eastAsia="標楷體" w:hAnsi="標楷體" w:hint="eastAsia"/>
          <w:sz w:val="28"/>
          <w:szCs w:val="28"/>
        </w:rPr>
        <w:t>轉入電腦系統後，進行檢核及資料更正</w:t>
      </w:r>
    </w:p>
    <w:p w:rsidR="006F285D" w:rsidRDefault="006F285D" w:rsidP="006F285D">
      <w:pPr>
        <w:spacing w:line="480" w:lineRule="exact"/>
        <w:ind w:leftChars="236" w:left="1700" w:hangingChars="405" w:hanging="1134"/>
        <w:rPr>
          <w:rFonts w:ascii="標楷體" w:eastAsia="標楷體" w:hAnsi="標楷體"/>
          <w:sz w:val="28"/>
          <w:szCs w:val="28"/>
        </w:rPr>
      </w:pPr>
      <w:r w:rsidRPr="0006305E">
        <w:rPr>
          <w:rFonts w:ascii="標楷體" w:eastAsia="標楷體" w:hAnsi="標楷體" w:hint="eastAsia"/>
          <w:sz w:val="28"/>
          <w:szCs w:val="28"/>
        </w:rPr>
        <w:t>情形二：</w:t>
      </w:r>
      <w:r w:rsidRPr="001849BF">
        <w:rPr>
          <w:rFonts w:ascii="標楷體" w:eastAsia="標楷體" w:hAnsi="標楷體" w:hint="eastAsia"/>
          <w:sz w:val="28"/>
          <w:szCs w:val="28"/>
        </w:rPr>
        <w:t>「</w:t>
      </w:r>
      <w:r w:rsidRPr="0006305E">
        <w:rPr>
          <w:rFonts w:ascii="標楷體" w:eastAsia="標楷體" w:hAnsi="標楷體" w:hint="eastAsia"/>
          <w:sz w:val="28"/>
          <w:szCs w:val="28"/>
        </w:rPr>
        <w:t>外匯部位日報表</w:t>
      </w:r>
      <w:r w:rsidRPr="001849BF">
        <w:rPr>
          <w:rFonts w:ascii="標楷體" w:eastAsia="標楷體" w:hAnsi="標楷體" w:hint="eastAsia"/>
          <w:sz w:val="28"/>
          <w:szCs w:val="28"/>
        </w:rPr>
        <w:t>」</w:t>
      </w:r>
      <w:r w:rsidRPr="0006305E">
        <w:rPr>
          <w:rFonts w:ascii="標楷體" w:eastAsia="標楷體" w:hAnsi="標楷體" w:hint="eastAsia"/>
          <w:sz w:val="28"/>
          <w:szCs w:val="28"/>
        </w:rPr>
        <w:t>申報內容的錯誤更正</w:t>
      </w:r>
    </w:p>
    <w:p w:rsidR="006F285D" w:rsidRDefault="006F285D" w:rsidP="006F285D">
      <w:pPr>
        <w:spacing w:line="480" w:lineRule="exact"/>
        <w:ind w:leftChars="413" w:left="1697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1) 銀行將更正</w:t>
      </w:r>
      <w:r w:rsidR="002F4FAD" w:rsidRPr="0006305E">
        <w:rPr>
          <w:rFonts w:ascii="標楷體" w:eastAsia="標楷體" w:hAnsi="標楷體" w:hint="eastAsia"/>
          <w:sz w:val="28"/>
          <w:szCs w:val="28"/>
        </w:rPr>
        <w:t>後</w:t>
      </w:r>
      <w:r>
        <w:rPr>
          <w:rFonts w:ascii="標楷體" w:eastAsia="標楷體" w:hAnsi="標楷體" w:hint="eastAsia"/>
          <w:sz w:val="28"/>
          <w:szCs w:val="28"/>
        </w:rPr>
        <w:t>的部位日報表傳真至交易科，並電話告知</w:t>
      </w:r>
    </w:p>
    <w:p w:rsidR="006F285D" w:rsidRPr="0006305E" w:rsidRDefault="006F285D" w:rsidP="006F285D">
      <w:pPr>
        <w:spacing w:line="480" w:lineRule="exact"/>
        <w:ind w:leftChars="413" w:left="1697" w:hangingChars="252" w:hanging="70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2) 由交易科確認後，進行過去日部位日報表錯誤更正的相關作業</w:t>
      </w:r>
    </w:p>
    <w:p w:rsidR="006F285D" w:rsidRDefault="006F285D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F522E0" w:rsidRDefault="00F522E0" w:rsidP="006F285D">
      <w:pPr>
        <w:spacing w:line="480" w:lineRule="exact"/>
        <w:rPr>
          <w:rFonts w:ascii="標楷體" w:eastAsia="標楷體" w:hAnsi="標楷體"/>
          <w:sz w:val="28"/>
          <w:szCs w:val="28"/>
        </w:rPr>
      </w:pPr>
    </w:p>
    <w:p w:rsidR="006F285D" w:rsidRPr="001D0405" w:rsidRDefault="001264F2" w:rsidP="006F285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1D0405">
        <w:rPr>
          <w:rFonts w:ascii="標楷體" w:eastAsia="標楷體" w:hAnsi="標楷體" w:hint="eastAsia"/>
          <w:b/>
          <w:sz w:val="28"/>
          <w:szCs w:val="28"/>
        </w:rPr>
        <w:t>四</w:t>
      </w:r>
      <w:r w:rsidR="006F285D" w:rsidRPr="001D0405">
        <w:rPr>
          <w:rFonts w:ascii="標楷體" w:eastAsia="標楷體" w:hAnsi="標楷體" w:hint="eastAsia"/>
          <w:b/>
          <w:sz w:val="28"/>
          <w:szCs w:val="28"/>
        </w:rPr>
        <w:t>、</w:t>
      </w:r>
      <w:r w:rsidR="006F285D">
        <w:rPr>
          <w:rFonts w:ascii="標楷體" w:eastAsia="標楷體" w:hAnsi="標楷體" w:hint="eastAsia"/>
          <w:b/>
          <w:sz w:val="28"/>
          <w:szCs w:val="28"/>
        </w:rPr>
        <w:t>優先更正</w:t>
      </w:r>
      <w:r w:rsidR="006F285D" w:rsidRPr="00AE0E5D">
        <w:rPr>
          <w:rFonts w:ascii="標楷體" w:eastAsia="標楷體" w:hAnsi="標楷體" w:hint="eastAsia"/>
          <w:b/>
          <w:sz w:val="28"/>
          <w:szCs w:val="28"/>
        </w:rPr>
        <w:t>「外匯部位日報表」</w:t>
      </w:r>
      <w:r w:rsidR="006F285D">
        <w:rPr>
          <w:rFonts w:ascii="標楷體" w:eastAsia="標楷體" w:hAnsi="標楷體" w:hint="eastAsia"/>
          <w:b/>
          <w:sz w:val="28"/>
          <w:szCs w:val="28"/>
        </w:rPr>
        <w:t>的錯誤</w:t>
      </w:r>
    </w:p>
    <w:p w:rsidR="00AE0E5D" w:rsidRPr="006F285D" w:rsidRDefault="006F285D" w:rsidP="004833BF">
      <w:pPr>
        <w:tabs>
          <w:tab w:val="left" w:pos="2127"/>
        </w:tabs>
        <w:spacing w:line="480" w:lineRule="exact"/>
        <w:ind w:leftChars="235" w:left="566" w:hanging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因上述各項錯誤原因致外匯部位申報資料有錯誤時，若未能及時確認原因，但</w:t>
      </w:r>
      <w:r w:rsidRPr="0006305E">
        <w:rPr>
          <w:rFonts w:ascii="標楷體" w:eastAsia="標楷體" w:hAnsi="標楷體" w:hint="eastAsia"/>
          <w:sz w:val="28"/>
          <w:szCs w:val="28"/>
        </w:rPr>
        <w:t>可以確定</w:t>
      </w:r>
      <w:r>
        <w:rPr>
          <w:rFonts w:ascii="標楷體" w:eastAsia="標楷體" w:hAnsi="標楷體" w:hint="eastAsia"/>
          <w:sz w:val="28"/>
          <w:szCs w:val="28"/>
        </w:rPr>
        <w:t>外匯</w:t>
      </w:r>
      <w:r w:rsidRPr="0006305E">
        <w:rPr>
          <w:rFonts w:ascii="標楷體" w:eastAsia="標楷體" w:hAnsi="標楷體" w:hint="eastAsia"/>
          <w:sz w:val="28"/>
          <w:szCs w:val="28"/>
        </w:rPr>
        <w:t>部位</w:t>
      </w:r>
      <w:r>
        <w:rPr>
          <w:rFonts w:ascii="標楷體" w:eastAsia="標楷體" w:hAnsi="標楷體" w:hint="eastAsia"/>
          <w:sz w:val="28"/>
          <w:szCs w:val="28"/>
        </w:rPr>
        <w:t>的正確</w:t>
      </w:r>
      <w:r w:rsidRPr="0006305E">
        <w:rPr>
          <w:rFonts w:ascii="標楷體" w:eastAsia="標楷體" w:hAnsi="標楷體" w:hint="eastAsia"/>
          <w:sz w:val="28"/>
          <w:szCs w:val="28"/>
        </w:rPr>
        <w:t>金額</w:t>
      </w:r>
      <w:r>
        <w:rPr>
          <w:rFonts w:ascii="標楷體" w:eastAsia="標楷體" w:hAnsi="標楷體" w:hint="eastAsia"/>
          <w:sz w:val="28"/>
          <w:szCs w:val="28"/>
        </w:rPr>
        <w:t>時</w:t>
      </w:r>
      <w:r w:rsidRPr="0006305E">
        <w:rPr>
          <w:rFonts w:ascii="標楷體" w:eastAsia="標楷體" w:hAnsi="標楷體" w:hint="eastAsia"/>
          <w:sz w:val="28"/>
          <w:szCs w:val="28"/>
        </w:rPr>
        <w:t>，</w:t>
      </w:r>
      <w:r w:rsidRPr="001969AD">
        <w:rPr>
          <w:rFonts w:ascii="標楷體" w:eastAsia="標楷體" w:hAnsi="標楷體" w:hint="eastAsia"/>
          <w:sz w:val="28"/>
          <w:szCs w:val="28"/>
          <w:u w:val="single"/>
        </w:rPr>
        <w:t>仍應將正確的部位金額於當日先行更正，並向交易科重新申報外匯部位</w:t>
      </w:r>
      <w:r w:rsidR="00D61FF3" w:rsidRPr="00D61FF3">
        <w:rPr>
          <w:rFonts w:ascii="標楷體" w:eastAsia="標楷體" w:hAnsi="標楷體" w:hint="eastAsia"/>
          <w:sz w:val="28"/>
          <w:szCs w:val="28"/>
          <w:u w:val="single"/>
        </w:rPr>
        <w:t>日報</w:t>
      </w:r>
      <w:r w:rsidRPr="001969AD">
        <w:rPr>
          <w:rFonts w:ascii="標楷體" w:eastAsia="標楷體" w:hAnsi="標楷體" w:hint="eastAsia"/>
          <w:sz w:val="28"/>
          <w:szCs w:val="28"/>
          <w:u w:val="single"/>
        </w:rPr>
        <w:t>媒體檔，或先行以電話告知交易科</w:t>
      </w:r>
      <w:r>
        <w:rPr>
          <w:rFonts w:ascii="標楷體" w:eastAsia="標楷體" w:hAnsi="標楷體" w:hint="eastAsia"/>
          <w:sz w:val="28"/>
          <w:szCs w:val="28"/>
        </w:rPr>
        <w:t>；再依上述查核程序，逐一更正各日報表申報內容的錯誤。</w:t>
      </w:r>
    </w:p>
    <w:sectPr w:rsidR="00AE0E5D" w:rsidRPr="006F285D" w:rsidSect="00ED4D6F">
      <w:footerReference w:type="default" r:id="rId9"/>
      <w:pgSz w:w="11906" w:h="16838"/>
      <w:pgMar w:top="1304" w:right="1304" w:bottom="1134" w:left="1304" w:header="851" w:footer="176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99" w:rsidRDefault="00740B99" w:rsidP="00225D2D">
      <w:r>
        <w:separator/>
      </w:r>
    </w:p>
  </w:endnote>
  <w:endnote w:type="continuationSeparator" w:id="0">
    <w:p w:rsidR="00740B99" w:rsidRDefault="00740B99" w:rsidP="0022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5D2D" w:rsidRDefault="00225D2D" w:rsidP="00225D2D">
    <w:pPr>
      <w:pStyle w:val="aa"/>
      <w:jc w:val="center"/>
    </w:pPr>
    <w:r>
      <w:rPr>
        <w:rFonts w:hint="eastAsia"/>
      </w:rPr>
      <w:t>第</w:t>
    </w:r>
    <w:r>
      <w:fldChar w:fldCharType="begin"/>
    </w:r>
    <w:r>
      <w:instrText xml:space="preserve"> PAGE   \* MERGEFORMAT </w:instrText>
    </w:r>
    <w:r>
      <w:fldChar w:fldCharType="separate"/>
    </w:r>
    <w:r w:rsidR="00D5364B">
      <w:rPr>
        <w:noProof/>
      </w:rPr>
      <w:t>1</w:t>
    </w:r>
    <w:r>
      <w:fldChar w:fldCharType="end"/>
    </w:r>
    <w:r>
      <w:rPr>
        <w:rFonts w:hint="eastAsia"/>
      </w:rPr>
      <w:t>頁</w:t>
    </w:r>
    <w:r>
      <w:rPr>
        <w:rFonts w:hint="eastAsia"/>
      </w:rPr>
      <w:t>/</w:t>
    </w:r>
    <w:r>
      <w:rPr>
        <w:rFonts w:hint="eastAsia"/>
      </w:rPr>
      <w:t>共</w:t>
    </w:r>
    <w:r w:rsidR="00740B99">
      <w:fldChar w:fldCharType="begin"/>
    </w:r>
    <w:r w:rsidR="00740B99">
      <w:instrText xml:space="preserve"> NUMPAGES   \* MERGEFORMAT </w:instrText>
    </w:r>
    <w:r w:rsidR="00740B99">
      <w:fldChar w:fldCharType="separate"/>
    </w:r>
    <w:r w:rsidR="00D5364B">
      <w:rPr>
        <w:noProof/>
      </w:rPr>
      <w:t>5</w:t>
    </w:r>
    <w:r w:rsidR="00740B99">
      <w:rPr>
        <w:noProof/>
      </w:rPr>
      <w:fldChar w:fldCharType="end"/>
    </w:r>
    <w:r>
      <w:rPr>
        <w:rFonts w:hint="eastAsia"/>
      </w:rPr>
      <w:t>頁</w:t>
    </w:r>
  </w:p>
  <w:p w:rsidR="00225D2D" w:rsidRDefault="00225D2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99" w:rsidRDefault="00740B99" w:rsidP="00225D2D">
      <w:r>
        <w:separator/>
      </w:r>
    </w:p>
  </w:footnote>
  <w:footnote w:type="continuationSeparator" w:id="0">
    <w:p w:rsidR="00740B99" w:rsidRDefault="00740B99" w:rsidP="0022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E66BD"/>
    <w:multiLevelType w:val="hybridMultilevel"/>
    <w:tmpl w:val="676620B8"/>
    <w:lvl w:ilvl="0" w:tplc="DC04489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5D2"/>
    <w:rsid w:val="00017B4B"/>
    <w:rsid w:val="00031476"/>
    <w:rsid w:val="00051B8C"/>
    <w:rsid w:val="00060C55"/>
    <w:rsid w:val="0006305E"/>
    <w:rsid w:val="00066DF2"/>
    <w:rsid w:val="00070467"/>
    <w:rsid w:val="000764D3"/>
    <w:rsid w:val="000846DC"/>
    <w:rsid w:val="000A0725"/>
    <w:rsid w:val="000A3B07"/>
    <w:rsid w:val="000B4366"/>
    <w:rsid w:val="000C7FDC"/>
    <w:rsid w:val="000F7232"/>
    <w:rsid w:val="0011694A"/>
    <w:rsid w:val="0012501C"/>
    <w:rsid w:val="00125484"/>
    <w:rsid w:val="001264F2"/>
    <w:rsid w:val="0013035E"/>
    <w:rsid w:val="00146585"/>
    <w:rsid w:val="00161782"/>
    <w:rsid w:val="00162766"/>
    <w:rsid w:val="00172087"/>
    <w:rsid w:val="00172612"/>
    <w:rsid w:val="001772D6"/>
    <w:rsid w:val="00177FD0"/>
    <w:rsid w:val="001849BF"/>
    <w:rsid w:val="0018667A"/>
    <w:rsid w:val="00186C08"/>
    <w:rsid w:val="001969AD"/>
    <w:rsid w:val="001A7BB2"/>
    <w:rsid w:val="001C5510"/>
    <w:rsid w:val="001C78EE"/>
    <w:rsid w:val="001D0405"/>
    <w:rsid w:val="001D2A75"/>
    <w:rsid w:val="001D3871"/>
    <w:rsid w:val="001E2B98"/>
    <w:rsid w:val="001F53F2"/>
    <w:rsid w:val="00200457"/>
    <w:rsid w:val="00221133"/>
    <w:rsid w:val="00225D2D"/>
    <w:rsid w:val="002343E0"/>
    <w:rsid w:val="00243B75"/>
    <w:rsid w:val="002677DE"/>
    <w:rsid w:val="00267F22"/>
    <w:rsid w:val="002757E0"/>
    <w:rsid w:val="00292B60"/>
    <w:rsid w:val="002C027E"/>
    <w:rsid w:val="002C1078"/>
    <w:rsid w:val="002D1979"/>
    <w:rsid w:val="002D61AD"/>
    <w:rsid w:val="002F391C"/>
    <w:rsid w:val="002F4FAD"/>
    <w:rsid w:val="002F57CA"/>
    <w:rsid w:val="00303715"/>
    <w:rsid w:val="00313247"/>
    <w:rsid w:val="00316261"/>
    <w:rsid w:val="0031737B"/>
    <w:rsid w:val="00323092"/>
    <w:rsid w:val="0033156C"/>
    <w:rsid w:val="00337989"/>
    <w:rsid w:val="0034711F"/>
    <w:rsid w:val="0034756F"/>
    <w:rsid w:val="00350C69"/>
    <w:rsid w:val="00362DFD"/>
    <w:rsid w:val="00365D26"/>
    <w:rsid w:val="00366083"/>
    <w:rsid w:val="00381543"/>
    <w:rsid w:val="003C1933"/>
    <w:rsid w:val="003C43DA"/>
    <w:rsid w:val="003D32C7"/>
    <w:rsid w:val="003E34E6"/>
    <w:rsid w:val="003F6527"/>
    <w:rsid w:val="004010FF"/>
    <w:rsid w:val="004135FE"/>
    <w:rsid w:val="004170A2"/>
    <w:rsid w:val="00423F7D"/>
    <w:rsid w:val="0043392B"/>
    <w:rsid w:val="00435E42"/>
    <w:rsid w:val="00440921"/>
    <w:rsid w:val="004446E6"/>
    <w:rsid w:val="00457CCA"/>
    <w:rsid w:val="004666A0"/>
    <w:rsid w:val="004779BD"/>
    <w:rsid w:val="004833BF"/>
    <w:rsid w:val="004A0329"/>
    <w:rsid w:val="004A19F2"/>
    <w:rsid w:val="004A21D6"/>
    <w:rsid w:val="004A3FFE"/>
    <w:rsid w:val="004C4606"/>
    <w:rsid w:val="004F224F"/>
    <w:rsid w:val="005002BD"/>
    <w:rsid w:val="0051616C"/>
    <w:rsid w:val="00523EE9"/>
    <w:rsid w:val="00524585"/>
    <w:rsid w:val="005331B2"/>
    <w:rsid w:val="0053603E"/>
    <w:rsid w:val="00540E8A"/>
    <w:rsid w:val="005C5B2E"/>
    <w:rsid w:val="005D2BCD"/>
    <w:rsid w:val="006062BF"/>
    <w:rsid w:val="00614D01"/>
    <w:rsid w:val="006176C0"/>
    <w:rsid w:val="00644947"/>
    <w:rsid w:val="006521F7"/>
    <w:rsid w:val="00671B95"/>
    <w:rsid w:val="00674BF6"/>
    <w:rsid w:val="00693221"/>
    <w:rsid w:val="00695B5B"/>
    <w:rsid w:val="006978D0"/>
    <w:rsid w:val="006A2A7A"/>
    <w:rsid w:val="006A3A61"/>
    <w:rsid w:val="006A50A1"/>
    <w:rsid w:val="006B6BAB"/>
    <w:rsid w:val="006D3B16"/>
    <w:rsid w:val="006D57F9"/>
    <w:rsid w:val="006D5F6D"/>
    <w:rsid w:val="006E2A66"/>
    <w:rsid w:val="006F285D"/>
    <w:rsid w:val="006F3174"/>
    <w:rsid w:val="00702A7E"/>
    <w:rsid w:val="007105B9"/>
    <w:rsid w:val="00711635"/>
    <w:rsid w:val="0072299F"/>
    <w:rsid w:val="00732A84"/>
    <w:rsid w:val="007370FB"/>
    <w:rsid w:val="007402E1"/>
    <w:rsid w:val="00740B99"/>
    <w:rsid w:val="007424A7"/>
    <w:rsid w:val="00744EA3"/>
    <w:rsid w:val="007504F1"/>
    <w:rsid w:val="00780422"/>
    <w:rsid w:val="00797235"/>
    <w:rsid w:val="007B757A"/>
    <w:rsid w:val="007C39FF"/>
    <w:rsid w:val="007C4DB2"/>
    <w:rsid w:val="007C60DE"/>
    <w:rsid w:val="007D4882"/>
    <w:rsid w:val="007F585F"/>
    <w:rsid w:val="00803F84"/>
    <w:rsid w:val="00807E46"/>
    <w:rsid w:val="00815872"/>
    <w:rsid w:val="00831496"/>
    <w:rsid w:val="00851588"/>
    <w:rsid w:val="00855139"/>
    <w:rsid w:val="00873646"/>
    <w:rsid w:val="0088259E"/>
    <w:rsid w:val="008854C7"/>
    <w:rsid w:val="0089616F"/>
    <w:rsid w:val="00896F70"/>
    <w:rsid w:val="008B3AE5"/>
    <w:rsid w:val="008B59B6"/>
    <w:rsid w:val="008C0329"/>
    <w:rsid w:val="00914977"/>
    <w:rsid w:val="00937ACC"/>
    <w:rsid w:val="00941AA3"/>
    <w:rsid w:val="00973C6E"/>
    <w:rsid w:val="00990446"/>
    <w:rsid w:val="0099110F"/>
    <w:rsid w:val="00992FD3"/>
    <w:rsid w:val="00996156"/>
    <w:rsid w:val="009A3623"/>
    <w:rsid w:val="009A57F5"/>
    <w:rsid w:val="009B7C94"/>
    <w:rsid w:val="009D1E02"/>
    <w:rsid w:val="00A02801"/>
    <w:rsid w:val="00A131E1"/>
    <w:rsid w:val="00A327D4"/>
    <w:rsid w:val="00A346C0"/>
    <w:rsid w:val="00A423FA"/>
    <w:rsid w:val="00A51480"/>
    <w:rsid w:val="00A5370A"/>
    <w:rsid w:val="00A726C2"/>
    <w:rsid w:val="00A757B8"/>
    <w:rsid w:val="00AA17EE"/>
    <w:rsid w:val="00AA33AD"/>
    <w:rsid w:val="00AB1714"/>
    <w:rsid w:val="00AB6F5D"/>
    <w:rsid w:val="00AD4540"/>
    <w:rsid w:val="00AE0E5D"/>
    <w:rsid w:val="00AF2BC8"/>
    <w:rsid w:val="00AF3D56"/>
    <w:rsid w:val="00B033AC"/>
    <w:rsid w:val="00B23E39"/>
    <w:rsid w:val="00B45BD8"/>
    <w:rsid w:val="00B93BFC"/>
    <w:rsid w:val="00BC01E6"/>
    <w:rsid w:val="00BC464B"/>
    <w:rsid w:val="00BD1EF0"/>
    <w:rsid w:val="00BE7CB2"/>
    <w:rsid w:val="00C01245"/>
    <w:rsid w:val="00C0250F"/>
    <w:rsid w:val="00C26741"/>
    <w:rsid w:val="00C417CE"/>
    <w:rsid w:val="00C60BA8"/>
    <w:rsid w:val="00C62C05"/>
    <w:rsid w:val="00C739F0"/>
    <w:rsid w:val="00CA384D"/>
    <w:rsid w:val="00CA7ECE"/>
    <w:rsid w:val="00CB300B"/>
    <w:rsid w:val="00CD34F3"/>
    <w:rsid w:val="00CF1FD0"/>
    <w:rsid w:val="00D03703"/>
    <w:rsid w:val="00D1608F"/>
    <w:rsid w:val="00D20D45"/>
    <w:rsid w:val="00D30CE4"/>
    <w:rsid w:val="00D5364B"/>
    <w:rsid w:val="00D61FF3"/>
    <w:rsid w:val="00D775D2"/>
    <w:rsid w:val="00D97796"/>
    <w:rsid w:val="00DA0C05"/>
    <w:rsid w:val="00DC2250"/>
    <w:rsid w:val="00DF5B26"/>
    <w:rsid w:val="00E1447C"/>
    <w:rsid w:val="00E246E8"/>
    <w:rsid w:val="00E34A7D"/>
    <w:rsid w:val="00E4293C"/>
    <w:rsid w:val="00E453D1"/>
    <w:rsid w:val="00E47663"/>
    <w:rsid w:val="00E74E12"/>
    <w:rsid w:val="00E86150"/>
    <w:rsid w:val="00E9699F"/>
    <w:rsid w:val="00EC479F"/>
    <w:rsid w:val="00ED4D6F"/>
    <w:rsid w:val="00EE58B2"/>
    <w:rsid w:val="00EF0653"/>
    <w:rsid w:val="00F02F89"/>
    <w:rsid w:val="00F131FC"/>
    <w:rsid w:val="00F25CA4"/>
    <w:rsid w:val="00F343B3"/>
    <w:rsid w:val="00F4762E"/>
    <w:rsid w:val="00F522E0"/>
    <w:rsid w:val="00F63A80"/>
    <w:rsid w:val="00F6540A"/>
    <w:rsid w:val="00F757AB"/>
    <w:rsid w:val="00FC408B"/>
    <w:rsid w:val="00FD3530"/>
    <w:rsid w:val="00FD6510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F2"/>
    <w:pPr>
      <w:widowControl w:val="0"/>
    </w:pPr>
    <w:rPr>
      <w:rFonts w:eastAsia="新細明體"/>
    </w:rPr>
  </w:style>
  <w:style w:type="paragraph" w:styleId="1">
    <w:name w:val="heading 1"/>
    <w:basedOn w:val="a"/>
    <w:next w:val="a"/>
    <w:link w:val="10"/>
    <w:uiPriority w:val="9"/>
    <w:qFormat/>
    <w:rsid w:val="00243B75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30"/>
    <w:pPr>
      <w:keepNext/>
      <w:spacing w:line="720" w:lineRule="auto"/>
      <w:outlineLvl w:val="1"/>
    </w:pPr>
    <w:rPr>
      <w:rFonts w:asciiTheme="majorHAnsi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3B75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D3530"/>
    <w:rPr>
      <w:rFonts w:asciiTheme="majorHAnsi" w:eastAsia="標楷體" w:hAnsiTheme="majorHAnsi" w:cstheme="majorBidi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FD35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D3530"/>
    <w:rPr>
      <w:rFonts w:asciiTheme="majorHAnsi" w:eastAsia="標楷體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B1714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225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25D2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5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25D2D"/>
    <w:rPr>
      <w:rFonts w:eastAsia="新細明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25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25D2D"/>
    <w:rPr>
      <w:rFonts w:eastAsia="新細明體"/>
      <w:sz w:val="20"/>
      <w:szCs w:val="20"/>
    </w:rPr>
  </w:style>
  <w:style w:type="character" w:styleId="ac">
    <w:name w:val="Placeholder Text"/>
    <w:basedOn w:val="a0"/>
    <w:uiPriority w:val="99"/>
    <w:semiHidden/>
    <w:rsid w:val="00225D2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3F2"/>
    <w:pPr>
      <w:widowControl w:val="0"/>
    </w:pPr>
    <w:rPr>
      <w:rFonts w:eastAsia="新細明體"/>
    </w:rPr>
  </w:style>
  <w:style w:type="paragraph" w:styleId="1">
    <w:name w:val="heading 1"/>
    <w:basedOn w:val="a"/>
    <w:next w:val="a"/>
    <w:link w:val="10"/>
    <w:uiPriority w:val="9"/>
    <w:qFormat/>
    <w:rsid w:val="00243B75"/>
    <w:pPr>
      <w:keepNext/>
      <w:spacing w:before="180" w:after="180" w:line="720" w:lineRule="auto"/>
      <w:outlineLvl w:val="0"/>
    </w:pPr>
    <w:rPr>
      <w:rFonts w:asciiTheme="majorHAnsi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3530"/>
    <w:pPr>
      <w:keepNext/>
      <w:spacing w:line="720" w:lineRule="auto"/>
      <w:outlineLvl w:val="1"/>
    </w:pPr>
    <w:rPr>
      <w:rFonts w:asciiTheme="majorHAnsi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43B75"/>
    <w:rPr>
      <w:rFonts w:asciiTheme="majorHAnsi" w:eastAsia="標楷體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FD3530"/>
    <w:rPr>
      <w:rFonts w:asciiTheme="majorHAnsi" w:eastAsia="標楷體" w:hAnsiTheme="majorHAnsi" w:cstheme="majorBidi"/>
      <w:b/>
      <w:bCs/>
      <w:sz w:val="48"/>
      <w:szCs w:val="48"/>
    </w:rPr>
  </w:style>
  <w:style w:type="paragraph" w:styleId="a3">
    <w:name w:val="Title"/>
    <w:basedOn w:val="a"/>
    <w:next w:val="a"/>
    <w:link w:val="a4"/>
    <w:uiPriority w:val="10"/>
    <w:qFormat/>
    <w:rsid w:val="00FD35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FD3530"/>
    <w:rPr>
      <w:rFonts w:asciiTheme="majorHAnsi" w:eastAsia="標楷體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B1714"/>
    <w:pPr>
      <w:ind w:leftChars="200" w:left="480"/>
    </w:pPr>
  </w:style>
  <w:style w:type="paragraph" w:styleId="a6">
    <w:name w:val="Balloon Text"/>
    <w:basedOn w:val="a"/>
    <w:link w:val="a7"/>
    <w:uiPriority w:val="99"/>
    <w:semiHidden/>
    <w:unhideWhenUsed/>
    <w:rsid w:val="00225D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225D2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25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25D2D"/>
    <w:rPr>
      <w:rFonts w:eastAsia="新細明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25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25D2D"/>
    <w:rPr>
      <w:rFonts w:eastAsia="新細明體"/>
      <w:sz w:val="20"/>
      <w:szCs w:val="20"/>
    </w:rPr>
  </w:style>
  <w:style w:type="character" w:styleId="ac">
    <w:name w:val="Placeholder Text"/>
    <w:basedOn w:val="a0"/>
    <w:uiPriority w:val="99"/>
    <w:semiHidden/>
    <w:rsid w:val="00225D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E16B3-F0E4-42FA-ACF6-291BCDB0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467</Words>
  <Characters>2665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李淑芬</dc:creator>
  <cp:lastModifiedBy>盧志典</cp:lastModifiedBy>
  <cp:revision>2</cp:revision>
  <cp:lastPrinted>2017-03-15T06:34:00Z</cp:lastPrinted>
  <dcterms:created xsi:type="dcterms:W3CDTF">2020-02-04T06:00:00Z</dcterms:created>
  <dcterms:modified xsi:type="dcterms:W3CDTF">2020-02-04T06:00:00Z</dcterms:modified>
</cp:coreProperties>
</file>