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FC" w:rsidRDefault="009E45FC" w:rsidP="009E45FC">
      <w:pPr>
        <w:spacing w:beforeLines="50" w:before="180" w:line="500" w:lineRule="exact"/>
        <w:ind w:left="142"/>
        <w:jc w:val="center"/>
        <w:textDirection w:val="lrTbV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9E45FC">
        <w:rPr>
          <w:rFonts w:eastAsia="標楷體" w:hint="eastAsia"/>
          <w:b/>
          <w:sz w:val="32"/>
          <w:szCs w:val="32"/>
        </w:rPr>
        <w:t>指定銀行承作短期及中長期外</w:t>
      </w:r>
      <w:r w:rsidRPr="009E45FC">
        <w:rPr>
          <w:rFonts w:eastAsia="標楷體"/>
          <w:b/>
          <w:sz w:val="32"/>
          <w:szCs w:val="32"/>
        </w:rPr>
        <w:t>幣貸款</w:t>
      </w:r>
      <w:r w:rsidR="008A37E8">
        <w:rPr>
          <w:rFonts w:eastAsia="標楷體" w:hint="eastAsia"/>
          <w:b/>
          <w:sz w:val="32"/>
          <w:szCs w:val="32"/>
        </w:rPr>
        <w:t>資料</w:t>
      </w:r>
      <w:r w:rsidRPr="009E45FC">
        <w:rPr>
          <w:rFonts w:eastAsia="標楷體"/>
          <w:b/>
          <w:sz w:val="32"/>
          <w:szCs w:val="32"/>
        </w:rPr>
        <w:t>填報</w:t>
      </w:r>
      <w:r w:rsidRPr="009E45FC">
        <w:rPr>
          <w:rFonts w:eastAsia="標楷體" w:hint="eastAsia"/>
          <w:b/>
          <w:sz w:val="32"/>
          <w:szCs w:val="32"/>
        </w:rPr>
        <w:t>說明</w:t>
      </w:r>
    </w:p>
    <w:p w:rsidR="009E45FC" w:rsidRPr="008911B6" w:rsidRDefault="009E45FC" w:rsidP="00C212E7">
      <w:pPr>
        <w:spacing w:beforeLines="50" w:before="180" w:line="500" w:lineRule="exact"/>
        <w:ind w:left="-84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 w:hint="eastAsia"/>
          <w:sz w:val="32"/>
          <w:szCs w:val="32"/>
        </w:rPr>
        <w:t>指定銀行承作短期及中長期外</w:t>
      </w:r>
      <w:r w:rsidRPr="008911B6">
        <w:rPr>
          <w:rFonts w:ascii="標楷體" w:eastAsia="標楷體" w:hAnsi="標楷體"/>
          <w:sz w:val="32"/>
          <w:szCs w:val="32"/>
        </w:rPr>
        <w:t>幣貸款</w:t>
      </w:r>
      <w:r w:rsidRPr="008911B6">
        <w:rPr>
          <w:rFonts w:ascii="標楷體" w:eastAsia="標楷體" w:hAnsi="標楷體" w:hint="eastAsia"/>
          <w:sz w:val="32"/>
          <w:szCs w:val="32"/>
        </w:rPr>
        <w:t>之動撥或償還，填報交易日報及附送明細資料原則如下：</w:t>
      </w:r>
    </w:p>
    <w:p w:rsidR="00C845AD" w:rsidRDefault="009E45FC" w:rsidP="008911B6">
      <w:pPr>
        <w:pStyle w:val="a3"/>
        <w:numPr>
          <w:ilvl w:val="0"/>
          <w:numId w:val="1"/>
        </w:numPr>
        <w:spacing w:line="500" w:lineRule="exact"/>
        <w:ind w:leftChars="0" w:left="574" w:hanging="704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/>
          <w:sz w:val="32"/>
          <w:szCs w:val="32"/>
        </w:rPr>
        <w:t>出口短期外幣貸款</w:t>
      </w:r>
      <w:r w:rsidRPr="008911B6">
        <w:rPr>
          <w:rFonts w:ascii="標楷體" w:eastAsia="標楷體" w:hAnsi="標楷體" w:hint="eastAsia"/>
          <w:sz w:val="32"/>
          <w:szCs w:val="32"/>
        </w:rPr>
        <w:t>之</w:t>
      </w:r>
      <w:r w:rsidRPr="008911B6">
        <w:rPr>
          <w:rFonts w:ascii="標楷體" w:eastAsia="標楷體" w:hAnsi="標楷體"/>
          <w:sz w:val="32"/>
          <w:szCs w:val="32"/>
        </w:rPr>
        <w:t>動撥</w:t>
      </w:r>
      <w:r w:rsidR="00BF1332" w:rsidRPr="008911B6">
        <w:rPr>
          <w:rFonts w:ascii="標楷體" w:eastAsia="標楷體" w:hAnsi="標楷體" w:hint="eastAsia"/>
          <w:sz w:val="32"/>
          <w:szCs w:val="32"/>
        </w:rPr>
        <w:t>，</w:t>
      </w:r>
      <w:r w:rsidRPr="008911B6">
        <w:rPr>
          <w:rFonts w:ascii="標楷體" w:eastAsia="標楷體" w:hAnsi="標楷體" w:hint="eastAsia"/>
          <w:sz w:val="32"/>
          <w:szCs w:val="32"/>
        </w:rPr>
        <w:t>指定銀行</w:t>
      </w:r>
      <w:r w:rsidRPr="008911B6">
        <w:rPr>
          <w:rFonts w:ascii="標楷體" w:eastAsia="標楷體" w:hAnsi="標楷體"/>
          <w:sz w:val="32"/>
          <w:szCs w:val="32"/>
        </w:rPr>
        <w:t>直接</w:t>
      </w:r>
      <w:r w:rsidR="00A912F2" w:rsidRPr="008911B6">
        <w:rPr>
          <w:rFonts w:ascii="標楷體" w:eastAsia="標楷體" w:hAnsi="標楷體" w:hint="eastAsia"/>
          <w:sz w:val="32"/>
          <w:szCs w:val="32"/>
        </w:rPr>
        <w:t>將資金</w:t>
      </w:r>
      <w:r w:rsidRPr="008911B6">
        <w:rPr>
          <w:rFonts w:ascii="標楷體" w:eastAsia="標楷體" w:hAnsi="標楷體"/>
          <w:sz w:val="32"/>
          <w:szCs w:val="32"/>
        </w:rPr>
        <w:t>撥付出口商，</w:t>
      </w:r>
      <w:r w:rsidRPr="008911B6">
        <w:rPr>
          <w:rFonts w:ascii="標楷體" w:eastAsia="標楷體" w:hAnsi="標楷體" w:hint="eastAsia"/>
          <w:sz w:val="32"/>
          <w:szCs w:val="32"/>
        </w:rPr>
        <w:t>日後</w:t>
      </w:r>
      <w:r w:rsidR="00C212E7" w:rsidRPr="008911B6">
        <w:rPr>
          <w:rFonts w:ascii="標楷體" w:eastAsia="標楷體" w:hAnsi="標楷體" w:hint="eastAsia"/>
          <w:sz w:val="32"/>
          <w:szCs w:val="32"/>
        </w:rPr>
        <w:t>出口商</w:t>
      </w:r>
      <w:r w:rsidR="00AC32AD" w:rsidRPr="008911B6">
        <w:rPr>
          <w:rFonts w:ascii="標楷體" w:eastAsia="標楷體" w:hAnsi="標楷體" w:hint="eastAsia"/>
          <w:sz w:val="32"/>
          <w:szCs w:val="32"/>
        </w:rPr>
        <w:t>之</w:t>
      </w:r>
      <w:r w:rsidRPr="008911B6">
        <w:rPr>
          <w:rFonts w:ascii="標楷體" w:eastAsia="標楷體" w:hAnsi="標楷體" w:hint="eastAsia"/>
          <w:sz w:val="32"/>
          <w:szCs w:val="32"/>
        </w:rPr>
        <w:t>還款</w:t>
      </w:r>
      <w:r w:rsidR="00C212E7" w:rsidRPr="008911B6">
        <w:rPr>
          <w:rFonts w:ascii="標楷體" w:eastAsia="標楷體" w:hAnsi="標楷體" w:hint="eastAsia"/>
          <w:sz w:val="32"/>
          <w:szCs w:val="32"/>
        </w:rPr>
        <w:t>，</w:t>
      </w:r>
      <w:r w:rsidR="00AC32AD" w:rsidRPr="008911B6">
        <w:rPr>
          <w:rFonts w:ascii="標楷體" w:eastAsia="標楷體" w:hAnsi="標楷體" w:hint="eastAsia"/>
          <w:sz w:val="32"/>
          <w:szCs w:val="32"/>
        </w:rPr>
        <w:t>指定銀行係直接收取由</w:t>
      </w:r>
      <w:r w:rsidRPr="008911B6">
        <w:rPr>
          <w:rFonts w:ascii="標楷體" w:eastAsia="標楷體" w:hAnsi="標楷體"/>
          <w:sz w:val="32"/>
          <w:szCs w:val="32"/>
        </w:rPr>
        <w:t>國外匯入與貨款相關之資金</w:t>
      </w:r>
      <w:r w:rsidR="00AC32AD" w:rsidRPr="008911B6">
        <w:rPr>
          <w:rFonts w:ascii="標楷體" w:eastAsia="標楷體" w:hAnsi="標楷體" w:hint="eastAsia"/>
          <w:sz w:val="32"/>
          <w:szCs w:val="32"/>
        </w:rPr>
        <w:t>，出口商無需另備資金償還</w:t>
      </w:r>
      <w:r w:rsidR="00C845AD">
        <w:rPr>
          <w:rFonts w:ascii="標楷體" w:eastAsia="標楷體" w:hAnsi="標楷體" w:hint="eastAsia"/>
          <w:sz w:val="32"/>
          <w:szCs w:val="32"/>
        </w:rPr>
        <w:t>：</w:t>
      </w:r>
    </w:p>
    <w:p w:rsidR="00C845AD" w:rsidRDefault="009E45FC" w:rsidP="00C845AD">
      <w:pPr>
        <w:pStyle w:val="a3"/>
        <w:numPr>
          <w:ilvl w:val="0"/>
          <w:numId w:val="2"/>
        </w:numPr>
        <w:spacing w:line="500" w:lineRule="exact"/>
        <w:ind w:leftChars="0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/>
          <w:sz w:val="32"/>
          <w:szCs w:val="32"/>
        </w:rPr>
        <w:t>貸款動撥時</w:t>
      </w:r>
      <w:r w:rsidR="00F75724" w:rsidRPr="008911B6">
        <w:rPr>
          <w:rFonts w:ascii="標楷體" w:eastAsia="標楷體" w:hAnsi="標楷體" w:hint="eastAsia"/>
          <w:sz w:val="32"/>
          <w:szCs w:val="32"/>
        </w:rPr>
        <w:t>，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需</w:t>
      </w:r>
      <w:r w:rsidRPr="008911B6">
        <w:rPr>
          <w:rFonts w:ascii="標楷體" w:eastAsia="標楷體" w:hAnsi="標楷體"/>
          <w:sz w:val="32"/>
          <w:szCs w:val="32"/>
        </w:rPr>
        <w:t>填報</w:t>
      </w:r>
      <w:r w:rsidR="00D2084E" w:rsidRPr="008911B6">
        <w:rPr>
          <w:rFonts w:ascii="標楷體" w:eastAsia="標楷體" w:hAnsi="標楷體" w:hint="eastAsia"/>
          <w:sz w:val="32"/>
          <w:szCs w:val="32"/>
        </w:rPr>
        <w:t>出口</w:t>
      </w:r>
      <w:r w:rsidR="00861766">
        <w:rPr>
          <w:rFonts w:ascii="標楷體" w:eastAsia="標楷體" w:hAnsi="標楷體" w:hint="eastAsia"/>
          <w:sz w:val="32"/>
          <w:szCs w:val="32"/>
        </w:rPr>
        <w:t>貨款收入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及對應之</w:t>
      </w:r>
      <w:r w:rsidRPr="008911B6">
        <w:rPr>
          <w:rFonts w:ascii="標楷體" w:eastAsia="標楷體" w:hAnsi="標楷體"/>
          <w:sz w:val="32"/>
          <w:szCs w:val="32"/>
        </w:rPr>
        <w:t>交易日報</w:t>
      </w:r>
      <w:r w:rsidR="00AC32AD" w:rsidRPr="008911B6">
        <w:rPr>
          <w:rFonts w:ascii="標楷體" w:eastAsia="標楷體" w:hAnsi="標楷體" w:hint="eastAsia"/>
          <w:sz w:val="32"/>
          <w:szCs w:val="32"/>
        </w:rPr>
        <w:t>欄</w:t>
      </w:r>
      <w:r w:rsidR="00C845AD">
        <w:rPr>
          <w:rFonts w:ascii="標楷體" w:eastAsia="標楷體" w:hAnsi="標楷體" w:hint="eastAsia"/>
          <w:sz w:val="32"/>
          <w:szCs w:val="32"/>
        </w:rPr>
        <w:t>位。</w:t>
      </w:r>
    </w:p>
    <w:p w:rsidR="009E45FC" w:rsidRPr="008911B6" w:rsidRDefault="009E45FC" w:rsidP="00C845AD">
      <w:pPr>
        <w:pStyle w:val="a3"/>
        <w:numPr>
          <w:ilvl w:val="0"/>
          <w:numId w:val="2"/>
        </w:numPr>
        <w:spacing w:line="500" w:lineRule="exact"/>
        <w:ind w:leftChars="0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/>
          <w:sz w:val="32"/>
          <w:szCs w:val="32"/>
        </w:rPr>
        <w:t>收取國外匯入資金時，無需填報交易日報及明細資料。</w:t>
      </w:r>
    </w:p>
    <w:p w:rsidR="00C845AD" w:rsidRDefault="00C212E7" w:rsidP="008911B6">
      <w:pPr>
        <w:pStyle w:val="a3"/>
        <w:numPr>
          <w:ilvl w:val="0"/>
          <w:numId w:val="1"/>
        </w:numPr>
        <w:spacing w:line="500" w:lineRule="exact"/>
        <w:ind w:leftChars="0" w:left="574" w:hanging="704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/>
          <w:sz w:val="32"/>
          <w:szCs w:val="32"/>
        </w:rPr>
        <w:t>進口及服務支出短期貸款</w:t>
      </w:r>
      <w:r w:rsidRPr="008911B6">
        <w:rPr>
          <w:rFonts w:ascii="標楷體" w:eastAsia="標楷體" w:hAnsi="標楷體" w:hint="eastAsia"/>
          <w:sz w:val="32"/>
          <w:szCs w:val="32"/>
        </w:rPr>
        <w:t>之</w:t>
      </w:r>
      <w:r w:rsidRPr="008911B6">
        <w:rPr>
          <w:rFonts w:ascii="標楷體" w:eastAsia="標楷體" w:hAnsi="標楷體"/>
          <w:sz w:val="32"/>
          <w:szCs w:val="32"/>
        </w:rPr>
        <w:t>動撥</w:t>
      </w:r>
      <w:r w:rsidRPr="008911B6">
        <w:rPr>
          <w:rFonts w:ascii="標楷體" w:eastAsia="標楷體" w:hAnsi="標楷體" w:hint="eastAsia"/>
          <w:sz w:val="32"/>
          <w:szCs w:val="32"/>
        </w:rPr>
        <w:t>，指定</w:t>
      </w:r>
      <w:r w:rsidRPr="008911B6">
        <w:rPr>
          <w:rFonts w:ascii="標楷體" w:eastAsia="標楷體" w:hAnsi="標楷體"/>
          <w:sz w:val="32"/>
          <w:szCs w:val="32"/>
        </w:rPr>
        <w:t>銀行直接將</w:t>
      </w:r>
      <w:r w:rsidR="00AC32AD" w:rsidRPr="008911B6">
        <w:rPr>
          <w:rFonts w:ascii="標楷體" w:eastAsia="標楷體" w:hAnsi="標楷體" w:hint="eastAsia"/>
          <w:sz w:val="32"/>
          <w:szCs w:val="32"/>
        </w:rPr>
        <w:t>動撥</w:t>
      </w:r>
      <w:r w:rsidR="009E45FC" w:rsidRPr="008911B6">
        <w:rPr>
          <w:rFonts w:ascii="標楷體" w:eastAsia="標楷體" w:hAnsi="標楷體"/>
          <w:sz w:val="32"/>
          <w:szCs w:val="32"/>
        </w:rPr>
        <w:t>資金墊付國外應付款項</w:t>
      </w:r>
      <w:r w:rsidR="00AC32AD" w:rsidRPr="008911B6">
        <w:rPr>
          <w:rFonts w:ascii="標楷體" w:eastAsia="標楷體" w:hAnsi="標楷體" w:hint="eastAsia"/>
          <w:sz w:val="32"/>
          <w:szCs w:val="32"/>
        </w:rPr>
        <w:t>，未支付其客戶</w:t>
      </w:r>
      <w:r w:rsidR="00C845AD">
        <w:rPr>
          <w:rFonts w:ascii="標楷體" w:eastAsia="標楷體" w:hAnsi="標楷體" w:hint="eastAsia"/>
          <w:sz w:val="32"/>
          <w:szCs w:val="32"/>
        </w:rPr>
        <w:t>：</w:t>
      </w:r>
    </w:p>
    <w:p w:rsidR="00C845AD" w:rsidRDefault="00C212E7" w:rsidP="00C845AD">
      <w:pPr>
        <w:pStyle w:val="a3"/>
        <w:numPr>
          <w:ilvl w:val="0"/>
          <w:numId w:val="3"/>
        </w:numPr>
        <w:spacing w:line="500" w:lineRule="exact"/>
        <w:ind w:leftChars="0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 w:hint="eastAsia"/>
          <w:sz w:val="32"/>
          <w:szCs w:val="32"/>
        </w:rPr>
        <w:t>貸款動撥時</w:t>
      </w:r>
      <w:r w:rsidR="009E45FC" w:rsidRPr="008911B6">
        <w:rPr>
          <w:rFonts w:ascii="標楷體" w:eastAsia="標楷體" w:hAnsi="標楷體"/>
          <w:sz w:val="32"/>
          <w:szCs w:val="32"/>
        </w:rPr>
        <w:t>，無需填報交易日報及明細資料</w:t>
      </w:r>
      <w:r w:rsidR="00C845AD">
        <w:rPr>
          <w:rFonts w:ascii="標楷體" w:eastAsia="標楷體" w:hAnsi="標楷體" w:hint="eastAsia"/>
          <w:sz w:val="32"/>
          <w:szCs w:val="32"/>
        </w:rPr>
        <w:t>。</w:t>
      </w:r>
    </w:p>
    <w:p w:rsidR="009E45FC" w:rsidRPr="008911B6" w:rsidRDefault="00C212E7" w:rsidP="00C845AD">
      <w:pPr>
        <w:pStyle w:val="a3"/>
        <w:numPr>
          <w:ilvl w:val="0"/>
          <w:numId w:val="3"/>
        </w:numPr>
        <w:spacing w:line="500" w:lineRule="exact"/>
        <w:ind w:leftChars="0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 w:hint="eastAsia"/>
          <w:sz w:val="32"/>
          <w:szCs w:val="32"/>
        </w:rPr>
        <w:t>日後</w:t>
      </w:r>
      <w:r w:rsidR="009E45FC" w:rsidRPr="008911B6">
        <w:rPr>
          <w:rFonts w:ascii="標楷體" w:eastAsia="標楷體" w:hAnsi="標楷體"/>
          <w:sz w:val="32"/>
          <w:szCs w:val="32"/>
        </w:rPr>
        <w:t>客戶還款時，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需</w:t>
      </w:r>
      <w:r w:rsidR="009E45FC" w:rsidRPr="008911B6">
        <w:rPr>
          <w:rFonts w:ascii="標楷體" w:eastAsia="標楷體" w:hAnsi="標楷體"/>
          <w:sz w:val="32"/>
          <w:szCs w:val="32"/>
        </w:rPr>
        <w:t>填報</w:t>
      </w:r>
      <w:r w:rsidRPr="008911B6">
        <w:rPr>
          <w:rFonts w:ascii="標楷體" w:eastAsia="標楷體" w:hAnsi="標楷體"/>
          <w:sz w:val="32"/>
          <w:szCs w:val="32"/>
        </w:rPr>
        <w:t>進口或服務</w:t>
      </w:r>
      <w:r w:rsidR="00861766">
        <w:rPr>
          <w:rFonts w:ascii="標楷體" w:eastAsia="標楷體" w:hAnsi="標楷體" w:hint="eastAsia"/>
          <w:sz w:val="32"/>
          <w:szCs w:val="32"/>
        </w:rPr>
        <w:t>相關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之性質</w:t>
      </w:r>
      <w:r w:rsidR="00BF1332" w:rsidRPr="008911B6">
        <w:rPr>
          <w:rFonts w:ascii="標楷體" w:eastAsia="標楷體" w:hAnsi="標楷體" w:hint="eastAsia"/>
          <w:sz w:val="32"/>
          <w:szCs w:val="32"/>
        </w:rPr>
        <w:t>及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對應</w:t>
      </w:r>
      <w:r w:rsidRPr="008911B6">
        <w:rPr>
          <w:rFonts w:ascii="標楷體" w:eastAsia="標楷體" w:hAnsi="標楷體"/>
          <w:sz w:val="32"/>
          <w:szCs w:val="32"/>
        </w:rPr>
        <w:t>之交易日報</w:t>
      </w:r>
      <w:r w:rsidR="00CE33AC" w:rsidRPr="008911B6">
        <w:rPr>
          <w:rFonts w:ascii="標楷體" w:eastAsia="標楷體" w:hAnsi="標楷體" w:hint="eastAsia"/>
          <w:sz w:val="32"/>
          <w:szCs w:val="32"/>
        </w:rPr>
        <w:t>欄位</w:t>
      </w:r>
      <w:r w:rsidR="009E45FC" w:rsidRPr="008911B6">
        <w:rPr>
          <w:rFonts w:ascii="標楷體" w:eastAsia="標楷體" w:hAnsi="標楷體"/>
          <w:sz w:val="32"/>
          <w:szCs w:val="32"/>
        </w:rPr>
        <w:t>。</w:t>
      </w:r>
    </w:p>
    <w:p w:rsidR="009E45FC" w:rsidRDefault="00AC32AD" w:rsidP="008911B6">
      <w:pPr>
        <w:pStyle w:val="a3"/>
        <w:numPr>
          <w:ilvl w:val="0"/>
          <w:numId w:val="1"/>
        </w:numPr>
        <w:spacing w:line="500" w:lineRule="exact"/>
        <w:ind w:leftChars="0" w:left="574" w:hanging="704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8911B6">
        <w:rPr>
          <w:rFonts w:ascii="標楷體" w:eastAsia="標楷體" w:hAnsi="標楷體" w:hint="eastAsia"/>
          <w:sz w:val="32"/>
          <w:szCs w:val="32"/>
        </w:rPr>
        <w:t>非屬前述之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中長</w:t>
      </w:r>
      <w:r w:rsidRPr="008911B6">
        <w:rPr>
          <w:rFonts w:ascii="標楷體" w:eastAsia="標楷體" w:hAnsi="標楷體" w:hint="eastAsia"/>
          <w:sz w:val="32"/>
          <w:szCs w:val="32"/>
        </w:rPr>
        <w:t>期及短期</w:t>
      </w:r>
      <w:r w:rsidR="0054073F" w:rsidRPr="008911B6">
        <w:rPr>
          <w:rFonts w:ascii="標楷體" w:eastAsia="標楷體" w:hAnsi="標楷體"/>
          <w:sz w:val="32"/>
          <w:szCs w:val="32"/>
        </w:rPr>
        <w:t>外幣貸款</w:t>
      </w:r>
      <w:r w:rsidR="009E45FC" w:rsidRPr="008911B6">
        <w:rPr>
          <w:rFonts w:ascii="標楷體" w:eastAsia="標楷體" w:hAnsi="標楷體"/>
          <w:sz w:val="32"/>
          <w:szCs w:val="32"/>
        </w:rPr>
        <w:t>，</w:t>
      </w:r>
      <w:r w:rsidR="0054073F" w:rsidRPr="008911B6">
        <w:rPr>
          <w:rFonts w:ascii="標楷體" w:eastAsia="標楷體" w:hAnsi="標楷體" w:hint="eastAsia"/>
          <w:sz w:val="32"/>
          <w:szCs w:val="32"/>
        </w:rPr>
        <w:t>需分別填報</w:t>
      </w:r>
      <w:r w:rsidR="00272531">
        <w:rPr>
          <w:rFonts w:ascii="標楷體" w:eastAsia="標楷體" w:hAnsi="標楷體" w:hint="eastAsia"/>
          <w:sz w:val="32"/>
          <w:szCs w:val="32"/>
        </w:rPr>
        <w:t>貸款動撥或償還之</w:t>
      </w:r>
      <w:r w:rsidR="009E45FC" w:rsidRPr="008911B6">
        <w:rPr>
          <w:rFonts w:ascii="標楷體" w:eastAsia="標楷體" w:hAnsi="標楷體"/>
          <w:sz w:val="32"/>
          <w:szCs w:val="32"/>
        </w:rPr>
        <w:t>性質及</w:t>
      </w:r>
      <w:r w:rsidRPr="008911B6">
        <w:rPr>
          <w:rFonts w:ascii="標楷體" w:eastAsia="標楷體" w:hAnsi="標楷體" w:hint="eastAsia"/>
          <w:sz w:val="32"/>
          <w:szCs w:val="32"/>
        </w:rPr>
        <w:t>填報</w:t>
      </w:r>
      <w:r w:rsidR="009E45FC" w:rsidRPr="008911B6">
        <w:rPr>
          <w:rFonts w:ascii="標楷體" w:eastAsia="標楷體" w:hAnsi="標楷體"/>
          <w:sz w:val="32"/>
          <w:szCs w:val="32"/>
        </w:rPr>
        <w:t>對應之交易日報</w:t>
      </w:r>
      <w:r w:rsidRPr="008911B6">
        <w:rPr>
          <w:rFonts w:ascii="標楷體" w:eastAsia="標楷體" w:hAnsi="標楷體" w:hint="eastAsia"/>
          <w:sz w:val="32"/>
          <w:szCs w:val="32"/>
        </w:rPr>
        <w:t>欄位</w:t>
      </w:r>
      <w:r w:rsidR="009E45FC" w:rsidRPr="008911B6">
        <w:rPr>
          <w:rFonts w:ascii="標楷體" w:eastAsia="標楷體" w:hAnsi="標楷體"/>
          <w:sz w:val="32"/>
          <w:szCs w:val="32"/>
        </w:rPr>
        <w:t>。</w:t>
      </w:r>
    </w:p>
    <w:p w:rsidR="002B7775" w:rsidRPr="008911B6" w:rsidRDefault="002B7775" w:rsidP="008911B6">
      <w:pPr>
        <w:pStyle w:val="a3"/>
        <w:numPr>
          <w:ilvl w:val="0"/>
          <w:numId w:val="1"/>
        </w:numPr>
        <w:spacing w:line="500" w:lineRule="exact"/>
        <w:ind w:leftChars="0" w:left="574" w:hanging="704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2B7775">
        <w:rPr>
          <w:rFonts w:ascii="標楷體" w:eastAsia="標楷體" w:hAnsi="標楷體" w:hint="eastAsia"/>
          <w:sz w:val="32"/>
          <w:szCs w:val="32"/>
        </w:rPr>
        <w:t>相關案例請參閱本局發布之「銀行業辦理外匯收支或交易資料申報問答集」。</w:t>
      </w:r>
    </w:p>
    <w:sectPr w:rsidR="002B7775" w:rsidRPr="008911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4F" w:rsidRDefault="006A194F" w:rsidP="00AC32AD">
      <w:pPr>
        <w:spacing w:line="240" w:lineRule="auto"/>
      </w:pPr>
      <w:r>
        <w:separator/>
      </w:r>
    </w:p>
  </w:endnote>
  <w:endnote w:type="continuationSeparator" w:id="0">
    <w:p w:rsidR="006A194F" w:rsidRDefault="006A194F" w:rsidP="00AC3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4F" w:rsidRDefault="006A194F" w:rsidP="00AC32AD">
      <w:pPr>
        <w:spacing w:line="240" w:lineRule="auto"/>
      </w:pPr>
      <w:r>
        <w:separator/>
      </w:r>
    </w:p>
  </w:footnote>
  <w:footnote w:type="continuationSeparator" w:id="0">
    <w:p w:rsidR="006A194F" w:rsidRDefault="006A194F" w:rsidP="00AC32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FFB"/>
    <w:multiLevelType w:val="hybridMultilevel"/>
    <w:tmpl w:val="F872BEB4"/>
    <w:lvl w:ilvl="0" w:tplc="9C028DEC">
      <w:start w:val="1"/>
      <w:numFmt w:val="taiwaneseCountingThousand"/>
      <w:suff w:val="space"/>
      <w:lvlText w:val="%1、"/>
      <w:lvlJc w:val="left"/>
      <w:pPr>
        <w:ind w:left="124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CE709E"/>
    <w:multiLevelType w:val="hybridMultilevel"/>
    <w:tmpl w:val="851ABED4"/>
    <w:lvl w:ilvl="0" w:tplc="F9748E02">
      <w:start w:val="1"/>
      <w:numFmt w:val="taiwaneseCountingThousand"/>
      <w:lvlText w:val="(%1)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">
    <w:nsid w:val="3DF35C8C"/>
    <w:multiLevelType w:val="hybridMultilevel"/>
    <w:tmpl w:val="4664ED18"/>
    <w:lvl w:ilvl="0" w:tplc="C2048A12">
      <w:start w:val="1"/>
      <w:numFmt w:val="taiwaneseCountingThousand"/>
      <w:lvlText w:val="(%1)"/>
      <w:lvlJc w:val="left"/>
      <w:pPr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FC"/>
    <w:rsid w:val="000E4424"/>
    <w:rsid w:val="00272531"/>
    <w:rsid w:val="002B7775"/>
    <w:rsid w:val="003477A3"/>
    <w:rsid w:val="00451152"/>
    <w:rsid w:val="0054073F"/>
    <w:rsid w:val="005D7774"/>
    <w:rsid w:val="006A194F"/>
    <w:rsid w:val="007208E2"/>
    <w:rsid w:val="007F7C32"/>
    <w:rsid w:val="00861766"/>
    <w:rsid w:val="008911B6"/>
    <w:rsid w:val="008A37E8"/>
    <w:rsid w:val="009560FB"/>
    <w:rsid w:val="009E45FC"/>
    <w:rsid w:val="00A912F2"/>
    <w:rsid w:val="00AC32AD"/>
    <w:rsid w:val="00BF1332"/>
    <w:rsid w:val="00C212E7"/>
    <w:rsid w:val="00C845AD"/>
    <w:rsid w:val="00CE33AC"/>
    <w:rsid w:val="00D2084E"/>
    <w:rsid w:val="00D4258A"/>
    <w:rsid w:val="00F7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FC"/>
    <w:pPr>
      <w:widowControl w:val="0"/>
      <w:adjustRightInd w:val="0"/>
      <w:spacing w:line="352" w:lineRule="atLeast"/>
      <w:textAlignment w:val="baseline"/>
    </w:pPr>
    <w:rPr>
      <w:rFonts w:ascii="Times New Roman" w:eastAsia="細明體" w:hAnsi="Times New Roman" w:cs="Times New Roman"/>
      <w:kern w:val="0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5F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25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258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32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C32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2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C32AD"/>
    <w:rPr>
      <w:rFonts w:ascii="Times New Roman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FC"/>
    <w:pPr>
      <w:widowControl w:val="0"/>
      <w:adjustRightInd w:val="0"/>
      <w:spacing w:line="352" w:lineRule="atLeast"/>
      <w:textAlignment w:val="baseline"/>
    </w:pPr>
    <w:rPr>
      <w:rFonts w:ascii="Times New Roman" w:eastAsia="細明體" w:hAnsi="Times New Roman" w:cs="Times New Roman"/>
      <w:kern w:val="0"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5F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25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258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32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C32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2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C32AD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林郁芬</dc:creator>
  <cp:lastModifiedBy>盧志典</cp:lastModifiedBy>
  <cp:revision>2</cp:revision>
  <cp:lastPrinted>2017-11-03T09:57:00Z</cp:lastPrinted>
  <dcterms:created xsi:type="dcterms:W3CDTF">2020-01-22T04:35:00Z</dcterms:created>
  <dcterms:modified xsi:type="dcterms:W3CDTF">2020-01-22T04:35:00Z</dcterms:modified>
</cp:coreProperties>
</file>