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F3" w:rsidRPr="001F3AC3" w:rsidRDefault="00933926" w:rsidP="00111A0F">
      <w:pPr>
        <w:spacing w:line="48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1F3AC3">
        <w:rPr>
          <w:rFonts w:eastAsia="標楷體" w:hAnsi="標楷體" w:hint="eastAsia"/>
          <w:b/>
          <w:kern w:val="16"/>
          <w:sz w:val="30"/>
          <w:szCs w:val="30"/>
        </w:rPr>
        <w:t>金融機構存款及其他各種負債準備金調整及查核辦法</w:t>
      </w:r>
      <w:r w:rsidR="00654B34" w:rsidRPr="001F3AC3">
        <w:rPr>
          <w:rFonts w:ascii="標楷體" w:eastAsia="標楷體" w:hAnsi="標楷體" w:hint="eastAsia"/>
          <w:b/>
          <w:sz w:val="30"/>
          <w:szCs w:val="30"/>
        </w:rPr>
        <w:t>第三條</w:t>
      </w:r>
      <w:r w:rsidR="00C84302" w:rsidRPr="001F3AC3">
        <w:rPr>
          <w:rFonts w:ascii="新細明體" w:hAnsi="新細明體" w:hint="eastAsia"/>
          <w:b/>
          <w:sz w:val="30"/>
          <w:szCs w:val="30"/>
        </w:rPr>
        <w:t>、</w:t>
      </w:r>
      <w:r w:rsidR="00C84302" w:rsidRPr="001F3AC3">
        <w:rPr>
          <w:rFonts w:ascii="標楷體" w:eastAsia="標楷體" w:hAnsi="標楷體" w:hint="eastAsia"/>
          <w:b/>
          <w:sz w:val="30"/>
          <w:szCs w:val="30"/>
        </w:rPr>
        <w:t>第五條</w:t>
      </w:r>
      <w:r w:rsidR="00B175B6" w:rsidRPr="001F3AC3">
        <w:rPr>
          <w:rFonts w:ascii="標楷體" w:eastAsia="標楷體" w:hAnsi="標楷體" w:hint="eastAsia"/>
          <w:b/>
          <w:sz w:val="30"/>
          <w:szCs w:val="30"/>
        </w:rPr>
        <w:t>修正草案總說明</w:t>
      </w:r>
    </w:p>
    <w:p w:rsidR="005150F8" w:rsidRPr="009144EE" w:rsidRDefault="00165950" w:rsidP="00111A0F">
      <w:pPr>
        <w:spacing w:beforeLines="50" w:before="180"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144EE">
        <w:rPr>
          <w:rFonts w:ascii="標楷體" w:eastAsia="標楷體" w:hAnsi="標楷體" w:hint="eastAsia"/>
          <w:sz w:val="28"/>
          <w:szCs w:val="28"/>
        </w:rPr>
        <w:t>「金融機構存款及其他各種負</w:t>
      </w:r>
      <w:bookmarkStart w:id="0" w:name="_GoBack"/>
      <w:bookmarkEnd w:id="0"/>
      <w:r w:rsidRPr="009144EE">
        <w:rPr>
          <w:rFonts w:ascii="標楷體" w:eastAsia="標楷體" w:hAnsi="標楷體" w:hint="eastAsia"/>
          <w:sz w:val="28"/>
          <w:szCs w:val="28"/>
        </w:rPr>
        <w:t>債準備金調整及查核辦法」於六十四年七月二十一日訂定發布，其後經多次修正，最近一次修正為一百零二年十月二十九日。</w:t>
      </w:r>
    </w:p>
    <w:p w:rsidR="00B175B6" w:rsidRPr="009144EE" w:rsidRDefault="004D6EC0" w:rsidP="00315ED6">
      <w:pPr>
        <w:spacing w:line="500" w:lineRule="exact"/>
        <w:ind w:firstLineChars="200" w:firstLine="5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spacing w:val="4"/>
          <w:sz w:val="28"/>
          <w:szCs w:val="28"/>
        </w:rPr>
        <w:t>「</w:t>
      </w:r>
      <w:r w:rsidR="00315ED6" w:rsidRPr="00315ED6">
        <w:rPr>
          <w:rFonts w:ascii="標楷體" w:eastAsia="標楷體" w:hAnsi="標楷體" w:hint="eastAsia"/>
          <w:spacing w:val="4"/>
          <w:sz w:val="28"/>
          <w:szCs w:val="28"/>
        </w:rPr>
        <w:t>電子票證發行管理條例</w:t>
      </w:r>
      <w:r>
        <w:rPr>
          <w:rFonts w:ascii="新細明體" w:hAnsi="新細明體" w:hint="eastAsia"/>
          <w:spacing w:val="4"/>
          <w:sz w:val="28"/>
          <w:szCs w:val="28"/>
        </w:rPr>
        <w:t>」</w:t>
      </w:r>
      <w:r w:rsidR="00315ED6" w:rsidRPr="00315ED6">
        <w:rPr>
          <w:rFonts w:ascii="標楷體" w:eastAsia="標楷體" w:hAnsi="標楷體" w:hint="eastAsia"/>
          <w:spacing w:val="4"/>
          <w:sz w:val="28"/>
          <w:szCs w:val="28"/>
        </w:rPr>
        <w:t>第二十九條及</w:t>
      </w:r>
      <w:r>
        <w:rPr>
          <w:rFonts w:ascii="新細明體" w:hAnsi="新細明體" w:hint="eastAsia"/>
          <w:spacing w:val="4"/>
          <w:sz w:val="28"/>
          <w:szCs w:val="28"/>
        </w:rPr>
        <w:t>「</w:t>
      </w:r>
      <w:r w:rsidR="00315ED6" w:rsidRPr="00315ED6">
        <w:rPr>
          <w:rFonts w:ascii="標楷體" w:eastAsia="標楷體" w:hAnsi="標楷體" w:hint="eastAsia"/>
          <w:spacing w:val="4"/>
          <w:sz w:val="28"/>
          <w:szCs w:val="28"/>
        </w:rPr>
        <w:t>電子支付機構管理條例</w:t>
      </w:r>
      <w:r>
        <w:rPr>
          <w:rFonts w:ascii="新細明體" w:hAnsi="新細明體" w:hint="eastAsia"/>
          <w:spacing w:val="4"/>
          <w:sz w:val="28"/>
          <w:szCs w:val="28"/>
        </w:rPr>
        <w:t>」</w:t>
      </w:r>
      <w:r w:rsidR="00315ED6" w:rsidRPr="00315ED6">
        <w:rPr>
          <w:rFonts w:ascii="標楷體" w:eastAsia="標楷體" w:hAnsi="標楷體" w:hint="eastAsia"/>
          <w:spacing w:val="4"/>
          <w:sz w:val="28"/>
          <w:szCs w:val="28"/>
        </w:rPr>
        <w:t>第四十一條分別規定，銀行兼營各該業務</w:t>
      </w:r>
      <w:proofErr w:type="gramStart"/>
      <w:r w:rsidR="00315ED6" w:rsidRPr="00315ED6">
        <w:rPr>
          <w:rFonts w:ascii="標楷體" w:eastAsia="標楷體" w:hAnsi="標楷體" w:hint="eastAsia"/>
          <w:spacing w:val="4"/>
          <w:sz w:val="28"/>
          <w:szCs w:val="28"/>
        </w:rPr>
        <w:t>所收儲值</w:t>
      </w:r>
      <w:proofErr w:type="gramEnd"/>
      <w:r w:rsidR="00315ED6" w:rsidRPr="00315ED6">
        <w:rPr>
          <w:rFonts w:ascii="標楷體" w:eastAsia="標楷體" w:hAnsi="標楷體" w:hint="eastAsia"/>
          <w:spacing w:val="4"/>
          <w:sz w:val="28"/>
          <w:szCs w:val="28"/>
        </w:rPr>
        <w:t>款項，應依銀行法或其他相關法令提列準備金</w:t>
      </w:r>
      <w:r w:rsidR="00387325" w:rsidRPr="00315ED6">
        <w:rPr>
          <w:rFonts w:ascii="標楷體" w:eastAsia="標楷體" w:hAnsi="標楷體" w:hint="eastAsia"/>
          <w:spacing w:val="4"/>
          <w:sz w:val="28"/>
          <w:szCs w:val="28"/>
        </w:rPr>
        <w:t>。</w:t>
      </w:r>
      <w:r w:rsidR="00E90700" w:rsidRPr="009144EE">
        <w:rPr>
          <w:rFonts w:ascii="標楷體" w:eastAsia="標楷體" w:hAnsi="標楷體" w:hint="eastAsia"/>
          <w:spacing w:val="4"/>
          <w:sz w:val="28"/>
          <w:szCs w:val="28"/>
        </w:rPr>
        <w:t>為</w:t>
      </w:r>
      <w:r w:rsidR="008C2864">
        <w:rPr>
          <w:rFonts w:ascii="標楷體" w:eastAsia="標楷體" w:hAnsi="標楷體" w:hint="eastAsia"/>
          <w:spacing w:val="4"/>
          <w:sz w:val="28"/>
          <w:szCs w:val="28"/>
        </w:rPr>
        <w:t>將銀行</w:t>
      </w:r>
      <w:r w:rsidR="002F5636" w:rsidRPr="002F5636">
        <w:rPr>
          <w:rFonts w:ascii="標楷體" w:eastAsia="標楷體" w:hAnsi="標楷體" w:hint="eastAsia"/>
          <w:sz w:val="28"/>
          <w:szCs w:val="28"/>
        </w:rPr>
        <w:t>發行電子票證或兼營電子支付業務</w:t>
      </w:r>
      <w:r w:rsidR="00B922C8" w:rsidRPr="002F5636">
        <w:rPr>
          <w:rFonts w:ascii="標楷體" w:eastAsia="標楷體" w:hAnsi="標楷體" w:hint="eastAsia"/>
          <w:spacing w:val="4"/>
          <w:sz w:val="28"/>
          <w:szCs w:val="28"/>
        </w:rPr>
        <w:t>所收取</w:t>
      </w:r>
      <w:r w:rsidR="001C17EB" w:rsidRPr="002F5636">
        <w:rPr>
          <w:rFonts w:ascii="標楷體" w:eastAsia="標楷體" w:hAnsi="標楷體" w:hint="eastAsia"/>
          <w:spacing w:val="4"/>
          <w:sz w:val="28"/>
          <w:szCs w:val="28"/>
        </w:rPr>
        <w:t>之</w:t>
      </w:r>
      <w:r w:rsidR="00E90700" w:rsidRPr="002F5636">
        <w:rPr>
          <w:rFonts w:ascii="標楷體" w:eastAsia="標楷體" w:hAnsi="標楷體" w:hint="eastAsia"/>
          <w:spacing w:val="4"/>
          <w:sz w:val="28"/>
          <w:szCs w:val="28"/>
        </w:rPr>
        <w:t>儲值</w:t>
      </w:r>
      <w:r w:rsidR="005150F8" w:rsidRPr="002F5636">
        <w:rPr>
          <w:rFonts w:ascii="標楷體" w:eastAsia="標楷體" w:hAnsi="標楷體" w:hint="eastAsia"/>
          <w:spacing w:val="4"/>
          <w:sz w:val="28"/>
          <w:szCs w:val="28"/>
        </w:rPr>
        <w:t>款項</w:t>
      </w:r>
      <w:r w:rsidR="005150F8" w:rsidRPr="002F5636">
        <w:rPr>
          <w:rFonts w:ascii="標楷體" w:eastAsia="標楷體" w:hAnsi="標楷體" w:hint="eastAsia"/>
          <w:sz w:val="28"/>
          <w:szCs w:val="28"/>
        </w:rPr>
        <w:t>計提</w:t>
      </w:r>
      <w:r w:rsidR="008C2864" w:rsidRPr="008C2864">
        <w:rPr>
          <w:rFonts w:ascii="標楷體" w:eastAsia="標楷體" w:hAnsi="標楷體" w:hint="eastAsia"/>
          <w:sz w:val="28"/>
          <w:szCs w:val="28"/>
        </w:rPr>
        <w:t>準備金</w:t>
      </w:r>
      <w:proofErr w:type="gramStart"/>
      <w:r w:rsidR="008C2864" w:rsidRPr="008C2864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8C2864" w:rsidRPr="008C2864">
        <w:rPr>
          <w:rFonts w:ascii="標楷體" w:eastAsia="標楷體" w:hAnsi="標楷體" w:hint="eastAsia"/>
          <w:sz w:val="28"/>
          <w:szCs w:val="28"/>
        </w:rPr>
        <w:t>予納入規範</w:t>
      </w:r>
      <w:r w:rsidR="005150F8" w:rsidRPr="009144EE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EA717F" w:rsidRPr="009144EE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EA717F" w:rsidRPr="009144EE">
        <w:rPr>
          <w:rFonts w:ascii="標楷體" w:eastAsia="標楷體" w:hAnsi="標楷體" w:hint="eastAsia"/>
          <w:sz w:val="28"/>
          <w:szCs w:val="28"/>
        </w:rPr>
        <w:t>擬具「</w:t>
      </w:r>
      <w:r w:rsidR="00E90700" w:rsidRPr="009144EE">
        <w:rPr>
          <w:rFonts w:ascii="標楷體" w:eastAsia="標楷體" w:hAnsi="標楷體" w:hint="eastAsia"/>
          <w:sz w:val="28"/>
          <w:szCs w:val="28"/>
        </w:rPr>
        <w:t>金融機構存款及其他各種負債準備金調整及查核辦法</w:t>
      </w:r>
      <w:r w:rsidR="00EA717F" w:rsidRPr="009144EE">
        <w:rPr>
          <w:rFonts w:ascii="標楷體" w:eastAsia="標楷體" w:hAnsi="標楷體" w:hint="eastAsia"/>
          <w:sz w:val="28"/>
          <w:szCs w:val="28"/>
        </w:rPr>
        <w:t>」</w:t>
      </w:r>
      <w:r w:rsidR="00CA0B3B" w:rsidRPr="009144EE">
        <w:rPr>
          <w:rFonts w:ascii="標楷體" w:eastAsia="標楷體" w:hAnsi="標楷體" w:hint="eastAsia"/>
          <w:sz w:val="28"/>
          <w:szCs w:val="28"/>
        </w:rPr>
        <w:t>第</w:t>
      </w:r>
      <w:r w:rsidR="002D5F21">
        <w:rPr>
          <w:rFonts w:ascii="標楷體" w:eastAsia="標楷體" w:hAnsi="標楷體" w:hint="eastAsia"/>
          <w:sz w:val="28"/>
          <w:szCs w:val="28"/>
        </w:rPr>
        <w:t>三</w:t>
      </w:r>
      <w:r w:rsidR="00CA0B3B" w:rsidRPr="009144EE">
        <w:rPr>
          <w:rFonts w:ascii="標楷體" w:eastAsia="標楷體" w:hAnsi="標楷體" w:hint="eastAsia"/>
          <w:sz w:val="28"/>
          <w:szCs w:val="28"/>
        </w:rPr>
        <w:t>條</w:t>
      </w:r>
      <w:r w:rsidR="00C84302" w:rsidRPr="009144EE">
        <w:rPr>
          <w:rFonts w:ascii="標楷體" w:eastAsia="標楷體" w:hAnsi="標楷體" w:hint="eastAsia"/>
          <w:sz w:val="28"/>
          <w:szCs w:val="28"/>
        </w:rPr>
        <w:t>、第</w:t>
      </w:r>
      <w:r w:rsidR="002D5F21">
        <w:rPr>
          <w:rFonts w:ascii="標楷體" w:eastAsia="標楷體" w:hAnsi="標楷體" w:hint="eastAsia"/>
          <w:sz w:val="28"/>
          <w:szCs w:val="28"/>
        </w:rPr>
        <w:t>五</w:t>
      </w:r>
      <w:r w:rsidR="00C84302" w:rsidRPr="009144EE">
        <w:rPr>
          <w:rFonts w:ascii="標楷體" w:eastAsia="標楷體" w:hAnsi="標楷體" w:hint="eastAsia"/>
          <w:sz w:val="28"/>
          <w:szCs w:val="28"/>
        </w:rPr>
        <w:t>條</w:t>
      </w:r>
      <w:r w:rsidR="00CA0B3B" w:rsidRPr="009144EE">
        <w:rPr>
          <w:rFonts w:ascii="標楷體" w:eastAsia="標楷體" w:hAnsi="標楷體" w:hint="eastAsia"/>
          <w:sz w:val="28"/>
          <w:szCs w:val="28"/>
        </w:rPr>
        <w:t>修正草案，其修正要點如下：</w:t>
      </w:r>
    </w:p>
    <w:p w:rsidR="00C84302" w:rsidRPr="009144EE" w:rsidRDefault="00C84302" w:rsidP="00C84302">
      <w:pPr>
        <w:pStyle w:val="a3"/>
        <w:numPr>
          <w:ilvl w:val="0"/>
          <w:numId w:val="1"/>
        </w:numPr>
        <w:spacing w:line="500" w:lineRule="exact"/>
        <w:ind w:leftChars="0"/>
        <w:jc w:val="both"/>
        <w:textDirection w:val="lrTbV"/>
        <w:rPr>
          <w:rFonts w:ascii="標楷體" w:eastAsia="標楷體" w:hAnsi="標楷體"/>
          <w:iCs/>
          <w:spacing w:val="1"/>
          <w:sz w:val="28"/>
          <w:szCs w:val="28"/>
        </w:rPr>
      </w:pPr>
      <w:r w:rsidRPr="009144EE">
        <w:rPr>
          <w:rFonts w:ascii="標楷體" w:eastAsia="標楷體" w:hAnsi="標楷體" w:hint="eastAsia"/>
          <w:sz w:val="28"/>
          <w:szCs w:val="28"/>
        </w:rPr>
        <w:t>修正</w:t>
      </w:r>
      <w:r w:rsidR="009144EE" w:rsidRPr="008C2864">
        <w:rPr>
          <w:rFonts w:ascii="標楷體" w:eastAsia="標楷體" w:hAnsi="標楷體" w:hint="eastAsia"/>
          <w:sz w:val="28"/>
          <w:szCs w:val="28"/>
        </w:rPr>
        <w:t>「</w:t>
      </w:r>
      <w:r w:rsidR="00387325" w:rsidRPr="008C2864">
        <w:rPr>
          <w:rFonts w:ascii="標楷體" w:eastAsia="標楷體" w:hAnsi="標楷體" w:hint="eastAsia"/>
          <w:sz w:val="28"/>
          <w:szCs w:val="28"/>
        </w:rPr>
        <w:t>活期存款</w:t>
      </w:r>
      <w:r w:rsidR="009144EE" w:rsidRPr="008C2864">
        <w:rPr>
          <w:rFonts w:ascii="標楷體" w:eastAsia="標楷體" w:hAnsi="標楷體" w:hint="eastAsia"/>
          <w:sz w:val="28"/>
          <w:szCs w:val="28"/>
        </w:rPr>
        <w:t>」</w:t>
      </w:r>
      <w:r w:rsidR="008C2864" w:rsidRPr="008C2864">
        <w:rPr>
          <w:rFonts w:ascii="標楷體" w:eastAsia="標楷體" w:hAnsi="標楷體" w:hint="eastAsia"/>
          <w:sz w:val="28"/>
          <w:szCs w:val="28"/>
        </w:rPr>
        <w:t>範圍</w:t>
      </w:r>
      <w:r w:rsidR="00387325" w:rsidRPr="008C2864">
        <w:rPr>
          <w:rFonts w:ascii="標楷體" w:eastAsia="標楷體" w:hAnsi="標楷體" w:hint="eastAsia"/>
          <w:sz w:val="28"/>
          <w:szCs w:val="28"/>
        </w:rPr>
        <w:t>，</w:t>
      </w:r>
      <w:r w:rsidRPr="008C2864">
        <w:rPr>
          <w:rFonts w:ascii="標楷體" w:eastAsia="標楷體" w:hAnsi="標楷體" w:hint="eastAsia"/>
          <w:sz w:val="28"/>
          <w:szCs w:val="28"/>
        </w:rPr>
        <w:t>增列</w:t>
      </w:r>
      <w:r w:rsidR="000545F9">
        <w:rPr>
          <w:rFonts w:ascii="新細明體" w:hAnsi="新細明體" w:hint="eastAsia"/>
          <w:sz w:val="28"/>
          <w:szCs w:val="28"/>
        </w:rPr>
        <w:t>「</w:t>
      </w:r>
      <w:r w:rsidR="00387325" w:rsidRPr="009144EE">
        <w:rPr>
          <w:rFonts w:ascii="標楷體" w:eastAsia="標楷體" w:hAnsi="標楷體" w:hint="eastAsia"/>
          <w:color w:val="000000"/>
          <w:sz w:val="28"/>
          <w:szCs w:val="28"/>
        </w:rPr>
        <w:t>儲存於電子票證</w:t>
      </w:r>
      <w:r w:rsidR="00CD16B1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387325" w:rsidRPr="009144EE">
        <w:rPr>
          <w:rFonts w:ascii="標楷體" w:eastAsia="標楷體" w:hAnsi="標楷體" w:hint="eastAsia"/>
          <w:color w:val="000000"/>
          <w:sz w:val="28"/>
          <w:szCs w:val="28"/>
        </w:rPr>
        <w:t>電子支付帳戶之</w:t>
      </w:r>
      <w:r w:rsidR="008C2864">
        <w:rPr>
          <w:rFonts w:ascii="標楷體" w:eastAsia="標楷體" w:hAnsi="標楷體" w:hint="eastAsia"/>
          <w:color w:val="000000"/>
          <w:sz w:val="28"/>
          <w:szCs w:val="28"/>
        </w:rPr>
        <w:t>儲值</w:t>
      </w:r>
      <w:r w:rsidR="00387325" w:rsidRPr="009144EE">
        <w:rPr>
          <w:rFonts w:ascii="標楷體" w:eastAsia="標楷體" w:hAnsi="標楷體" w:hint="eastAsia"/>
          <w:color w:val="000000"/>
          <w:sz w:val="28"/>
          <w:szCs w:val="28"/>
        </w:rPr>
        <w:t>款項</w:t>
      </w:r>
      <w:r w:rsidR="000545F9">
        <w:rPr>
          <w:rFonts w:ascii="新細明體" w:hAnsi="新細明體" w:hint="eastAsia"/>
          <w:color w:val="000000"/>
          <w:sz w:val="28"/>
          <w:szCs w:val="28"/>
        </w:rPr>
        <w:t>」</w:t>
      </w:r>
      <w:r w:rsidRPr="009144EE">
        <w:rPr>
          <w:rFonts w:ascii="標楷體" w:eastAsia="標楷體" w:hAnsi="標楷體" w:cs="細明體" w:hint="eastAsia"/>
          <w:spacing w:val="2"/>
          <w:kern w:val="0"/>
          <w:sz w:val="28"/>
          <w:szCs w:val="28"/>
        </w:rPr>
        <w:t>，</w:t>
      </w:r>
      <w:proofErr w:type="gramStart"/>
      <w:r w:rsidR="008C2864">
        <w:rPr>
          <w:rFonts w:ascii="標楷體" w:eastAsia="標楷體" w:hAnsi="標楷體" w:cs="細明體" w:hint="eastAsia"/>
          <w:spacing w:val="2"/>
          <w:kern w:val="0"/>
          <w:sz w:val="28"/>
          <w:szCs w:val="28"/>
        </w:rPr>
        <w:t>俾</w:t>
      </w:r>
      <w:proofErr w:type="gramEnd"/>
      <w:r w:rsidR="009144EE" w:rsidRPr="009144EE">
        <w:rPr>
          <w:rFonts w:ascii="標楷體" w:eastAsia="標楷體" w:hAnsi="標楷體" w:cs="細明體" w:hint="eastAsia"/>
          <w:spacing w:val="2"/>
          <w:kern w:val="0"/>
          <w:sz w:val="28"/>
          <w:szCs w:val="28"/>
        </w:rPr>
        <w:t>納入</w:t>
      </w:r>
      <w:r w:rsidR="009144EE" w:rsidRPr="009144EE">
        <w:rPr>
          <w:rFonts w:ascii="標楷體" w:eastAsia="標楷體" w:hAnsi="標楷體" w:hint="eastAsia"/>
          <w:sz w:val="28"/>
          <w:szCs w:val="28"/>
        </w:rPr>
        <w:t>準備金計提基礎；</w:t>
      </w:r>
      <w:proofErr w:type="gramStart"/>
      <w:r w:rsidR="008C2864">
        <w:rPr>
          <w:rFonts w:ascii="標楷體" w:eastAsia="標楷體" w:hAnsi="標楷體" w:hint="eastAsia"/>
          <w:sz w:val="28"/>
          <w:szCs w:val="28"/>
        </w:rPr>
        <w:t>另</w:t>
      </w:r>
      <w:r w:rsidR="009144EE" w:rsidRPr="009144EE">
        <w:rPr>
          <w:rFonts w:ascii="標楷體" w:eastAsia="標楷體" w:hAnsi="標楷體" w:hint="eastAsia"/>
          <w:sz w:val="28"/>
          <w:szCs w:val="28"/>
        </w:rPr>
        <w:t>明定</w:t>
      </w:r>
      <w:proofErr w:type="gramEnd"/>
      <w:r w:rsidR="00A16871">
        <w:rPr>
          <w:rFonts w:ascii="標楷體" w:eastAsia="標楷體" w:hAnsi="標楷體" w:hint="eastAsia"/>
          <w:sz w:val="28"/>
          <w:szCs w:val="28"/>
        </w:rPr>
        <w:t>金融</w:t>
      </w:r>
      <w:r w:rsidR="009144EE" w:rsidRPr="009144EE">
        <w:rPr>
          <w:rFonts w:ascii="標楷體" w:eastAsia="標楷體" w:hAnsi="標楷體" w:hint="eastAsia"/>
          <w:sz w:val="28"/>
          <w:szCs w:val="28"/>
        </w:rPr>
        <w:t>機構間相互存放之定期性存款，非</w:t>
      </w:r>
      <w:proofErr w:type="gramStart"/>
      <w:r w:rsidR="009144EE" w:rsidRPr="009144EE">
        <w:rPr>
          <w:rFonts w:ascii="標楷體" w:eastAsia="標楷體" w:hAnsi="標楷體" w:hint="eastAsia"/>
          <w:sz w:val="28"/>
          <w:szCs w:val="28"/>
        </w:rPr>
        <w:t>屬</w:t>
      </w:r>
      <w:r w:rsidR="009144EE" w:rsidRPr="009144EE">
        <w:rPr>
          <w:rFonts w:ascii="標楷體" w:eastAsia="標楷體" w:hAnsi="標楷體" w:hint="eastAsia"/>
          <w:iCs/>
          <w:spacing w:val="1"/>
          <w:sz w:val="28"/>
          <w:szCs w:val="28"/>
        </w:rPr>
        <w:t>免提準備金</w:t>
      </w:r>
      <w:proofErr w:type="gramEnd"/>
      <w:r w:rsidR="009144EE" w:rsidRPr="009144EE">
        <w:rPr>
          <w:rFonts w:ascii="標楷體" w:eastAsia="標楷體" w:hAnsi="標楷體" w:hint="eastAsia"/>
          <w:iCs/>
          <w:spacing w:val="1"/>
          <w:sz w:val="28"/>
          <w:szCs w:val="28"/>
        </w:rPr>
        <w:t>之「同業存款」範圍</w:t>
      </w:r>
      <w:r w:rsidRPr="009144EE">
        <w:rPr>
          <w:rFonts w:ascii="標楷體" w:eastAsia="標楷體" w:hAnsi="標楷體" w:hint="eastAsia"/>
          <w:sz w:val="28"/>
          <w:szCs w:val="28"/>
        </w:rPr>
        <w:t>。（修正草案第</w:t>
      </w:r>
      <w:r w:rsidR="009144EE">
        <w:rPr>
          <w:rFonts w:ascii="標楷體" w:eastAsia="標楷體" w:hAnsi="標楷體" w:hint="eastAsia"/>
          <w:sz w:val="28"/>
          <w:szCs w:val="28"/>
        </w:rPr>
        <w:t>三</w:t>
      </w:r>
      <w:r w:rsidRPr="009144EE">
        <w:rPr>
          <w:rFonts w:ascii="標楷體" w:eastAsia="標楷體" w:hAnsi="標楷體" w:hint="eastAsia"/>
          <w:sz w:val="28"/>
          <w:szCs w:val="28"/>
        </w:rPr>
        <w:t>條）</w:t>
      </w:r>
    </w:p>
    <w:p w:rsidR="00C84302" w:rsidRPr="009144EE" w:rsidRDefault="00A82A4F" w:rsidP="002403C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iCs/>
          <w:spacing w:val="1"/>
          <w:sz w:val="28"/>
          <w:szCs w:val="28"/>
        </w:rPr>
        <w:t>增列</w:t>
      </w:r>
      <w:r w:rsidR="009144EE" w:rsidRPr="009144EE">
        <w:rPr>
          <w:rFonts w:ascii="標楷體" w:eastAsia="標楷體" w:hAnsi="標楷體" w:hint="eastAsia"/>
          <w:iCs/>
          <w:spacing w:val="1"/>
          <w:sz w:val="28"/>
          <w:szCs w:val="28"/>
        </w:rPr>
        <w:t>新臺幣、外幣儲值款項應適用之法定準備率</w:t>
      </w:r>
      <w:r w:rsidR="00B2566D" w:rsidRPr="009144EE">
        <w:rPr>
          <w:rFonts w:ascii="標楷體" w:eastAsia="標楷體" w:hAnsi="標楷體" w:hint="eastAsia"/>
          <w:sz w:val="28"/>
          <w:szCs w:val="28"/>
        </w:rPr>
        <w:t>。</w:t>
      </w:r>
      <w:r w:rsidR="00C84302" w:rsidRPr="009144EE">
        <w:rPr>
          <w:rFonts w:ascii="標楷體" w:eastAsia="標楷體" w:hAnsi="標楷體" w:hint="eastAsia"/>
          <w:sz w:val="28"/>
          <w:szCs w:val="28"/>
        </w:rPr>
        <w:t>（修正草案第</w:t>
      </w:r>
      <w:r w:rsidR="0031225A" w:rsidRPr="009144EE">
        <w:rPr>
          <w:rFonts w:ascii="標楷體" w:eastAsia="標楷體" w:hAnsi="標楷體" w:hint="eastAsia"/>
          <w:sz w:val="28"/>
          <w:szCs w:val="28"/>
        </w:rPr>
        <w:t>五</w:t>
      </w:r>
      <w:r w:rsidR="00C84302" w:rsidRPr="009144EE">
        <w:rPr>
          <w:rFonts w:ascii="標楷體" w:eastAsia="標楷體" w:hAnsi="標楷體" w:hint="eastAsia"/>
          <w:sz w:val="28"/>
          <w:szCs w:val="28"/>
        </w:rPr>
        <w:t>條）</w:t>
      </w:r>
    </w:p>
    <w:sectPr w:rsidR="00C84302" w:rsidRPr="009144EE" w:rsidSect="00111A0F"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46C" w:rsidRDefault="00BC446C" w:rsidP="0013474B">
      <w:r>
        <w:separator/>
      </w:r>
    </w:p>
  </w:endnote>
  <w:endnote w:type="continuationSeparator" w:id="0">
    <w:p w:rsidR="00BC446C" w:rsidRDefault="00BC446C" w:rsidP="0013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新細明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46C" w:rsidRDefault="00BC446C" w:rsidP="0013474B">
      <w:r>
        <w:separator/>
      </w:r>
    </w:p>
  </w:footnote>
  <w:footnote w:type="continuationSeparator" w:id="0">
    <w:p w:rsidR="00BC446C" w:rsidRDefault="00BC446C" w:rsidP="00134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578B7"/>
    <w:multiLevelType w:val="hybridMultilevel"/>
    <w:tmpl w:val="AAAE7A08"/>
    <w:lvl w:ilvl="0" w:tplc="E0581B74">
      <w:start w:val="1"/>
      <w:numFmt w:val="taiwaneseCountingThousand"/>
      <w:lvlText w:val="（%1）"/>
      <w:lvlJc w:val="left"/>
      <w:pPr>
        <w:ind w:left="162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>
    <w:nsid w:val="720214C3"/>
    <w:multiLevelType w:val="hybridMultilevel"/>
    <w:tmpl w:val="CB4E2A80"/>
    <w:lvl w:ilvl="0" w:tplc="9FB09B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B6"/>
    <w:rsid w:val="00003178"/>
    <w:rsid w:val="00016AF0"/>
    <w:rsid w:val="000545F9"/>
    <w:rsid w:val="00067E11"/>
    <w:rsid w:val="00090BD1"/>
    <w:rsid w:val="000D09F3"/>
    <w:rsid w:val="000F2F81"/>
    <w:rsid w:val="001022EC"/>
    <w:rsid w:val="00111A0F"/>
    <w:rsid w:val="0013474B"/>
    <w:rsid w:val="00134A93"/>
    <w:rsid w:val="00163349"/>
    <w:rsid w:val="00165950"/>
    <w:rsid w:val="0017534B"/>
    <w:rsid w:val="00180396"/>
    <w:rsid w:val="00190B21"/>
    <w:rsid w:val="001C0D37"/>
    <w:rsid w:val="001C17EB"/>
    <w:rsid w:val="001D3D81"/>
    <w:rsid w:val="001D4CC0"/>
    <w:rsid w:val="001E229F"/>
    <w:rsid w:val="001F3AC3"/>
    <w:rsid w:val="00202B16"/>
    <w:rsid w:val="002138ED"/>
    <w:rsid w:val="00223806"/>
    <w:rsid w:val="002403CA"/>
    <w:rsid w:val="00252712"/>
    <w:rsid w:val="00274250"/>
    <w:rsid w:val="002B0CC2"/>
    <w:rsid w:val="002D5F21"/>
    <w:rsid w:val="002E0775"/>
    <w:rsid w:val="002F5636"/>
    <w:rsid w:val="002F5950"/>
    <w:rsid w:val="0031225A"/>
    <w:rsid w:val="00315ED6"/>
    <w:rsid w:val="00316D81"/>
    <w:rsid w:val="00322CC5"/>
    <w:rsid w:val="00375D20"/>
    <w:rsid w:val="00387325"/>
    <w:rsid w:val="003A12B4"/>
    <w:rsid w:val="003E3DE2"/>
    <w:rsid w:val="004525D4"/>
    <w:rsid w:val="0046229E"/>
    <w:rsid w:val="0047421F"/>
    <w:rsid w:val="004929F7"/>
    <w:rsid w:val="004D6EC0"/>
    <w:rsid w:val="0051409C"/>
    <w:rsid w:val="005150F8"/>
    <w:rsid w:val="00526571"/>
    <w:rsid w:val="005509E6"/>
    <w:rsid w:val="00610B3B"/>
    <w:rsid w:val="006149C5"/>
    <w:rsid w:val="00624001"/>
    <w:rsid w:val="00654B34"/>
    <w:rsid w:val="006704E1"/>
    <w:rsid w:val="00690BF9"/>
    <w:rsid w:val="006C2621"/>
    <w:rsid w:val="00737773"/>
    <w:rsid w:val="007942A3"/>
    <w:rsid w:val="007974B2"/>
    <w:rsid w:val="007C187E"/>
    <w:rsid w:val="007D7E76"/>
    <w:rsid w:val="007E0058"/>
    <w:rsid w:val="007E6741"/>
    <w:rsid w:val="0080226A"/>
    <w:rsid w:val="00806F4C"/>
    <w:rsid w:val="008101C3"/>
    <w:rsid w:val="0081233E"/>
    <w:rsid w:val="008541A1"/>
    <w:rsid w:val="00876BE8"/>
    <w:rsid w:val="008B060A"/>
    <w:rsid w:val="008C2864"/>
    <w:rsid w:val="009144EE"/>
    <w:rsid w:val="00933926"/>
    <w:rsid w:val="00947EDE"/>
    <w:rsid w:val="00970CB6"/>
    <w:rsid w:val="009D1A04"/>
    <w:rsid w:val="00A11D0C"/>
    <w:rsid w:val="00A16871"/>
    <w:rsid w:val="00A27DB6"/>
    <w:rsid w:val="00A34430"/>
    <w:rsid w:val="00A82A4F"/>
    <w:rsid w:val="00AF22D8"/>
    <w:rsid w:val="00B175B6"/>
    <w:rsid w:val="00B2566D"/>
    <w:rsid w:val="00B633E4"/>
    <w:rsid w:val="00B66972"/>
    <w:rsid w:val="00B67D9D"/>
    <w:rsid w:val="00B720C0"/>
    <w:rsid w:val="00B721D3"/>
    <w:rsid w:val="00B823D9"/>
    <w:rsid w:val="00B922C8"/>
    <w:rsid w:val="00BC446C"/>
    <w:rsid w:val="00BD688E"/>
    <w:rsid w:val="00C26B3B"/>
    <w:rsid w:val="00C43735"/>
    <w:rsid w:val="00C441B8"/>
    <w:rsid w:val="00C53943"/>
    <w:rsid w:val="00C77542"/>
    <w:rsid w:val="00C84302"/>
    <w:rsid w:val="00CA0B3B"/>
    <w:rsid w:val="00CA626F"/>
    <w:rsid w:val="00CB5CA9"/>
    <w:rsid w:val="00CC4BFC"/>
    <w:rsid w:val="00CD16B1"/>
    <w:rsid w:val="00CE0CE8"/>
    <w:rsid w:val="00D04D1F"/>
    <w:rsid w:val="00D83FC4"/>
    <w:rsid w:val="00DD5DBA"/>
    <w:rsid w:val="00DF7593"/>
    <w:rsid w:val="00E47314"/>
    <w:rsid w:val="00E7621D"/>
    <w:rsid w:val="00E81E7B"/>
    <w:rsid w:val="00E84944"/>
    <w:rsid w:val="00E90700"/>
    <w:rsid w:val="00EA7096"/>
    <w:rsid w:val="00EA717F"/>
    <w:rsid w:val="00F17CCA"/>
    <w:rsid w:val="00F4504F"/>
    <w:rsid w:val="00F74178"/>
    <w:rsid w:val="00F9705D"/>
    <w:rsid w:val="00FA49B6"/>
    <w:rsid w:val="00FC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9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8039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semiHidden/>
    <w:unhideWhenUsed/>
    <w:qFormat/>
    <w:rsid w:val="0018039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96"/>
    <w:pPr>
      <w:ind w:leftChars="200" w:left="480"/>
    </w:pPr>
  </w:style>
  <w:style w:type="character" w:customStyle="1" w:styleId="10">
    <w:name w:val="標題 1 字元"/>
    <w:link w:val="1"/>
    <w:uiPriority w:val="9"/>
    <w:rsid w:val="0018039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18039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4">
    <w:name w:val="Title"/>
    <w:basedOn w:val="a"/>
    <w:next w:val="a"/>
    <w:link w:val="a5"/>
    <w:uiPriority w:val="10"/>
    <w:qFormat/>
    <w:rsid w:val="0018039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5">
    <w:name w:val="標題 字元"/>
    <w:link w:val="a4"/>
    <w:uiPriority w:val="10"/>
    <w:rsid w:val="0018039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Quote"/>
    <w:basedOn w:val="a"/>
    <w:next w:val="a"/>
    <w:link w:val="a7"/>
    <w:uiPriority w:val="29"/>
    <w:qFormat/>
    <w:rsid w:val="00180396"/>
    <w:rPr>
      <w:i/>
      <w:iCs/>
      <w:color w:val="000000" w:themeColor="text1"/>
    </w:rPr>
  </w:style>
  <w:style w:type="character" w:customStyle="1" w:styleId="a7">
    <w:name w:val="引文 字元"/>
    <w:link w:val="a6"/>
    <w:uiPriority w:val="29"/>
    <w:rsid w:val="00180396"/>
    <w:rPr>
      <w:i/>
      <w:iCs/>
      <w:color w:val="000000" w:themeColor="text1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34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3474B"/>
    <w:rPr>
      <w:kern w:val="2"/>
    </w:rPr>
  </w:style>
  <w:style w:type="paragraph" w:styleId="aa">
    <w:name w:val="footer"/>
    <w:basedOn w:val="a"/>
    <w:link w:val="ab"/>
    <w:uiPriority w:val="99"/>
    <w:unhideWhenUsed/>
    <w:rsid w:val="00134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3474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9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8039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semiHidden/>
    <w:unhideWhenUsed/>
    <w:qFormat/>
    <w:rsid w:val="0018039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96"/>
    <w:pPr>
      <w:ind w:leftChars="200" w:left="480"/>
    </w:pPr>
  </w:style>
  <w:style w:type="character" w:customStyle="1" w:styleId="10">
    <w:name w:val="標題 1 字元"/>
    <w:link w:val="1"/>
    <w:uiPriority w:val="9"/>
    <w:rsid w:val="0018039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18039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4">
    <w:name w:val="Title"/>
    <w:basedOn w:val="a"/>
    <w:next w:val="a"/>
    <w:link w:val="a5"/>
    <w:uiPriority w:val="10"/>
    <w:qFormat/>
    <w:rsid w:val="0018039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5">
    <w:name w:val="標題 字元"/>
    <w:link w:val="a4"/>
    <w:uiPriority w:val="10"/>
    <w:rsid w:val="0018039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Quote"/>
    <w:basedOn w:val="a"/>
    <w:next w:val="a"/>
    <w:link w:val="a7"/>
    <w:uiPriority w:val="29"/>
    <w:qFormat/>
    <w:rsid w:val="00180396"/>
    <w:rPr>
      <w:i/>
      <w:iCs/>
      <w:color w:val="000000" w:themeColor="text1"/>
    </w:rPr>
  </w:style>
  <w:style w:type="character" w:customStyle="1" w:styleId="a7">
    <w:name w:val="引文 字元"/>
    <w:link w:val="a6"/>
    <w:uiPriority w:val="29"/>
    <w:rsid w:val="00180396"/>
    <w:rPr>
      <w:i/>
      <w:iCs/>
      <w:color w:val="000000" w:themeColor="text1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34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3474B"/>
    <w:rPr>
      <w:kern w:val="2"/>
    </w:rPr>
  </w:style>
  <w:style w:type="paragraph" w:styleId="aa">
    <w:name w:val="footer"/>
    <w:basedOn w:val="a"/>
    <w:link w:val="ab"/>
    <w:uiPriority w:val="99"/>
    <w:unhideWhenUsed/>
    <w:rsid w:val="00134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3474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14B7-041A-4494-986F-32C33A08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李靜惠</dc:creator>
  <cp:lastModifiedBy>陳勝傑</cp:lastModifiedBy>
  <cp:revision>5</cp:revision>
  <cp:lastPrinted>2015-05-11T02:00:00Z</cp:lastPrinted>
  <dcterms:created xsi:type="dcterms:W3CDTF">2015-05-11T01:17:00Z</dcterms:created>
  <dcterms:modified xsi:type="dcterms:W3CDTF">2015-05-26T05:37:00Z</dcterms:modified>
</cp:coreProperties>
</file>