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418" w:rsidRPr="00EC6FC1" w:rsidRDefault="00751418">
      <w:pPr>
        <w:pStyle w:val="a7"/>
        <w:spacing w:line="240" w:lineRule="auto"/>
        <w:ind w:leftChars="200" w:left="1798" w:rightChars="202" w:right="485" w:hangingChars="412" w:hanging="1318"/>
        <w:textDirection w:val="lrTbV"/>
        <w:rPr>
          <w:rFonts w:ascii="標楷體" w:hAnsi="標楷體"/>
        </w:rPr>
      </w:pPr>
      <w:r w:rsidRPr="00EC6FC1">
        <w:rPr>
          <w:rFonts w:ascii="標楷體" w:hAnsi="標楷體" w:hint="eastAsia"/>
        </w:rPr>
        <w:t>附表四  銀行業受理證券投資信託事業及期貨信託事業結匯申報案件應確認事項</w:t>
      </w:r>
    </w:p>
    <w:tbl>
      <w:tblPr>
        <w:tblW w:w="10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908"/>
        <w:gridCol w:w="4679"/>
        <w:gridCol w:w="2521"/>
      </w:tblGrid>
      <w:tr w:rsidR="00751418" w:rsidRPr="00EC6FC1" w:rsidTr="00F43949">
        <w:tc>
          <w:tcPr>
            <w:tcW w:w="2908" w:type="dxa"/>
          </w:tcPr>
          <w:p w:rsidR="00751418" w:rsidRPr="00EC6FC1" w:rsidRDefault="00751418">
            <w:pPr>
              <w:spacing w:before="120" w:after="120"/>
              <w:jc w:val="center"/>
              <w:textDirection w:val="lrTbV"/>
              <w:rPr>
                <w:rFonts w:ascii="標楷體" w:eastAsia="標楷體" w:hAnsi="標楷體"/>
                <w:sz w:val="28"/>
              </w:rPr>
            </w:pPr>
            <w:r w:rsidRPr="00EC6FC1">
              <w:rPr>
                <w:rFonts w:ascii="標楷體" w:eastAsia="標楷體" w:hAnsi="標楷體" w:hint="eastAsia"/>
                <w:position w:val="-6"/>
                <w:sz w:val="28"/>
              </w:rPr>
              <w:t>結　匯　項　目</w:t>
            </w:r>
          </w:p>
        </w:tc>
        <w:tc>
          <w:tcPr>
            <w:tcW w:w="4679" w:type="dxa"/>
          </w:tcPr>
          <w:p w:rsidR="00751418" w:rsidRPr="00EC6FC1" w:rsidRDefault="00751418">
            <w:pPr>
              <w:spacing w:before="120" w:after="120"/>
              <w:jc w:val="center"/>
              <w:textDirection w:val="lrTbV"/>
              <w:rPr>
                <w:rFonts w:ascii="標楷體" w:eastAsia="標楷體" w:hAnsi="標楷體"/>
                <w:sz w:val="28"/>
              </w:rPr>
            </w:pPr>
            <w:r w:rsidRPr="00EC6FC1">
              <w:rPr>
                <w:rFonts w:ascii="標楷體" w:eastAsia="標楷體" w:hAnsi="標楷體" w:hint="eastAsia"/>
                <w:position w:val="-6"/>
                <w:sz w:val="28"/>
              </w:rPr>
              <w:t>應　確　認　文　件</w:t>
            </w:r>
          </w:p>
        </w:tc>
        <w:tc>
          <w:tcPr>
            <w:tcW w:w="2521" w:type="dxa"/>
          </w:tcPr>
          <w:p w:rsidR="00751418" w:rsidRPr="00EC6FC1" w:rsidRDefault="00751418">
            <w:pPr>
              <w:spacing w:before="120" w:after="120"/>
              <w:jc w:val="center"/>
              <w:textDirection w:val="lrTbV"/>
              <w:rPr>
                <w:rFonts w:ascii="標楷體" w:eastAsia="標楷體" w:hAnsi="標楷體"/>
                <w:sz w:val="28"/>
              </w:rPr>
            </w:pPr>
            <w:r w:rsidRPr="00EC6FC1">
              <w:rPr>
                <w:rFonts w:ascii="標楷體" w:eastAsia="標楷體" w:hAnsi="標楷體" w:hint="eastAsia"/>
                <w:position w:val="-6"/>
                <w:sz w:val="28"/>
              </w:rPr>
              <w:t>結</w:t>
            </w:r>
            <w:r w:rsidRPr="00EC6FC1">
              <w:rPr>
                <w:rFonts w:ascii="標楷體" w:eastAsia="標楷體" w:hAnsi="標楷體"/>
                <w:position w:val="-6"/>
                <w:sz w:val="28"/>
              </w:rPr>
              <w:t xml:space="preserve">  </w:t>
            </w:r>
            <w:r w:rsidRPr="00EC6FC1">
              <w:rPr>
                <w:rFonts w:ascii="標楷體" w:eastAsia="標楷體" w:hAnsi="標楷體" w:hint="eastAsia"/>
                <w:position w:val="-6"/>
                <w:sz w:val="28"/>
              </w:rPr>
              <w:t>匯</w:t>
            </w:r>
            <w:r w:rsidRPr="00EC6FC1">
              <w:rPr>
                <w:rFonts w:ascii="標楷體" w:eastAsia="標楷體" w:hAnsi="標楷體"/>
                <w:position w:val="-6"/>
                <w:sz w:val="28"/>
              </w:rPr>
              <w:t xml:space="preserve">  </w:t>
            </w:r>
            <w:r w:rsidRPr="00EC6FC1">
              <w:rPr>
                <w:rFonts w:ascii="標楷體" w:eastAsia="標楷體" w:hAnsi="標楷體" w:hint="eastAsia"/>
                <w:position w:val="-6"/>
                <w:sz w:val="28"/>
              </w:rPr>
              <w:t>人</w:t>
            </w:r>
          </w:p>
        </w:tc>
      </w:tr>
      <w:tr w:rsidR="00751418" w:rsidRPr="00EC6FC1" w:rsidTr="00F43949">
        <w:trPr>
          <w:trHeight w:val="1827"/>
        </w:trPr>
        <w:tc>
          <w:tcPr>
            <w:tcW w:w="2908" w:type="dxa"/>
          </w:tcPr>
          <w:p w:rsidR="00751418" w:rsidRPr="00EC6FC1" w:rsidRDefault="00751418" w:rsidP="00A958E6">
            <w:pPr>
              <w:ind w:left="574" w:hanging="574"/>
              <w:jc w:val="both"/>
              <w:textDirection w:val="lrTbV"/>
              <w:rPr>
                <w:rFonts w:ascii="標楷體" w:eastAsia="標楷體" w:hAnsi="標楷體"/>
                <w:sz w:val="28"/>
              </w:rPr>
            </w:pPr>
            <w:r w:rsidRPr="00EC6FC1">
              <w:rPr>
                <w:rFonts w:ascii="標楷體" w:eastAsia="標楷體" w:hAnsi="標楷體" w:hint="eastAsia"/>
                <w:sz w:val="28"/>
              </w:rPr>
              <w:t>一、證券投資信託事業於國內發行受益憑證募集（私募）資金投資國外證券及從事國外證券相關商品交易：匯出基金募集（私募）投資款項與匯入本金及利得</w:t>
            </w:r>
          </w:p>
        </w:tc>
        <w:tc>
          <w:tcPr>
            <w:tcW w:w="4679" w:type="dxa"/>
          </w:tcPr>
          <w:p w:rsidR="00751418" w:rsidRPr="00EC6FC1" w:rsidRDefault="00751418" w:rsidP="00D62B43">
            <w:pPr>
              <w:ind w:left="605" w:hangingChars="216" w:hanging="605"/>
              <w:jc w:val="both"/>
              <w:textDirection w:val="lrTbV"/>
              <w:rPr>
                <w:rFonts w:ascii="標楷體" w:eastAsia="標楷體" w:hAnsi="標楷體"/>
                <w:sz w:val="28"/>
                <w:szCs w:val="24"/>
              </w:rPr>
            </w:pPr>
            <w:r w:rsidRPr="00EC6FC1">
              <w:rPr>
                <w:rFonts w:ascii="標楷體" w:eastAsia="標楷體" w:hAnsi="標楷體" w:hint="eastAsia"/>
                <w:sz w:val="28"/>
                <w:szCs w:val="24"/>
              </w:rPr>
              <w:t>一、證</w:t>
            </w:r>
            <w:r w:rsidR="00C76461" w:rsidRPr="00EC6FC1">
              <w:rPr>
                <w:rFonts w:ascii="標楷體" w:eastAsia="標楷體" w:hAnsi="標楷體" w:hint="eastAsia"/>
                <w:sz w:val="28"/>
                <w:szCs w:val="24"/>
              </w:rPr>
              <w:t>券主管機關之原核准募集文件，或證券主管機關之申報生效文件(私募基金為證券主管機關 備查函)及外匯局同意函</w:t>
            </w:r>
            <w:r w:rsidRPr="00EC6FC1">
              <w:rPr>
                <w:rFonts w:ascii="標楷體" w:eastAsia="標楷體" w:hAnsi="標楷體" w:hint="eastAsia"/>
                <w:sz w:val="28"/>
                <w:szCs w:val="24"/>
              </w:rPr>
              <w:t>。</w:t>
            </w:r>
          </w:p>
          <w:p w:rsidR="00751418" w:rsidRPr="00EC6FC1" w:rsidRDefault="00A958E6" w:rsidP="007A6D16">
            <w:pPr>
              <w:ind w:left="577" w:hangingChars="206" w:hanging="577"/>
              <w:jc w:val="both"/>
              <w:textDirection w:val="lrTbV"/>
              <w:rPr>
                <w:rFonts w:ascii="標楷體" w:eastAsia="標楷體" w:hAnsi="標楷體"/>
                <w:sz w:val="28"/>
                <w:szCs w:val="24"/>
              </w:rPr>
            </w:pPr>
            <w:r w:rsidRPr="00EC6FC1">
              <w:rPr>
                <w:rFonts w:ascii="標楷體" w:eastAsia="標楷體" w:hAnsi="標楷體" w:hint="eastAsia"/>
                <w:sz w:val="28"/>
                <w:szCs w:val="24"/>
              </w:rPr>
              <w:t>二、</w:t>
            </w:r>
            <w:r w:rsidR="00751418" w:rsidRPr="00EC6FC1">
              <w:rPr>
                <w:rFonts w:ascii="標楷體" w:eastAsia="標楷體" w:hAnsi="標楷體" w:hint="eastAsia"/>
                <w:sz w:val="28"/>
              </w:rPr>
              <w:t>經證券投資信託事業簽章之「證券投資</w:t>
            </w:r>
            <w:r w:rsidR="00751418" w:rsidRPr="00EC6FC1">
              <w:rPr>
                <w:rFonts w:ascii="標楷體" w:eastAsia="標楷體" w:hAnsi="標楷體" w:hint="eastAsia"/>
                <w:sz w:val="28"/>
                <w:szCs w:val="24"/>
              </w:rPr>
              <w:t>信託</w:t>
            </w:r>
            <w:r w:rsidR="00751418" w:rsidRPr="00EC6FC1">
              <w:rPr>
                <w:rFonts w:ascii="標楷體" w:eastAsia="標楷體" w:hAnsi="標楷體" w:hint="eastAsia"/>
                <w:sz w:val="28"/>
              </w:rPr>
              <w:t>基金投資國外證券資金變動表」。（銀行業應於該表上註明結匯金額並簽章）</w:t>
            </w:r>
          </w:p>
          <w:p w:rsidR="00751418" w:rsidRPr="00EC6FC1" w:rsidRDefault="00751418">
            <w:pPr>
              <w:ind w:left="571" w:hangingChars="204" w:hanging="571"/>
              <w:jc w:val="both"/>
              <w:textDirection w:val="lrTbV"/>
              <w:rPr>
                <w:rFonts w:ascii="標楷體" w:eastAsia="標楷體" w:hAnsi="標楷體"/>
                <w:sz w:val="28"/>
              </w:rPr>
            </w:pPr>
            <w:r w:rsidRPr="00EC6FC1">
              <w:rPr>
                <w:rFonts w:ascii="標楷體" w:eastAsia="標楷體" w:hAnsi="標楷體" w:hint="eastAsia"/>
                <w:sz w:val="28"/>
              </w:rPr>
              <w:t>三、投資損益部分應另確認損益計算書。</w:t>
            </w:r>
          </w:p>
        </w:tc>
        <w:tc>
          <w:tcPr>
            <w:tcW w:w="2521" w:type="dxa"/>
          </w:tcPr>
          <w:p w:rsidR="00751418" w:rsidRPr="00EC6FC1" w:rsidRDefault="00751418">
            <w:pPr>
              <w:jc w:val="both"/>
              <w:textDirection w:val="lrTbV"/>
              <w:rPr>
                <w:rFonts w:ascii="標楷體" w:eastAsia="標楷體" w:hAnsi="標楷體"/>
                <w:sz w:val="28"/>
              </w:rPr>
            </w:pPr>
            <w:r w:rsidRPr="00EC6FC1">
              <w:rPr>
                <w:rFonts w:ascii="標楷體" w:eastAsia="標楷體" w:hAnsi="標楷體" w:hint="eastAsia"/>
                <w:sz w:val="28"/>
              </w:rPr>
              <w:t>證券投資信託事業</w:t>
            </w:r>
          </w:p>
        </w:tc>
      </w:tr>
      <w:tr w:rsidR="00751418" w:rsidRPr="00EC6FC1" w:rsidTr="00F43949">
        <w:trPr>
          <w:trHeight w:val="1827"/>
        </w:trPr>
        <w:tc>
          <w:tcPr>
            <w:tcW w:w="2908" w:type="dxa"/>
          </w:tcPr>
          <w:p w:rsidR="00751418" w:rsidRPr="00EC6FC1" w:rsidRDefault="00C76461" w:rsidP="00A958E6">
            <w:pPr>
              <w:ind w:left="574" w:hanging="574"/>
              <w:jc w:val="both"/>
              <w:textDirection w:val="lrTbV"/>
              <w:rPr>
                <w:rFonts w:ascii="標楷體" w:eastAsia="標楷體" w:hAnsi="標楷體"/>
                <w:sz w:val="28"/>
              </w:rPr>
            </w:pPr>
            <w:r w:rsidRPr="00EC6FC1">
              <w:rPr>
                <w:rFonts w:ascii="標楷體" w:eastAsia="標楷體" w:hAnsi="標楷體" w:hint="eastAsia"/>
                <w:sz w:val="28"/>
                <w:szCs w:val="24"/>
              </w:rPr>
              <w:t>二、證券投資信託事業發行多幣別計價基金，募集資金投資國內、外證券及從事國內、外證券相關商品交易：匯出與匯入投資相關款項</w:t>
            </w:r>
          </w:p>
        </w:tc>
        <w:tc>
          <w:tcPr>
            <w:tcW w:w="4679" w:type="dxa"/>
          </w:tcPr>
          <w:p w:rsidR="00C76461" w:rsidRPr="00EC6FC1" w:rsidRDefault="00C76461" w:rsidP="00D62B43">
            <w:pPr>
              <w:ind w:left="619" w:hangingChars="221" w:hanging="619"/>
              <w:jc w:val="both"/>
              <w:textDirection w:val="lrTbV"/>
              <w:rPr>
                <w:rFonts w:ascii="標楷體" w:eastAsia="標楷體" w:hAnsi="標楷體"/>
                <w:sz w:val="28"/>
                <w:szCs w:val="24"/>
              </w:rPr>
            </w:pPr>
            <w:r w:rsidRPr="00EC6FC1">
              <w:rPr>
                <w:rFonts w:ascii="標楷體" w:eastAsia="標楷體" w:hAnsi="標楷體" w:hint="eastAsia"/>
                <w:sz w:val="28"/>
                <w:szCs w:val="24"/>
              </w:rPr>
              <w:t>一、證券主管機關之原核准募集文件，或證券主管機關之申報生效文件及外匯局同意函。</w:t>
            </w:r>
          </w:p>
          <w:p w:rsidR="00C76461" w:rsidRPr="00A10F15" w:rsidRDefault="00C76461" w:rsidP="00C76461">
            <w:pPr>
              <w:ind w:left="571" w:hangingChars="204" w:hanging="571"/>
              <w:jc w:val="both"/>
              <w:textDirection w:val="lrTbV"/>
              <w:rPr>
                <w:rFonts w:ascii="標楷體" w:eastAsia="標楷體" w:hAnsi="標楷體"/>
                <w:sz w:val="28"/>
                <w:szCs w:val="24"/>
              </w:rPr>
            </w:pPr>
            <w:r w:rsidRPr="00EC6FC1">
              <w:rPr>
                <w:rFonts w:ascii="標楷體" w:eastAsia="標楷體" w:hAnsi="標楷體" w:hint="eastAsia"/>
                <w:sz w:val="28"/>
                <w:szCs w:val="24"/>
              </w:rPr>
              <w:t>二、經證券投資信託事業簽章之「證券投資信託基金資金變動表</w:t>
            </w:r>
            <w:r w:rsidRPr="00A10F15">
              <w:rPr>
                <w:rFonts w:ascii="標楷體" w:eastAsia="標楷體" w:hAnsi="標楷體" w:hint="eastAsia"/>
                <w:sz w:val="28"/>
                <w:szCs w:val="24"/>
              </w:rPr>
              <w:t>」</w:t>
            </w:r>
            <w:r w:rsidR="0098024E" w:rsidRPr="00A10F15">
              <w:rPr>
                <w:rFonts w:ascii="標楷體" w:eastAsia="標楷體" w:hAnsi="標楷體" w:hint="eastAsia"/>
                <w:sz w:val="28"/>
                <w:szCs w:val="24"/>
              </w:rPr>
              <w:t>(</w:t>
            </w:r>
            <w:proofErr w:type="gramStart"/>
            <w:r w:rsidR="0098024E" w:rsidRPr="00A10F15">
              <w:rPr>
                <w:rFonts w:ascii="標楷體" w:eastAsia="標楷體" w:hAnsi="標楷體" w:hint="eastAsia"/>
                <w:sz w:val="28"/>
                <w:szCs w:val="24"/>
              </w:rPr>
              <w:t>多幣別</w:t>
            </w:r>
            <w:proofErr w:type="gramEnd"/>
            <w:r w:rsidR="0098024E" w:rsidRPr="00A10F15">
              <w:rPr>
                <w:rFonts w:ascii="標楷體" w:eastAsia="標楷體" w:hAnsi="標楷體" w:hint="eastAsia"/>
                <w:sz w:val="28"/>
                <w:szCs w:val="24"/>
              </w:rPr>
              <w:t>基金)</w:t>
            </w:r>
            <w:r w:rsidRPr="00A10F15">
              <w:rPr>
                <w:rFonts w:ascii="標楷體" w:eastAsia="標楷體" w:hAnsi="標楷體" w:hint="eastAsia"/>
                <w:sz w:val="28"/>
                <w:szCs w:val="24"/>
              </w:rPr>
              <w:t>。（銀行業應於該表上註明結匯金額並簽章）</w:t>
            </w:r>
          </w:p>
          <w:p w:rsidR="00751418" w:rsidRPr="00EC6FC1" w:rsidRDefault="00C76461" w:rsidP="00C76461">
            <w:pPr>
              <w:ind w:left="571" w:hangingChars="204" w:hanging="571"/>
              <w:jc w:val="both"/>
              <w:textDirection w:val="lrTbV"/>
              <w:rPr>
                <w:rFonts w:ascii="標楷體" w:eastAsia="標楷體" w:hAnsi="標楷體"/>
                <w:sz w:val="28"/>
                <w:szCs w:val="24"/>
              </w:rPr>
            </w:pPr>
            <w:r w:rsidRPr="00EC6FC1">
              <w:rPr>
                <w:rFonts w:ascii="標楷體" w:eastAsia="標楷體" w:hAnsi="標楷體" w:hint="eastAsia"/>
                <w:sz w:val="28"/>
                <w:szCs w:val="24"/>
              </w:rPr>
              <w:t>三、投資損益部分應另確認損益計算書。</w:t>
            </w:r>
          </w:p>
        </w:tc>
        <w:tc>
          <w:tcPr>
            <w:tcW w:w="2521" w:type="dxa"/>
          </w:tcPr>
          <w:p w:rsidR="00751418" w:rsidRPr="00EC6FC1" w:rsidRDefault="00751418">
            <w:pPr>
              <w:jc w:val="both"/>
              <w:textDirection w:val="lrTbV"/>
              <w:rPr>
                <w:rFonts w:ascii="標楷體" w:eastAsia="標楷體" w:hAnsi="標楷體"/>
                <w:sz w:val="28"/>
              </w:rPr>
            </w:pPr>
            <w:r w:rsidRPr="00EC6FC1">
              <w:rPr>
                <w:rFonts w:ascii="標楷體" w:eastAsia="標楷體" w:hAnsi="標楷體" w:hint="eastAsia"/>
                <w:sz w:val="28"/>
              </w:rPr>
              <w:t>證券投資信託事業</w:t>
            </w:r>
          </w:p>
        </w:tc>
      </w:tr>
      <w:tr w:rsidR="00751418" w:rsidRPr="00EC6FC1" w:rsidTr="00F43949">
        <w:trPr>
          <w:trHeight w:val="1827"/>
        </w:trPr>
        <w:tc>
          <w:tcPr>
            <w:tcW w:w="2908" w:type="dxa"/>
          </w:tcPr>
          <w:p w:rsidR="00751418" w:rsidRPr="00EC6FC1" w:rsidRDefault="00751418" w:rsidP="00A958E6">
            <w:pPr>
              <w:ind w:left="560" w:hanging="560"/>
              <w:jc w:val="both"/>
              <w:textDirection w:val="lrTbV"/>
              <w:rPr>
                <w:rFonts w:ascii="標楷體" w:eastAsia="標楷體" w:hAnsi="標楷體"/>
                <w:sz w:val="28"/>
              </w:rPr>
            </w:pPr>
            <w:r w:rsidRPr="00EC6FC1">
              <w:rPr>
                <w:rFonts w:ascii="標楷體" w:eastAsia="標楷體" w:hAnsi="標楷體" w:hint="eastAsia"/>
                <w:sz w:val="28"/>
              </w:rPr>
              <w:t>三、證券投資信託事業於國內發行受益憑證募集保本型基金從事國外證券相關商品交易：匯出與匯入投資國外衍生性商品之相關款項</w:t>
            </w:r>
          </w:p>
        </w:tc>
        <w:tc>
          <w:tcPr>
            <w:tcW w:w="4679" w:type="dxa"/>
          </w:tcPr>
          <w:p w:rsidR="00751418" w:rsidRPr="00EC6FC1" w:rsidRDefault="00751418" w:rsidP="00CA0A7F">
            <w:pPr>
              <w:jc w:val="both"/>
              <w:textDirection w:val="lrTbV"/>
              <w:rPr>
                <w:rFonts w:ascii="標楷體" w:eastAsia="標楷體" w:hAnsi="標楷體"/>
                <w:sz w:val="28"/>
              </w:rPr>
            </w:pPr>
            <w:r w:rsidRPr="00EC6FC1">
              <w:rPr>
                <w:rFonts w:ascii="標楷體" w:eastAsia="標楷體" w:hAnsi="標楷體" w:hint="eastAsia"/>
                <w:sz w:val="28"/>
              </w:rPr>
              <w:t>證券主管機關之原核准募集文件</w:t>
            </w:r>
            <w:r w:rsidR="00CA0A7F" w:rsidRPr="00EC6FC1">
              <w:rPr>
                <w:rFonts w:ascii="標楷體" w:eastAsia="標楷體" w:hAnsi="標楷體" w:hint="eastAsia"/>
                <w:sz w:val="28"/>
              </w:rPr>
              <w:t>。</w:t>
            </w:r>
            <w:r w:rsidRPr="00EC6FC1">
              <w:rPr>
                <w:rFonts w:ascii="標楷體" w:eastAsia="標楷體" w:hAnsi="標楷體" w:hint="eastAsia"/>
                <w:sz w:val="28"/>
              </w:rPr>
              <w:t>（銀行業應於核准文件上註明結匯金額並簽章）</w:t>
            </w:r>
          </w:p>
        </w:tc>
        <w:tc>
          <w:tcPr>
            <w:tcW w:w="2521" w:type="dxa"/>
          </w:tcPr>
          <w:p w:rsidR="00751418" w:rsidRPr="00EC6FC1" w:rsidRDefault="00751418">
            <w:pPr>
              <w:jc w:val="both"/>
              <w:textDirection w:val="lrTbV"/>
              <w:rPr>
                <w:rFonts w:ascii="標楷體" w:eastAsia="標楷體" w:hAnsi="標楷體"/>
                <w:sz w:val="28"/>
              </w:rPr>
            </w:pPr>
            <w:r w:rsidRPr="00EC6FC1">
              <w:rPr>
                <w:rFonts w:ascii="標楷體" w:eastAsia="標楷體" w:hAnsi="標楷體" w:hint="eastAsia"/>
                <w:sz w:val="28"/>
              </w:rPr>
              <w:t>證券投資信託事業</w:t>
            </w:r>
          </w:p>
        </w:tc>
      </w:tr>
      <w:tr w:rsidR="00751418" w:rsidRPr="00EC6FC1" w:rsidTr="00F43949">
        <w:trPr>
          <w:trHeight w:val="694"/>
        </w:trPr>
        <w:tc>
          <w:tcPr>
            <w:tcW w:w="2908" w:type="dxa"/>
          </w:tcPr>
          <w:p w:rsidR="00751418" w:rsidRPr="00EC6FC1" w:rsidRDefault="00751418" w:rsidP="00A958E6">
            <w:pPr>
              <w:ind w:left="574" w:hanging="574"/>
              <w:jc w:val="both"/>
              <w:textDirection w:val="lrTbV"/>
              <w:rPr>
                <w:rFonts w:ascii="標楷體" w:eastAsia="標楷體" w:hAnsi="標楷體"/>
                <w:sz w:val="28"/>
              </w:rPr>
            </w:pPr>
            <w:r w:rsidRPr="00EC6FC1">
              <w:rPr>
                <w:rFonts w:ascii="標楷體" w:eastAsia="標楷體" w:hAnsi="標楷體" w:hint="eastAsia"/>
                <w:sz w:val="28"/>
              </w:rPr>
              <w:t>四、證券投資信託事業於海外發行受益憑證募集（私募）資金投資國內證券：匯入基金募集（私募）所得款項與匯出基金贖回款項及</w:t>
            </w:r>
            <w:r w:rsidRPr="00EC6FC1">
              <w:rPr>
                <w:rFonts w:ascii="標楷體" w:eastAsia="標楷體" w:hAnsi="標楷體" w:hint="eastAsia"/>
                <w:sz w:val="28"/>
              </w:rPr>
              <w:lastRenderedPageBreak/>
              <w:t>收益</w:t>
            </w:r>
          </w:p>
        </w:tc>
        <w:tc>
          <w:tcPr>
            <w:tcW w:w="4679" w:type="dxa"/>
          </w:tcPr>
          <w:p w:rsidR="00751418" w:rsidRPr="00EC6FC1" w:rsidRDefault="00751418">
            <w:pPr>
              <w:numPr>
                <w:ilvl w:val="0"/>
                <w:numId w:val="1"/>
              </w:numPr>
              <w:jc w:val="both"/>
              <w:textDirection w:val="lrTbV"/>
              <w:rPr>
                <w:rFonts w:ascii="標楷體" w:eastAsia="標楷體" w:hAnsi="標楷體"/>
                <w:sz w:val="28"/>
              </w:rPr>
            </w:pPr>
            <w:r w:rsidRPr="00EC6FC1">
              <w:rPr>
                <w:rFonts w:ascii="標楷體" w:eastAsia="標楷體" w:hAnsi="標楷體" w:hint="eastAsia"/>
                <w:sz w:val="28"/>
              </w:rPr>
              <w:lastRenderedPageBreak/>
              <w:t>證券主管機關之原核准募集文件，或證券主管機關之私募備查函及外匯局同意函。</w:t>
            </w:r>
          </w:p>
          <w:p w:rsidR="00751418" w:rsidRPr="00EC6FC1" w:rsidRDefault="00751418">
            <w:pPr>
              <w:numPr>
                <w:ilvl w:val="0"/>
                <w:numId w:val="1"/>
              </w:numPr>
              <w:jc w:val="both"/>
              <w:textDirection w:val="lrTbV"/>
              <w:rPr>
                <w:rFonts w:ascii="標楷體" w:eastAsia="標楷體" w:hAnsi="標楷體"/>
                <w:sz w:val="28"/>
              </w:rPr>
            </w:pPr>
            <w:r w:rsidRPr="00EC6FC1">
              <w:rPr>
                <w:rFonts w:ascii="標楷體" w:eastAsia="標楷體" w:hAnsi="標楷體" w:hint="eastAsia"/>
                <w:sz w:val="28"/>
              </w:rPr>
              <w:t>經證券投資信託事業簽章之「證券投資信託基金投資國內證券資金變動表」。（銀行業應於該表上註明結匯金額並簽章）</w:t>
            </w:r>
          </w:p>
          <w:p w:rsidR="00F43949" w:rsidRPr="00EC6FC1" w:rsidRDefault="00F43949">
            <w:pPr>
              <w:numPr>
                <w:ilvl w:val="0"/>
                <w:numId w:val="1"/>
              </w:numPr>
              <w:jc w:val="both"/>
              <w:textDirection w:val="lrTbV"/>
              <w:rPr>
                <w:rFonts w:ascii="標楷體" w:eastAsia="標楷體" w:hAnsi="標楷體"/>
                <w:sz w:val="28"/>
              </w:rPr>
            </w:pPr>
            <w:r w:rsidRPr="00EC6FC1">
              <w:rPr>
                <w:rFonts w:ascii="標楷體" w:eastAsia="標楷體" w:hAnsi="標楷體" w:hint="eastAsia"/>
                <w:sz w:val="28"/>
              </w:rPr>
              <w:lastRenderedPageBreak/>
              <w:t xml:space="preserve"> </w:t>
            </w:r>
            <w:r w:rsidR="00751418" w:rsidRPr="00700093">
              <w:rPr>
                <w:rFonts w:ascii="標楷體" w:eastAsia="標楷體" w:hAnsi="標楷體" w:hint="eastAsia"/>
                <w:spacing w:val="8"/>
                <w:sz w:val="28"/>
                <w:fitText w:val="3836" w:id="378768385"/>
              </w:rPr>
              <w:t>收益部分應另確認收益分配</w:t>
            </w:r>
            <w:r w:rsidR="00751418" w:rsidRPr="00700093">
              <w:rPr>
                <w:rFonts w:ascii="標楷體" w:eastAsia="標楷體" w:hAnsi="標楷體" w:hint="eastAsia"/>
                <w:spacing w:val="2"/>
                <w:sz w:val="28"/>
                <w:fitText w:val="3836" w:id="378768385"/>
              </w:rPr>
              <w:t>計</w:t>
            </w:r>
            <w:r w:rsidRPr="00EC6FC1">
              <w:rPr>
                <w:rFonts w:ascii="標楷體" w:eastAsia="標楷體" w:hAnsi="標楷體" w:hint="eastAsia"/>
                <w:sz w:val="28"/>
              </w:rPr>
              <w:t xml:space="preserve"> </w:t>
            </w:r>
          </w:p>
          <w:p w:rsidR="00751418" w:rsidRPr="00EC6FC1" w:rsidRDefault="00751418" w:rsidP="00F43949">
            <w:pPr>
              <w:ind w:firstLineChars="250" w:firstLine="700"/>
              <w:jc w:val="both"/>
              <w:textDirection w:val="lrTbV"/>
              <w:rPr>
                <w:rFonts w:ascii="標楷體" w:eastAsia="標楷體" w:hAnsi="標楷體"/>
                <w:sz w:val="28"/>
              </w:rPr>
            </w:pPr>
            <w:r w:rsidRPr="00EC6FC1">
              <w:rPr>
                <w:rFonts w:ascii="標楷體" w:eastAsia="標楷體" w:hAnsi="標楷體" w:hint="eastAsia"/>
                <w:sz w:val="28"/>
              </w:rPr>
              <w:t>算書。</w:t>
            </w:r>
          </w:p>
        </w:tc>
        <w:tc>
          <w:tcPr>
            <w:tcW w:w="2521" w:type="dxa"/>
          </w:tcPr>
          <w:p w:rsidR="00751418" w:rsidRPr="00EC6FC1" w:rsidRDefault="00751418">
            <w:pPr>
              <w:jc w:val="both"/>
              <w:textDirection w:val="lrTbV"/>
              <w:rPr>
                <w:rFonts w:ascii="標楷體" w:eastAsia="標楷體" w:hAnsi="標楷體"/>
                <w:sz w:val="28"/>
              </w:rPr>
            </w:pPr>
            <w:r w:rsidRPr="00EC6FC1">
              <w:rPr>
                <w:rFonts w:ascii="標楷體" w:eastAsia="標楷體" w:hAnsi="標楷體" w:hint="eastAsia"/>
                <w:sz w:val="28"/>
              </w:rPr>
              <w:lastRenderedPageBreak/>
              <w:t>證券投資信託事業</w:t>
            </w:r>
          </w:p>
        </w:tc>
      </w:tr>
      <w:tr w:rsidR="00751418" w:rsidRPr="00EC6FC1" w:rsidTr="00F43949">
        <w:trPr>
          <w:trHeight w:val="2020"/>
        </w:trPr>
        <w:tc>
          <w:tcPr>
            <w:tcW w:w="2908" w:type="dxa"/>
          </w:tcPr>
          <w:p w:rsidR="00751418" w:rsidRPr="00EC6FC1" w:rsidRDefault="00751418" w:rsidP="00A958E6">
            <w:pPr>
              <w:spacing w:line="360" w:lineRule="exact"/>
              <w:ind w:left="574" w:hanging="574"/>
              <w:jc w:val="both"/>
              <w:textDirection w:val="lrTbV"/>
              <w:rPr>
                <w:rFonts w:ascii="標楷體" w:eastAsia="標楷體" w:hAnsi="標楷體"/>
                <w:sz w:val="28"/>
              </w:rPr>
            </w:pPr>
            <w:r w:rsidRPr="00EC6FC1">
              <w:rPr>
                <w:rFonts w:ascii="標楷體" w:eastAsia="標楷體" w:hAnsi="標楷體" w:hint="eastAsia"/>
                <w:sz w:val="28"/>
              </w:rPr>
              <w:lastRenderedPageBreak/>
              <w:t>五、期貨信託事業於國內發行受益憑證募集資金投資國外：匯出基金募集所得款項與匯入本金及利得</w:t>
            </w:r>
          </w:p>
        </w:tc>
        <w:tc>
          <w:tcPr>
            <w:tcW w:w="4679" w:type="dxa"/>
          </w:tcPr>
          <w:p w:rsidR="00751418" w:rsidRPr="00EC6FC1" w:rsidRDefault="00751418" w:rsidP="00751418">
            <w:pPr>
              <w:numPr>
                <w:ilvl w:val="0"/>
                <w:numId w:val="11"/>
              </w:numPr>
              <w:spacing w:line="360" w:lineRule="exact"/>
              <w:jc w:val="both"/>
              <w:textDirection w:val="lrTbV"/>
              <w:rPr>
                <w:rFonts w:ascii="標楷體" w:eastAsia="標楷體" w:hAnsi="標楷體"/>
                <w:sz w:val="28"/>
              </w:rPr>
            </w:pPr>
            <w:r w:rsidRPr="00EC6FC1">
              <w:rPr>
                <w:rFonts w:ascii="標楷體" w:eastAsia="標楷體" w:hAnsi="標楷體" w:hint="eastAsia"/>
                <w:sz w:val="28"/>
              </w:rPr>
              <w:t>證券主管機關之原核准募集文件。</w:t>
            </w:r>
          </w:p>
          <w:p w:rsidR="00751418" w:rsidRPr="00EC6FC1" w:rsidRDefault="00751418" w:rsidP="00751418">
            <w:pPr>
              <w:numPr>
                <w:ilvl w:val="0"/>
                <w:numId w:val="11"/>
              </w:numPr>
              <w:spacing w:line="360" w:lineRule="exact"/>
              <w:jc w:val="both"/>
              <w:textDirection w:val="lrTbV"/>
              <w:rPr>
                <w:rFonts w:ascii="標楷體" w:eastAsia="標楷體" w:hAnsi="標楷體"/>
                <w:sz w:val="28"/>
              </w:rPr>
            </w:pPr>
            <w:r w:rsidRPr="00EC6FC1">
              <w:rPr>
                <w:rFonts w:ascii="標楷體" w:eastAsia="標楷體" w:hAnsi="標楷體" w:hint="eastAsia"/>
                <w:sz w:val="28"/>
              </w:rPr>
              <w:t>經期貨信託事業簽章之「期貨信託基金投資國外資金變動表」。</w:t>
            </w:r>
          </w:p>
          <w:p w:rsidR="00751418" w:rsidRPr="00EC6FC1" w:rsidRDefault="00751418" w:rsidP="00751418">
            <w:pPr>
              <w:numPr>
                <w:ilvl w:val="0"/>
                <w:numId w:val="11"/>
              </w:numPr>
              <w:spacing w:line="360" w:lineRule="exact"/>
              <w:jc w:val="both"/>
              <w:textDirection w:val="lrTbV"/>
              <w:rPr>
                <w:rFonts w:ascii="標楷體" w:eastAsia="標楷體" w:hAnsi="標楷體"/>
                <w:sz w:val="28"/>
              </w:rPr>
            </w:pPr>
            <w:r w:rsidRPr="00EC6FC1">
              <w:rPr>
                <w:rFonts w:ascii="標楷體" w:eastAsia="標楷體" w:hAnsi="標楷體" w:hint="eastAsia"/>
                <w:sz w:val="28"/>
              </w:rPr>
              <w:t>投資損益部分應另確認損益計算書。</w:t>
            </w:r>
          </w:p>
        </w:tc>
        <w:tc>
          <w:tcPr>
            <w:tcW w:w="2521" w:type="dxa"/>
          </w:tcPr>
          <w:p w:rsidR="00751418" w:rsidRPr="00EC6FC1" w:rsidRDefault="00751418">
            <w:pPr>
              <w:spacing w:line="360" w:lineRule="exact"/>
              <w:jc w:val="both"/>
              <w:textDirection w:val="lrTbV"/>
              <w:rPr>
                <w:rFonts w:ascii="標楷體" w:eastAsia="標楷體" w:hAnsi="標楷體"/>
                <w:sz w:val="28"/>
              </w:rPr>
            </w:pPr>
            <w:r w:rsidRPr="00EC6FC1">
              <w:rPr>
                <w:rFonts w:ascii="標楷體" w:eastAsia="標楷體" w:hAnsi="標楷體" w:hint="eastAsia"/>
                <w:sz w:val="28"/>
              </w:rPr>
              <w:t>期貨信託事業</w:t>
            </w:r>
          </w:p>
        </w:tc>
      </w:tr>
      <w:tr w:rsidR="00751418" w:rsidRPr="00EC6FC1" w:rsidTr="00F43949">
        <w:trPr>
          <w:trHeight w:val="2020"/>
        </w:trPr>
        <w:tc>
          <w:tcPr>
            <w:tcW w:w="2908" w:type="dxa"/>
          </w:tcPr>
          <w:p w:rsidR="00751418" w:rsidRPr="00EC6FC1" w:rsidRDefault="00751418" w:rsidP="00A958E6">
            <w:pPr>
              <w:spacing w:line="360" w:lineRule="exact"/>
              <w:ind w:left="560" w:hanging="560"/>
              <w:jc w:val="both"/>
              <w:textDirection w:val="lrTbV"/>
              <w:rPr>
                <w:rFonts w:ascii="標楷體" w:eastAsia="標楷體" w:hAnsi="標楷體"/>
                <w:sz w:val="28"/>
              </w:rPr>
            </w:pPr>
            <w:r w:rsidRPr="00EC6FC1">
              <w:rPr>
                <w:rFonts w:ascii="標楷體" w:eastAsia="標楷體" w:hAnsi="標楷體" w:hint="eastAsia"/>
                <w:sz w:val="28"/>
              </w:rPr>
              <w:t>六、期貨信託事業於海外發行受益憑證募集資金投資國內：匯入基金募集所得款項與匯出基金贖回款項及收益</w:t>
            </w:r>
          </w:p>
        </w:tc>
        <w:tc>
          <w:tcPr>
            <w:tcW w:w="4679" w:type="dxa"/>
          </w:tcPr>
          <w:p w:rsidR="00751418" w:rsidRPr="00EC6FC1" w:rsidRDefault="00751418" w:rsidP="00751418">
            <w:pPr>
              <w:numPr>
                <w:ilvl w:val="0"/>
                <w:numId w:val="12"/>
              </w:numPr>
              <w:spacing w:line="360" w:lineRule="exact"/>
              <w:jc w:val="both"/>
              <w:textDirection w:val="lrTbV"/>
              <w:rPr>
                <w:rFonts w:ascii="標楷體" w:eastAsia="標楷體" w:hAnsi="標楷體"/>
                <w:sz w:val="28"/>
              </w:rPr>
            </w:pPr>
            <w:r w:rsidRPr="00EC6FC1">
              <w:rPr>
                <w:rFonts w:ascii="標楷體" w:eastAsia="標楷體" w:hAnsi="標楷體" w:hint="eastAsia"/>
                <w:sz w:val="28"/>
              </w:rPr>
              <w:t>證券主管機關之原核准募集文件。</w:t>
            </w:r>
          </w:p>
          <w:p w:rsidR="00751418" w:rsidRPr="00EC6FC1" w:rsidRDefault="00751418" w:rsidP="00751418">
            <w:pPr>
              <w:numPr>
                <w:ilvl w:val="0"/>
                <w:numId w:val="12"/>
              </w:numPr>
              <w:spacing w:line="360" w:lineRule="exact"/>
              <w:jc w:val="both"/>
              <w:textDirection w:val="lrTbV"/>
              <w:rPr>
                <w:rFonts w:ascii="標楷體" w:eastAsia="標楷體" w:hAnsi="標楷體"/>
                <w:sz w:val="28"/>
              </w:rPr>
            </w:pPr>
            <w:r w:rsidRPr="00EC6FC1">
              <w:rPr>
                <w:rFonts w:ascii="標楷體" w:eastAsia="標楷體" w:hAnsi="標楷體" w:hint="eastAsia"/>
                <w:sz w:val="28"/>
              </w:rPr>
              <w:t>經期貨信託事業簽章之「期貨信託基金投資國內資金變動表」。（銀行業應於該表上註明結匯金額並簽章）</w:t>
            </w:r>
          </w:p>
          <w:p w:rsidR="00751418" w:rsidRPr="00EC6FC1" w:rsidRDefault="00751418" w:rsidP="00751418">
            <w:pPr>
              <w:numPr>
                <w:ilvl w:val="0"/>
                <w:numId w:val="12"/>
              </w:numPr>
              <w:spacing w:line="360" w:lineRule="exact"/>
              <w:jc w:val="both"/>
              <w:textDirection w:val="lrTbV"/>
              <w:rPr>
                <w:rFonts w:ascii="標楷體" w:eastAsia="標楷體" w:hAnsi="標楷體"/>
                <w:sz w:val="28"/>
              </w:rPr>
            </w:pPr>
            <w:r w:rsidRPr="00EC6FC1">
              <w:rPr>
                <w:rFonts w:ascii="標楷體" w:eastAsia="標楷體" w:hAnsi="標楷體" w:hint="eastAsia"/>
                <w:sz w:val="28"/>
              </w:rPr>
              <w:t>收益部分應另確認收益分配計算書。</w:t>
            </w:r>
          </w:p>
        </w:tc>
        <w:tc>
          <w:tcPr>
            <w:tcW w:w="2521" w:type="dxa"/>
          </w:tcPr>
          <w:p w:rsidR="00751418" w:rsidRPr="00EC6FC1" w:rsidRDefault="00751418">
            <w:pPr>
              <w:spacing w:line="360" w:lineRule="exact"/>
              <w:jc w:val="both"/>
              <w:textDirection w:val="lrTbV"/>
              <w:rPr>
                <w:rFonts w:ascii="標楷體" w:eastAsia="標楷體" w:hAnsi="標楷體"/>
                <w:sz w:val="28"/>
              </w:rPr>
            </w:pPr>
            <w:r w:rsidRPr="00EC6FC1">
              <w:rPr>
                <w:rFonts w:ascii="標楷體" w:eastAsia="標楷體" w:hAnsi="標楷體" w:hint="eastAsia"/>
                <w:sz w:val="28"/>
              </w:rPr>
              <w:t>期貨信託事業</w:t>
            </w:r>
          </w:p>
        </w:tc>
      </w:tr>
      <w:tr w:rsidR="0098024E" w:rsidRPr="00A10F15" w:rsidTr="00F43949">
        <w:trPr>
          <w:trHeight w:val="2020"/>
        </w:trPr>
        <w:tc>
          <w:tcPr>
            <w:tcW w:w="2908" w:type="dxa"/>
          </w:tcPr>
          <w:p w:rsidR="0098024E" w:rsidRPr="00A10F15" w:rsidRDefault="0098024E" w:rsidP="00406376">
            <w:pPr>
              <w:spacing w:line="360" w:lineRule="exact"/>
              <w:ind w:left="560" w:hanging="560"/>
              <w:jc w:val="both"/>
              <w:textDirection w:val="lrTbV"/>
              <w:rPr>
                <w:rFonts w:ascii="標楷體" w:eastAsia="標楷體" w:hAnsi="標楷體"/>
                <w:color w:val="000000" w:themeColor="text1"/>
                <w:sz w:val="28"/>
              </w:rPr>
            </w:pPr>
            <w:r w:rsidRPr="00A10F15">
              <w:rPr>
                <w:rFonts w:ascii="標楷體" w:eastAsia="標楷體" w:hAnsi="標楷體" w:hint="eastAsia"/>
                <w:color w:val="000000" w:themeColor="text1"/>
                <w:sz w:val="28"/>
              </w:rPr>
              <w:t>七、</w:t>
            </w:r>
            <w:r w:rsidR="003351C6" w:rsidRPr="00A10F15">
              <w:rPr>
                <w:rFonts w:ascii="標楷體" w:eastAsia="標楷體" w:hAnsi="標楷體" w:hint="eastAsia"/>
                <w:sz w:val="28"/>
              </w:rPr>
              <w:t>證券投資信託事業已成立新臺幣級別之證券投資信託基金，修</w:t>
            </w:r>
            <w:r w:rsidR="00406376">
              <w:rPr>
                <w:rFonts w:ascii="標楷體" w:eastAsia="標楷體" w:hAnsi="標楷體" w:hint="eastAsia"/>
                <w:sz w:val="28"/>
              </w:rPr>
              <w:t>正</w:t>
            </w:r>
            <w:r w:rsidR="003351C6" w:rsidRPr="00A10F15">
              <w:rPr>
                <w:rFonts w:ascii="標楷體" w:eastAsia="標楷體" w:hAnsi="標楷體" w:hint="eastAsia"/>
                <w:sz w:val="28"/>
              </w:rPr>
              <w:t>信託契約於</w:t>
            </w:r>
            <w:r w:rsidR="00B93E85" w:rsidRPr="00A10F15">
              <w:rPr>
                <w:rFonts w:ascii="標楷體" w:eastAsia="標楷體" w:hAnsi="標楷體" w:hint="eastAsia"/>
                <w:sz w:val="28"/>
              </w:rPr>
              <w:t>境</w:t>
            </w:r>
            <w:r w:rsidR="003351C6" w:rsidRPr="00A10F15">
              <w:rPr>
                <w:rFonts w:ascii="標楷體" w:eastAsia="標楷體" w:hAnsi="標楷體" w:hint="eastAsia"/>
                <w:sz w:val="28"/>
              </w:rPr>
              <w:t>內增加發行外幣級別且僅銷售予非居住民：匯入基金募集所得款項與匯出基金贖回款項及收益</w:t>
            </w:r>
          </w:p>
        </w:tc>
        <w:tc>
          <w:tcPr>
            <w:tcW w:w="4679" w:type="dxa"/>
          </w:tcPr>
          <w:p w:rsidR="003351C6" w:rsidRPr="00A10F15" w:rsidRDefault="003351C6" w:rsidP="00700093">
            <w:pPr>
              <w:numPr>
                <w:ilvl w:val="0"/>
                <w:numId w:val="16"/>
              </w:numPr>
              <w:tabs>
                <w:tab w:val="clear" w:pos="570"/>
                <w:tab w:val="num" w:pos="690"/>
              </w:tabs>
              <w:ind w:left="690" w:hanging="690"/>
              <w:jc w:val="both"/>
              <w:textDirection w:val="lrTbV"/>
              <w:rPr>
                <w:rFonts w:ascii="標楷體" w:eastAsia="標楷體" w:hAnsi="標楷體"/>
                <w:sz w:val="28"/>
              </w:rPr>
            </w:pPr>
            <w:r w:rsidRPr="00A10F15">
              <w:rPr>
                <w:rFonts w:ascii="標楷體" w:eastAsia="標楷體" w:hAnsi="標楷體" w:hint="eastAsia"/>
                <w:sz w:val="28"/>
              </w:rPr>
              <w:t>證券主管機關之已成立新臺幣級別之證券投資信託</w:t>
            </w:r>
            <w:bookmarkStart w:id="0" w:name="_GoBack"/>
            <w:bookmarkEnd w:id="0"/>
            <w:r w:rsidRPr="00A10F15">
              <w:rPr>
                <w:rFonts w:ascii="標楷體" w:eastAsia="標楷體" w:hAnsi="標楷體" w:hint="eastAsia"/>
                <w:sz w:val="28"/>
              </w:rPr>
              <w:t>基金修正信託契約部分條文增發外幣級別核准文件。</w:t>
            </w:r>
          </w:p>
          <w:p w:rsidR="003351C6" w:rsidRPr="00A10F15" w:rsidRDefault="003351C6" w:rsidP="00700093">
            <w:pPr>
              <w:numPr>
                <w:ilvl w:val="0"/>
                <w:numId w:val="16"/>
              </w:numPr>
              <w:tabs>
                <w:tab w:val="clear" w:pos="570"/>
              </w:tabs>
              <w:ind w:left="690" w:hanging="690"/>
              <w:jc w:val="both"/>
              <w:textDirection w:val="lrTbV"/>
              <w:rPr>
                <w:rFonts w:ascii="標楷體" w:eastAsia="標楷體" w:hAnsi="標楷體"/>
                <w:sz w:val="28"/>
              </w:rPr>
            </w:pPr>
            <w:r w:rsidRPr="00A10F15">
              <w:rPr>
                <w:rFonts w:ascii="標楷體" w:eastAsia="標楷體" w:hAnsi="標楷體" w:hint="eastAsia"/>
                <w:sz w:val="28"/>
              </w:rPr>
              <w:t>經證券投資信託事業簽章之「證券投資信託基金（外幣級別）投資國內證券資金變動表」。（銀行業應於該表上註明結匯金額並簽章）</w:t>
            </w:r>
          </w:p>
          <w:p w:rsidR="0098024E" w:rsidRPr="00A10F15" w:rsidRDefault="003351C6" w:rsidP="00700093">
            <w:pPr>
              <w:numPr>
                <w:ilvl w:val="0"/>
                <w:numId w:val="16"/>
              </w:numPr>
              <w:tabs>
                <w:tab w:val="clear" w:pos="570"/>
              </w:tabs>
              <w:ind w:left="676" w:hanging="676"/>
              <w:jc w:val="both"/>
              <w:textDirection w:val="lrTbV"/>
              <w:rPr>
                <w:rFonts w:ascii="標楷體" w:eastAsia="標楷體" w:hAnsi="標楷體"/>
                <w:color w:val="000000" w:themeColor="text1"/>
                <w:sz w:val="28"/>
              </w:rPr>
            </w:pPr>
            <w:r w:rsidRPr="00700093">
              <w:rPr>
                <w:rFonts w:ascii="標楷體" w:eastAsia="標楷體" w:hAnsi="標楷體" w:hint="eastAsia"/>
                <w:spacing w:val="8"/>
                <w:sz w:val="28"/>
                <w:fitText w:val="3836" w:id="378768385"/>
              </w:rPr>
              <w:t>收益部分應另確認收益分配</w:t>
            </w:r>
            <w:r w:rsidRPr="00700093">
              <w:rPr>
                <w:rFonts w:ascii="標楷體" w:eastAsia="標楷體" w:hAnsi="標楷體" w:hint="eastAsia"/>
                <w:spacing w:val="2"/>
                <w:sz w:val="28"/>
                <w:fitText w:val="3836" w:id="378768385"/>
              </w:rPr>
              <w:t>計</w:t>
            </w:r>
            <w:r w:rsidRPr="00A10F15">
              <w:rPr>
                <w:rFonts w:ascii="標楷體" w:eastAsia="標楷體" w:hAnsi="標楷體" w:hint="eastAsia"/>
                <w:sz w:val="28"/>
              </w:rPr>
              <w:t>算書。</w:t>
            </w:r>
          </w:p>
        </w:tc>
        <w:tc>
          <w:tcPr>
            <w:tcW w:w="2521" w:type="dxa"/>
          </w:tcPr>
          <w:p w:rsidR="0098024E" w:rsidRPr="00A10F15" w:rsidRDefault="0098024E" w:rsidP="0098024E">
            <w:pPr>
              <w:spacing w:line="360" w:lineRule="exact"/>
              <w:jc w:val="both"/>
              <w:textDirection w:val="lrTbV"/>
              <w:rPr>
                <w:rFonts w:ascii="標楷體" w:eastAsia="標楷體" w:hAnsi="標楷體"/>
                <w:color w:val="000000" w:themeColor="text1"/>
                <w:sz w:val="28"/>
              </w:rPr>
            </w:pPr>
            <w:r w:rsidRPr="00A10F15">
              <w:rPr>
                <w:rFonts w:ascii="標楷體" w:eastAsia="標楷體" w:hAnsi="標楷體" w:hint="eastAsia"/>
                <w:color w:val="000000" w:themeColor="text1"/>
                <w:sz w:val="28"/>
              </w:rPr>
              <w:t>證券投資信託事業</w:t>
            </w:r>
          </w:p>
        </w:tc>
      </w:tr>
    </w:tbl>
    <w:p w:rsidR="00751418" w:rsidRPr="00EC6FC1" w:rsidRDefault="00751418">
      <w:pPr>
        <w:pStyle w:val="a7"/>
        <w:spacing w:line="240" w:lineRule="auto"/>
        <w:ind w:left="1795" w:rightChars="102" w:right="245" w:hangingChars="561" w:hanging="1795"/>
        <w:textDirection w:val="lrTbV"/>
        <w:rPr>
          <w:rFonts w:ascii="標楷體" w:hAnsi="標楷體"/>
        </w:rPr>
      </w:pPr>
      <w:proofErr w:type="gramStart"/>
      <w:r w:rsidRPr="00EC6FC1">
        <w:rPr>
          <w:rFonts w:ascii="標楷體" w:hAnsi="標楷體" w:hint="eastAsia"/>
        </w:rPr>
        <w:t>註</w:t>
      </w:r>
      <w:proofErr w:type="gramEnd"/>
      <w:r w:rsidRPr="00EC6FC1">
        <w:rPr>
          <w:rFonts w:ascii="標楷體" w:hAnsi="標楷體" w:hint="eastAsia"/>
        </w:rPr>
        <w:t>：</w:t>
      </w:r>
      <w:r w:rsidRPr="00EC6FC1">
        <w:rPr>
          <w:rFonts w:ascii="標楷體" w:hAnsi="標楷體" w:hint="eastAsia"/>
          <w:sz w:val="28"/>
        </w:rPr>
        <w:t>對大陸地區之匯出匯款、匯入匯款並應</w:t>
      </w:r>
      <w:r w:rsidRPr="00EC6FC1">
        <w:rPr>
          <w:rFonts w:hint="eastAsia"/>
          <w:sz w:val="28"/>
        </w:rPr>
        <w:t>依第二十六點及附表十之規定辦理。</w:t>
      </w:r>
    </w:p>
    <w:p w:rsidR="00751418" w:rsidRPr="00EC6FC1" w:rsidRDefault="00F039B5" w:rsidP="00F039B5">
      <w:pPr>
        <w:pStyle w:val="a7"/>
        <w:spacing w:line="240" w:lineRule="auto"/>
        <w:ind w:rightChars="202" w:right="485"/>
        <w:textDirection w:val="lrTbV"/>
        <w:rPr>
          <w:rFonts w:ascii="標楷體" w:hAnsi="標楷體"/>
        </w:rPr>
      </w:pPr>
      <w:r w:rsidRPr="00EC6FC1">
        <w:rPr>
          <w:rFonts w:ascii="標楷體" w:hAnsi="標楷體"/>
        </w:rPr>
        <w:t xml:space="preserve"> </w:t>
      </w:r>
    </w:p>
    <w:p w:rsidR="00751418" w:rsidRPr="00EC6FC1" w:rsidRDefault="00751418">
      <w:pPr>
        <w:pStyle w:val="a7"/>
        <w:tabs>
          <w:tab w:val="left" w:pos="9720"/>
        </w:tabs>
        <w:spacing w:line="240" w:lineRule="auto"/>
        <w:ind w:leftChars="200" w:left="1799" w:rightChars="202" w:right="485" w:hangingChars="471" w:hanging="1319"/>
        <w:textDirection w:val="lrTbV"/>
        <w:rPr>
          <w:rFonts w:ascii="標楷體" w:hAnsi="標楷體"/>
        </w:rPr>
      </w:pPr>
      <w:r w:rsidRPr="00EC6FC1">
        <w:rPr>
          <w:rFonts w:ascii="標楷體" w:hAnsi="標楷體"/>
          <w:sz w:val="28"/>
        </w:rPr>
        <w:br w:type="page"/>
      </w:r>
      <w:r w:rsidRPr="00EC6FC1">
        <w:rPr>
          <w:rFonts w:ascii="標楷體" w:hAnsi="標楷體" w:hint="eastAsia"/>
        </w:rPr>
        <w:lastRenderedPageBreak/>
        <w:t>附表八  銀行業受理臺灣存託憑證（TDR）、第一上市（櫃）公司及興櫃公司股票結匯申報案件應確認事項</w:t>
      </w:r>
    </w:p>
    <w:tbl>
      <w:tblPr>
        <w:tblW w:w="10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908"/>
        <w:gridCol w:w="4680"/>
        <w:gridCol w:w="2520"/>
      </w:tblGrid>
      <w:tr w:rsidR="00751418" w:rsidRPr="00EC6FC1">
        <w:tc>
          <w:tcPr>
            <w:tcW w:w="2908" w:type="dxa"/>
          </w:tcPr>
          <w:p w:rsidR="00751418" w:rsidRPr="00EC6FC1" w:rsidRDefault="00751418">
            <w:pPr>
              <w:spacing w:before="120" w:after="120" w:line="360" w:lineRule="exact"/>
              <w:jc w:val="center"/>
              <w:textDirection w:val="lrTbV"/>
              <w:rPr>
                <w:rFonts w:ascii="標楷體" w:eastAsia="標楷體" w:hAnsi="標楷體"/>
              </w:rPr>
            </w:pPr>
            <w:r w:rsidRPr="00EC6FC1">
              <w:rPr>
                <w:rFonts w:ascii="標楷體" w:eastAsia="標楷體" w:hAnsi="標楷體" w:hint="eastAsia"/>
                <w:sz w:val="28"/>
              </w:rPr>
              <w:t>結　匯　項　目</w:t>
            </w:r>
          </w:p>
        </w:tc>
        <w:tc>
          <w:tcPr>
            <w:tcW w:w="4680" w:type="dxa"/>
          </w:tcPr>
          <w:p w:rsidR="00751418" w:rsidRPr="00EC6FC1" w:rsidRDefault="00751418">
            <w:pPr>
              <w:spacing w:before="120" w:after="120" w:line="360" w:lineRule="exact"/>
              <w:jc w:val="center"/>
              <w:textDirection w:val="lrTbV"/>
              <w:rPr>
                <w:rFonts w:ascii="標楷體" w:eastAsia="標楷體" w:hAnsi="標楷體"/>
              </w:rPr>
            </w:pPr>
            <w:r w:rsidRPr="00EC6FC1">
              <w:rPr>
                <w:rFonts w:ascii="標楷體" w:eastAsia="標楷體" w:hAnsi="標楷體" w:hint="eastAsia"/>
                <w:sz w:val="28"/>
              </w:rPr>
              <w:t>應　確  認　文　件</w:t>
            </w:r>
          </w:p>
        </w:tc>
        <w:tc>
          <w:tcPr>
            <w:tcW w:w="2520" w:type="dxa"/>
          </w:tcPr>
          <w:p w:rsidR="00751418" w:rsidRPr="00EC6FC1" w:rsidRDefault="00751418">
            <w:pPr>
              <w:spacing w:before="120" w:after="120" w:line="360" w:lineRule="exact"/>
              <w:jc w:val="center"/>
              <w:textDirection w:val="lrTbV"/>
              <w:rPr>
                <w:rFonts w:ascii="標楷體" w:eastAsia="標楷體" w:hAnsi="標楷體"/>
              </w:rPr>
            </w:pPr>
            <w:r w:rsidRPr="00EC6FC1">
              <w:rPr>
                <w:rFonts w:ascii="標楷體" w:eastAsia="標楷體" w:hAnsi="標楷體" w:hint="eastAsia"/>
                <w:sz w:val="28"/>
              </w:rPr>
              <w:t>結</w:t>
            </w:r>
            <w:r w:rsidRPr="00EC6FC1">
              <w:rPr>
                <w:rFonts w:ascii="標楷體" w:eastAsia="標楷體" w:hAnsi="標楷體"/>
                <w:sz w:val="28"/>
              </w:rPr>
              <w:t xml:space="preserve">  </w:t>
            </w:r>
            <w:r w:rsidRPr="00EC6FC1">
              <w:rPr>
                <w:rFonts w:ascii="標楷體" w:eastAsia="標楷體" w:hAnsi="標楷體" w:hint="eastAsia"/>
                <w:sz w:val="28"/>
              </w:rPr>
              <w:t>匯</w:t>
            </w:r>
            <w:r w:rsidRPr="00EC6FC1">
              <w:rPr>
                <w:rFonts w:ascii="標楷體" w:eastAsia="標楷體" w:hAnsi="標楷體"/>
                <w:sz w:val="28"/>
              </w:rPr>
              <w:t xml:space="preserve">  </w:t>
            </w:r>
            <w:r w:rsidRPr="00EC6FC1">
              <w:rPr>
                <w:rFonts w:ascii="標楷體" w:eastAsia="標楷體" w:hAnsi="標楷體" w:hint="eastAsia"/>
                <w:sz w:val="28"/>
              </w:rPr>
              <w:t>人</w:t>
            </w:r>
          </w:p>
        </w:tc>
      </w:tr>
      <w:tr w:rsidR="00751418" w:rsidRPr="00EC6FC1">
        <w:tc>
          <w:tcPr>
            <w:tcW w:w="2908" w:type="dxa"/>
            <w:tcBorders>
              <w:bottom w:val="single" w:sz="6" w:space="0" w:color="auto"/>
            </w:tcBorders>
          </w:tcPr>
          <w:p w:rsidR="00751418" w:rsidRPr="00EC6FC1" w:rsidRDefault="00751418">
            <w:pPr>
              <w:spacing w:line="360" w:lineRule="exact"/>
              <w:ind w:left="567" w:hanging="567"/>
              <w:jc w:val="both"/>
              <w:textDirection w:val="lrTbV"/>
              <w:rPr>
                <w:rFonts w:ascii="標楷體" w:eastAsia="標楷體" w:hAnsi="標楷體"/>
                <w:sz w:val="28"/>
              </w:rPr>
            </w:pPr>
            <w:r w:rsidRPr="00EC6FC1">
              <w:rPr>
                <w:rFonts w:ascii="標楷體" w:eastAsia="標楷體" w:hAnsi="標楷體" w:hint="eastAsia"/>
                <w:sz w:val="28"/>
              </w:rPr>
              <w:t>一、</w:t>
            </w:r>
            <w:r w:rsidRPr="00EC6FC1">
              <w:rPr>
                <w:rFonts w:ascii="標楷體" w:eastAsia="標楷體" w:hAnsi="標楷體"/>
                <w:sz w:val="28"/>
              </w:rPr>
              <w:t>TDR</w:t>
            </w:r>
            <w:r w:rsidRPr="00EC6FC1">
              <w:rPr>
                <w:rFonts w:ascii="標楷體" w:eastAsia="標楷體" w:hAnsi="標楷體" w:hint="eastAsia"/>
                <w:sz w:val="28"/>
              </w:rPr>
              <w:t>原始發行募集資金匯出</w:t>
            </w:r>
          </w:p>
        </w:tc>
        <w:tc>
          <w:tcPr>
            <w:tcW w:w="4680" w:type="dxa"/>
            <w:tcBorders>
              <w:bottom w:val="single" w:sz="6" w:space="0" w:color="auto"/>
            </w:tcBorders>
          </w:tcPr>
          <w:p w:rsidR="00751418" w:rsidRPr="00EC6FC1" w:rsidRDefault="00751418">
            <w:pPr>
              <w:spacing w:line="360" w:lineRule="exact"/>
              <w:ind w:left="567" w:hanging="567"/>
              <w:jc w:val="both"/>
              <w:textDirection w:val="lrTbV"/>
              <w:rPr>
                <w:rFonts w:ascii="標楷體" w:eastAsia="標楷體" w:hAnsi="標楷體"/>
                <w:sz w:val="28"/>
              </w:rPr>
            </w:pPr>
            <w:r w:rsidRPr="00EC6FC1">
              <w:rPr>
                <w:rFonts w:ascii="標楷體" w:eastAsia="標楷體" w:hAnsi="標楷體" w:hint="eastAsia"/>
                <w:sz w:val="28"/>
              </w:rPr>
              <w:t>一、證券主管機關原核准發行文件。</w:t>
            </w:r>
          </w:p>
          <w:p w:rsidR="00751418" w:rsidRPr="00EC6FC1" w:rsidRDefault="00751418">
            <w:pPr>
              <w:spacing w:line="360" w:lineRule="exact"/>
              <w:ind w:left="567" w:hanging="567"/>
              <w:jc w:val="both"/>
              <w:textDirection w:val="lrTbV"/>
              <w:rPr>
                <w:rFonts w:ascii="標楷體" w:eastAsia="標楷體" w:hAnsi="標楷體"/>
                <w:sz w:val="28"/>
              </w:rPr>
            </w:pPr>
            <w:r w:rsidRPr="00EC6FC1">
              <w:rPr>
                <w:rFonts w:ascii="標楷體" w:eastAsia="標楷體" w:hAnsi="標楷體" w:hint="eastAsia"/>
                <w:sz w:val="28"/>
              </w:rPr>
              <w:t>二、外匯局同意函。（銀行業應於該文件上註明結匯金額、日期並簽章）</w:t>
            </w:r>
          </w:p>
          <w:p w:rsidR="00751418" w:rsidRPr="00EC6FC1" w:rsidRDefault="00751418">
            <w:pPr>
              <w:spacing w:line="360" w:lineRule="exact"/>
              <w:ind w:left="567" w:hanging="567"/>
              <w:jc w:val="both"/>
              <w:textDirection w:val="lrTbV"/>
              <w:rPr>
                <w:rFonts w:ascii="標楷體" w:eastAsia="標楷體" w:hAnsi="標楷體"/>
                <w:sz w:val="28"/>
              </w:rPr>
            </w:pPr>
            <w:r w:rsidRPr="00EC6FC1">
              <w:rPr>
                <w:rFonts w:ascii="標楷體" w:eastAsia="標楷體" w:hAnsi="標楷體" w:hint="eastAsia"/>
                <w:sz w:val="28"/>
              </w:rPr>
              <w:t>三、金融機構出具收足款項證明。</w:t>
            </w:r>
          </w:p>
        </w:tc>
        <w:tc>
          <w:tcPr>
            <w:tcW w:w="2520" w:type="dxa"/>
            <w:tcBorders>
              <w:bottom w:val="single" w:sz="6" w:space="0" w:color="auto"/>
            </w:tcBorders>
          </w:tcPr>
          <w:p w:rsidR="00751418" w:rsidRPr="00EC6FC1" w:rsidRDefault="00751418">
            <w:pPr>
              <w:spacing w:line="360" w:lineRule="exact"/>
              <w:jc w:val="both"/>
              <w:textDirection w:val="lrTbV"/>
              <w:rPr>
                <w:rFonts w:ascii="標楷體" w:eastAsia="標楷體" w:hAnsi="標楷體"/>
                <w:sz w:val="28"/>
              </w:rPr>
            </w:pPr>
            <w:r w:rsidRPr="00EC6FC1">
              <w:rPr>
                <w:rFonts w:ascii="標楷體" w:eastAsia="標楷體" w:hAnsi="標楷體" w:hint="eastAsia"/>
                <w:sz w:val="28"/>
              </w:rPr>
              <w:t>主辦承銷商</w:t>
            </w:r>
          </w:p>
          <w:p w:rsidR="00751418" w:rsidRPr="00EC6FC1" w:rsidRDefault="00751418">
            <w:pPr>
              <w:spacing w:line="360" w:lineRule="exact"/>
              <w:jc w:val="both"/>
              <w:textDirection w:val="lrTbV"/>
              <w:rPr>
                <w:rFonts w:ascii="標楷體" w:eastAsia="標楷體" w:hAnsi="標楷體"/>
                <w:sz w:val="28"/>
              </w:rPr>
            </w:pPr>
          </w:p>
        </w:tc>
      </w:tr>
      <w:tr w:rsidR="00751418" w:rsidRPr="00EC6FC1">
        <w:trPr>
          <w:cantSplit/>
        </w:trPr>
        <w:tc>
          <w:tcPr>
            <w:tcW w:w="2908" w:type="dxa"/>
            <w:tcBorders>
              <w:top w:val="single" w:sz="6" w:space="0" w:color="auto"/>
              <w:bottom w:val="nil"/>
            </w:tcBorders>
          </w:tcPr>
          <w:p w:rsidR="00751418" w:rsidRPr="00EC6FC1" w:rsidRDefault="00751418">
            <w:pPr>
              <w:spacing w:line="360" w:lineRule="exact"/>
              <w:ind w:left="567" w:hanging="567"/>
              <w:jc w:val="both"/>
              <w:textDirection w:val="lrTbV"/>
              <w:rPr>
                <w:rFonts w:ascii="標楷體" w:eastAsia="標楷體" w:hAnsi="標楷體"/>
                <w:sz w:val="28"/>
              </w:rPr>
            </w:pPr>
            <w:r w:rsidRPr="00EC6FC1">
              <w:rPr>
                <w:rFonts w:ascii="標楷體" w:eastAsia="標楷體" w:hAnsi="標楷體" w:hint="eastAsia"/>
                <w:sz w:val="28"/>
              </w:rPr>
              <w:t>二、現金增資發行本金匯出</w:t>
            </w:r>
          </w:p>
          <w:p w:rsidR="00751418" w:rsidRPr="00EC6FC1" w:rsidRDefault="00751418">
            <w:pPr>
              <w:spacing w:line="360" w:lineRule="exact"/>
              <w:ind w:firstLineChars="171" w:firstLine="479"/>
              <w:jc w:val="both"/>
              <w:textDirection w:val="lrTbV"/>
              <w:rPr>
                <w:rFonts w:ascii="標楷體" w:eastAsia="標楷體" w:hAnsi="標楷體"/>
                <w:sz w:val="28"/>
              </w:rPr>
            </w:pPr>
            <w:r w:rsidRPr="00EC6FC1">
              <w:rPr>
                <w:rFonts w:ascii="標楷體" w:eastAsia="標楷體" w:hAnsi="標楷體" w:hint="eastAsia"/>
                <w:sz w:val="28"/>
              </w:rPr>
              <w:t>(一)</w:t>
            </w:r>
            <w:r w:rsidRPr="00EC6FC1">
              <w:rPr>
                <w:rFonts w:ascii="標楷體" w:eastAsia="標楷體" w:hAnsi="標楷體"/>
                <w:sz w:val="28"/>
              </w:rPr>
              <w:t>TDR</w:t>
            </w:r>
          </w:p>
          <w:p w:rsidR="00751418" w:rsidRPr="00EC6FC1" w:rsidRDefault="00751418">
            <w:pPr>
              <w:spacing w:line="360" w:lineRule="exact"/>
              <w:jc w:val="both"/>
              <w:textDirection w:val="lrTbV"/>
              <w:rPr>
                <w:rFonts w:ascii="標楷體" w:eastAsia="標楷體" w:hAnsi="標楷體"/>
                <w:sz w:val="28"/>
              </w:rPr>
            </w:pPr>
          </w:p>
          <w:p w:rsidR="00751418" w:rsidRPr="00EC6FC1" w:rsidRDefault="00751418">
            <w:pPr>
              <w:spacing w:line="360" w:lineRule="exact"/>
              <w:jc w:val="both"/>
              <w:textDirection w:val="lrTbV"/>
              <w:rPr>
                <w:rFonts w:ascii="標楷體" w:eastAsia="標楷體" w:hAnsi="標楷體"/>
                <w:sz w:val="28"/>
              </w:rPr>
            </w:pPr>
          </w:p>
          <w:p w:rsidR="00751418" w:rsidRPr="00EC6FC1" w:rsidRDefault="00751418">
            <w:pPr>
              <w:spacing w:line="360" w:lineRule="exact"/>
              <w:jc w:val="both"/>
              <w:textDirection w:val="lrTbV"/>
              <w:rPr>
                <w:rFonts w:ascii="標楷體" w:eastAsia="標楷體" w:hAnsi="標楷體"/>
                <w:sz w:val="28"/>
              </w:rPr>
            </w:pPr>
          </w:p>
          <w:p w:rsidR="00751418" w:rsidRPr="00EC6FC1" w:rsidRDefault="00751418">
            <w:pPr>
              <w:spacing w:line="360" w:lineRule="exact"/>
              <w:ind w:left="840" w:hangingChars="300" w:hanging="840"/>
              <w:jc w:val="both"/>
              <w:textDirection w:val="lrTbV"/>
              <w:rPr>
                <w:rFonts w:ascii="標楷體" w:eastAsia="標楷體" w:hAnsi="標楷體"/>
                <w:sz w:val="28"/>
              </w:rPr>
            </w:pPr>
          </w:p>
        </w:tc>
        <w:tc>
          <w:tcPr>
            <w:tcW w:w="4680" w:type="dxa"/>
            <w:tcBorders>
              <w:top w:val="single" w:sz="6" w:space="0" w:color="auto"/>
              <w:bottom w:val="nil"/>
            </w:tcBorders>
          </w:tcPr>
          <w:p w:rsidR="00751418" w:rsidRPr="00A10F15" w:rsidRDefault="00751418">
            <w:pPr>
              <w:spacing w:line="360" w:lineRule="exact"/>
              <w:ind w:left="567" w:hanging="567"/>
              <w:jc w:val="both"/>
              <w:textDirection w:val="lrTbV"/>
              <w:rPr>
                <w:rFonts w:ascii="標楷體" w:eastAsia="標楷體" w:hAnsi="標楷體"/>
                <w:sz w:val="28"/>
              </w:rPr>
            </w:pPr>
          </w:p>
          <w:p w:rsidR="00751418" w:rsidRPr="00A10F15" w:rsidRDefault="00751418">
            <w:pPr>
              <w:spacing w:line="360" w:lineRule="exact"/>
              <w:ind w:left="567" w:hanging="567"/>
              <w:jc w:val="both"/>
              <w:textDirection w:val="lrTbV"/>
              <w:rPr>
                <w:rFonts w:ascii="標楷體" w:eastAsia="標楷體" w:hAnsi="標楷體"/>
                <w:sz w:val="28"/>
              </w:rPr>
            </w:pPr>
          </w:p>
          <w:p w:rsidR="00751418" w:rsidRPr="00A10F15" w:rsidRDefault="00751418" w:rsidP="006B3294">
            <w:pPr>
              <w:spacing w:line="360" w:lineRule="exact"/>
              <w:ind w:left="157" w:hangingChars="56" w:hanging="157"/>
              <w:jc w:val="both"/>
              <w:textDirection w:val="lrTbV"/>
              <w:rPr>
                <w:rFonts w:ascii="標楷體" w:eastAsia="標楷體" w:hAnsi="標楷體"/>
                <w:sz w:val="28"/>
              </w:rPr>
            </w:pPr>
            <w:r w:rsidRPr="00A10F15">
              <w:rPr>
                <w:rFonts w:ascii="標楷體" w:eastAsia="標楷體" w:hAnsi="標楷體" w:hint="eastAsia"/>
                <w:sz w:val="28"/>
              </w:rPr>
              <w:t>（一</w:t>
            </w:r>
            <w:r w:rsidRPr="00A10F15">
              <w:rPr>
                <w:rFonts w:ascii="標楷體" w:eastAsia="標楷體" w:hAnsi="標楷體" w:hint="eastAsia"/>
                <w:spacing w:val="40"/>
                <w:sz w:val="28"/>
              </w:rPr>
              <w:t>）</w:t>
            </w:r>
            <w:r w:rsidRPr="00A10F15">
              <w:rPr>
                <w:rFonts w:ascii="標楷體" w:eastAsia="標楷體" w:hAnsi="標楷體" w:hint="eastAsia"/>
                <w:sz w:val="28"/>
              </w:rPr>
              <w:t>證券主管機關原核准發行文件。</w:t>
            </w:r>
          </w:p>
          <w:p w:rsidR="00751418" w:rsidRPr="00A10F15" w:rsidRDefault="00751418" w:rsidP="001801BB">
            <w:pPr>
              <w:spacing w:line="360" w:lineRule="exact"/>
              <w:ind w:leftChars="1" w:left="856" w:hangingChars="305" w:hanging="854"/>
              <w:jc w:val="both"/>
              <w:textDirection w:val="lrTbV"/>
              <w:rPr>
                <w:rFonts w:ascii="標楷體" w:eastAsia="標楷體" w:hAnsi="標楷體"/>
                <w:sz w:val="28"/>
              </w:rPr>
            </w:pPr>
            <w:r w:rsidRPr="00A10F15">
              <w:rPr>
                <w:rFonts w:ascii="標楷體" w:eastAsia="標楷體" w:hAnsi="標楷體" w:hint="eastAsia"/>
                <w:sz w:val="28"/>
              </w:rPr>
              <w:t>（二</w:t>
            </w:r>
            <w:r w:rsidRPr="00A10F15">
              <w:rPr>
                <w:rFonts w:ascii="標楷體" w:eastAsia="標楷體" w:hAnsi="標楷體"/>
                <w:sz w:val="28"/>
              </w:rPr>
              <w:t>）</w:t>
            </w:r>
            <w:r w:rsidRPr="00A10F15">
              <w:rPr>
                <w:rFonts w:ascii="標楷體" w:eastAsia="標楷體" w:hAnsi="標楷體" w:hint="eastAsia"/>
                <w:sz w:val="28"/>
              </w:rPr>
              <w:t>保管機構通知存託機構有關外國發行人增資發行新股文件。</w:t>
            </w:r>
          </w:p>
          <w:p w:rsidR="00751418" w:rsidRPr="00A10F15" w:rsidRDefault="00751418" w:rsidP="006B3294">
            <w:pPr>
              <w:spacing w:line="360" w:lineRule="exact"/>
              <w:ind w:left="871" w:hangingChars="311" w:hanging="871"/>
              <w:jc w:val="both"/>
              <w:textDirection w:val="lrTbV"/>
              <w:rPr>
                <w:rFonts w:ascii="標楷體" w:eastAsia="標楷體" w:hAnsi="標楷體"/>
                <w:sz w:val="28"/>
              </w:rPr>
            </w:pPr>
            <w:r w:rsidRPr="00A10F15">
              <w:rPr>
                <w:rFonts w:ascii="標楷體" w:eastAsia="標楷體" w:hAnsi="標楷體" w:hint="eastAsia"/>
                <w:sz w:val="28"/>
              </w:rPr>
              <w:t>（三）經存託機構簽章之「臺灣存託憑證資金變動表」。</w:t>
            </w:r>
          </w:p>
          <w:p w:rsidR="00751418" w:rsidRPr="00A10F15" w:rsidRDefault="00751418">
            <w:pPr>
              <w:spacing w:line="360" w:lineRule="exact"/>
              <w:jc w:val="both"/>
              <w:textDirection w:val="lrTbV"/>
              <w:rPr>
                <w:rFonts w:ascii="標楷體" w:eastAsia="標楷體" w:hAnsi="標楷體"/>
                <w:sz w:val="28"/>
              </w:rPr>
            </w:pPr>
          </w:p>
        </w:tc>
        <w:tc>
          <w:tcPr>
            <w:tcW w:w="2520" w:type="dxa"/>
            <w:tcBorders>
              <w:top w:val="single" w:sz="6" w:space="0" w:color="auto"/>
              <w:bottom w:val="nil"/>
            </w:tcBorders>
          </w:tcPr>
          <w:p w:rsidR="00751418" w:rsidRPr="00EC6FC1" w:rsidRDefault="00751418">
            <w:pPr>
              <w:spacing w:line="360" w:lineRule="exact"/>
              <w:jc w:val="both"/>
              <w:textDirection w:val="lrTbV"/>
              <w:rPr>
                <w:rFonts w:ascii="標楷體" w:eastAsia="標楷體" w:hAnsi="標楷體"/>
                <w:sz w:val="28"/>
              </w:rPr>
            </w:pPr>
          </w:p>
          <w:p w:rsidR="00751418" w:rsidRPr="00EC6FC1" w:rsidRDefault="00751418">
            <w:pPr>
              <w:spacing w:line="360" w:lineRule="exact"/>
              <w:jc w:val="both"/>
              <w:textDirection w:val="lrTbV"/>
              <w:rPr>
                <w:rFonts w:ascii="標楷體" w:eastAsia="標楷體" w:hAnsi="標楷體"/>
                <w:sz w:val="28"/>
              </w:rPr>
            </w:pPr>
          </w:p>
          <w:p w:rsidR="00751418" w:rsidRPr="00EC6FC1" w:rsidRDefault="00751418">
            <w:pPr>
              <w:spacing w:line="360" w:lineRule="exact"/>
              <w:jc w:val="both"/>
              <w:textDirection w:val="lrTbV"/>
              <w:rPr>
                <w:rFonts w:ascii="標楷體" w:eastAsia="標楷體" w:hAnsi="標楷體"/>
                <w:sz w:val="28"/>
              </w:rPr>
            </w:pPr>
            <w:r w:rsidRPr="00EC6FC1">
              <w:rPr>
                <w:rFonts w:ascii="標楷體" w:eastAsia="標楷體" w:hAnsi="標楷體" w:hint="eastAsia"/>
                <w:sz w:val="28"/>
              </w:rPr>
              <w:t>存託機構</w:t>
            </w:r>
          </w:p>
          <w:p w:rsidR="00751418" w:rsidRPr="00EC6FC1" w:rsidRDefault="00751418">
            <w:pPr>
              <w:spacing w:line="360" w:lineRule="exact"/>
              <w:jc w:val="both"/>
              <w:textDirection w:val="lrTbV"/>
              <w:rPr>
                <w:rFonts w:ascii="標楷體" w:eastAsia="標楷體" w:hAnsi="標楷體"/>
                <w:sz w:val="28"/>
              </w:rPr>
            </w:pPr>
          </w:p>
        </w:tc>
      </w:tr>
      <w:tr w:rsidR="00751418" w:rsidRPr="00EC6FC1">
        <w:trPr>
          <w:cantSplit/>
        </w:trPr>
        <w:tc>
          <w:tcPr>
            <w:tcW w:w="2908" w:type="dxa"/>
            <w:tcBorders>
              <w:top w:val="nil"/>
              <w:bottom w:val="single" w:sz="6" w:space="0" w:color="auto"/>
            </w:tcBorders>
          </w:tcPr>
          <w:p w:rsidR="00751418" w:rsidRPr="00EC6FC1" w:rsidRDefault="00751418" w:rsidP="00E012EE">
            <w:pPr>
              <w:spacing w:line="360" w:lineRule="exact"/>
              <w:ind w:leftChars="199" w:left="1060" w:hangingChars="208" w:hanging="582"/>
              <w:jc w:val="both"/>
              <w:textDirection w:val="lrTbV"/>
              <w:rPr>
                <w:rFonts w:ascii="標楷體" w:eastAsia="標楷體" w:hAnsi="標楷體"/>
                <w:sz w:val="28"/>
              </w:rPr>
            </w:pPr>
            <w:r w:rsidRPr="00EC6FC1">
              <w:rPr>
                <w:rFonts w:ascii="標楷體" w:eastAsia="標楷體" w:hAnsi="標楷體" w:hint="eastAsia"/>
                <w:sz w:val="28"/>
              </w:rPr>
              <w:t>(二)第一上市（櫃）公司及興櫃公司</w:t>
            </w:r>
          </w:p>
        </w:tc>
        <w:tc>
          <w:tcPr>
            <w:tcW w:w="4680" w:type="dxa"/>
            <w:tcBorders>
              <w:top w:val="nil"/>
              <w:bottom w:val="single" w:sz="6" w:space="0" w:color="auto"/>
            </w:tcBorders>
          </w:tcPr>
          <w:p w:rsidR="00751418" w:rsidRPr="00A10F15" w:rsidRDefault="00751418" w:rsidP="006B3294">
            <w:pPr>
              <w:spacing w:line="360" w:lineRule="exact"/>
              <w:ind w:left="857" w:hangingChars="306" w:hanging="857"/>
              <w:jc w:val="both"/>
              <w:textDirection w:val="lrTbV"/>
              <w:rPr>
                <w:rFonts w:ascii="標楷體" w:eastAsia="標楷體" w:hAnsi="標楷體"/>
                <w:sz w:val="28"/>
              </w:rPr>
            </w:pPr>
            <w:r w:rsidRPr="00A10F15">
              <w:rPr>
                <w:rFonts w:ascii="標楷體" w:eastAsia="標楷體" w:hAnsi="標楷體" w:hint="eastAsia"/>
                <w:sz w:val="28"/>
              </w:rPr>
              <w:t>（一）證券主管機關</w:t>
            </w:r>
            <w:r w:rsidR="0098024E" w:rsidRPr="00A10F15">
              <w:rPr>
                <w:rFonts w:ascii="標楷體" w:eastAsia="標楷體" w:hAnsi="標楷體" w:hint="eastAsia"/>
                <w:sz w:val="28"/>
              </w:rPr>
              <w:t>、臺灣證券交易所或櫃檯買賣中心</w:t>
            </w:r>
            <w:r w:rsidRPr="00A10F15">
              <w:rPr>
                <w:rFonts w:ascii="標楷體" w:eastAsia="標楷體" w:hAnsi="標楷體" w:hint="eastAsia"/>
                <w:sz w:val="28"/>
              </w:rPr>
              <w:t>原核准發行文件。</w:t>
            </w:r>
          </w:p>
          <w:p w:rsidR="00751418" w:rsidRPr="00A10F15" w:rsidRDefault="00751418" w:rsidP="006B3294">
            <w:pPr>
              <w:spacing w:line="360" w:lineRule="exact"/>
              <w:ind w:left="886" w:hanging="882"/>
              <w:jc w:val="both"/>
              <w:textDirection w:val="lrTbV"/>
              <w:rPr>
                <w:rFonts w:ascii="標楷體" w:eastAsia="標楷體" w:hAnsi="標楷體"/>
                <w:sz w:val="28"/>
              </w:rPr>
            </w:pPr>
            <w:r w:rsidRPr="00A10F15">
              <w:rPr>
                <w:rFonts w:ascii="標楷體" w:eastAsia="標楷體" w:hAnsi="標楷體" w:hint="eastAsia"/>
                <w:sz w:val="28"/>
              </w:rPr>
              <w:t>（二）外匯局同意函。（銀行業應於該文件上註明結匯金額、日期並簽章）</w:t>
            </w:r>
          </w:p>
          <w:p w:rsidR="00751418" w:rsidRPr="00A10F15" w:rsidRDefault="00751418">
            <w:pPr>
              <w:spacing w:line="360" w:lineRule="exact"/>
              <w:ind w:left="567" w:hanging="567"/>
              <w:jc w:val="both"/>
              <w:textDirection w:val="lrTbV"/>
              <w:rPr>
                <w:rFonts w:ascii="標楷體" w:eastAsia="標楷體" w:hAnsi="標楷體"/>
                <w:sz w:val="28"/>
              </w:rPr>
            </w:pPr>
            <w:r w:rsidRPr="00A10F15">
              <w:rPr>
                <w:rFonts w:ascii="標楷體" w:eastAsia="標楷體" w:hAnsi="標楷體" w:hint="eastAsia"/>
                <w:sz w:val="28"/>
              </w:rPr>
              <w:t>（三）金融機構出具收足款項證明。</w:t>
            </w:r>
          </w:p>
        </w:tc>
        <w:tc>
          <w:tcPr>
            <w:tcW w:w="2520" w:type="dxa"/>
            <w:tcBorders>
              <w:top w:val="nil"/>
              <w:bottom w:val="single" w:sz="6" w:space="0" w:color="auto"/>
            </w:tcBorders>
          </w:tcPr>
          <w:p w:rsidR="00751418" w:rsidRPr="00EC6FC1" w:rsidRDefault="00751418">
            <w:pPr>
              <w:spacing w:line="360" w:lineRule="exact"/>
              <w:jc w:val="both"/>
              <w:textDirection w:val="lrTbV"/>
              <w:rPr>
                <w:rFonts w:ascii="標楷體" w:eastAsia="標楷體" w:hAnsi="標楷體"/>
                <w:sz w:val="28"/>
              </w:rPr>
            </w:pPr>
            <w:r w:rsidRPr="00EC6FC1">
              <w:rPr>
                <w:rFonts w:ascii="標楷體" w:eastAsia="標楷體" w:hAnsi="標楷體" w:hint="eastAsia"/>
                <w:sz w:val="28"/>
              </w:rPr>
              <w:t>主辦承銷商（興櫃公司非公開承銷募集資金案件之結匯人依外匯局同意函規定）</w:t>
            </w:r>
          </w:p>
        </w:tc>
      </w:tr>
      <w:tr w:rsidR="00751418" w:rsidRPr="00EC6FC1">
        <w:tc>
          <w:tcPr>
            <w:tcW w:w="2908" w:type="dxa"/>
            <w:tcBorders>
              <w:top w:val="single" w:sz="6" w:space="0" w:color="auto"/>
            </w:tcBorders>
          </w:tcPr>
          <w:p w:rsidR="00751418" w:rsidRPr="00EC6FC1" w:rsidRDefault="00751418">
            <w:pPr>
              <w:spacing w:line="360" w:lineRule="exact"/>
              <w:ind w:left="600" w:hanging="600"/>
              <w:jc w:val="both"/>
              <w:textDirection w:val="lrTbV"/>
              <w:rPr>
                <w:rFonts w:ascii="標楷體" w:eastAsia="標楷體" w:hAnsi="標楷體"/>
                <w:sz w:val="28"/>
              </w:rPr>
            </w:pPr>
            <w:r w:rsidRPr="00EC6FC1">
              <w:rPr>
                <w:rFonts w:ascii="標楷體" w:eastAsia="標楷體" w:hAnsi="標楷體" w:hint="eastAsia"/>
                <w:sz w:val="28"/>
              </w:rPr>
              <w:t>三、出售兌回</w:t>
            </w:r>
            <w:r w:rsidRPr="00EC6FC1">
              <w:rPr>
                <w:rFonts w:ascii="標楷體" w:eastAsia="標楷體" w:hAnsi="標楷體"/>
                <w:sz w:val="28"/>
              </w:rPr>
              <w:t>TDR</w:t>
            </w:r>
            <w:r w:rsidRPr="00EC6FC1">
              <w:rPr>
                <w:rFonts w:ascii="標楷體" w:eastAsia="標楷體" w:hAnsi="標楷體" w:hint="eastAsia"/>
                <w:sz w:val="28"/>
              </w:rPr>
              <w:t>所表彰有價證券款項之匯入</w:t>
            </w:r>
          </w:p>
        </w:tc>
        <w:tc>
          <w:tcPr>
            <w:tcW w:w="4680" w:type="dxa"/>
            <w:tcBorders>
              <w:top w:val="single" w:sz="6" w:space="0" w:color="auto"/>
            </w:tcBorders>
          </w:tcPr>
          <w:p w:rsidR="00751418" w:rsidRPr="00A10F15" w:rsidRDefault="00751418">
            <w:pPr>
              <w:spacing w:line="360" w:lineRule="exact"/>
              <w:ind w:left="567" w:hanging="567"/>
              <w:jc w:val="both"/>
              <w:textDirection w:val="lrTbV"/>
              <w:rPr>
                <w:rFonts w:ascii="標楷體" w:eastAsia="標楷體" w:hAnsi="標楷體"/>
                <w:sz w:val="28"/>
              </w:rPr>
            </w:pPr>
            <w:r w:rsidRPr="00A10F15">
              <w:rPr>
                <w:rFonts w:ascii="標楷體" w:eastAsia="標楷體" w:hAnsi="標楷體" w:hint="eastAsia"/>
                <w:sz w:val="28"/>
              </w:rPr>
              <w:t>一、證券主管機關原核准發行文件。</w:t>
            </w:r>
          </w:p>
          <w:p w:rsidR="00751418" w:rsidRPr="00A10F15" w:rsidRDefault="00751418">
            <w:pPr>
              <w:spacing w:line="360" w:lineRule="exact"/>
              <w:ind w:left="567" w:hanging="567"/>
              <w:jc w:val="both"/>
              <w:textDirection w:val="lrTbV"/>
              <w:rPr>
                <w:rFonts w:ascii="標楷體" w:eastAsia="標楷體" w:hAnsi="標楷體"/>
                <w:sz w:val="28"/>
              </w:rPr>
            </w:pPr>
            <w:r w:rsidRPr="00A10F15">
              <w:rPr>
                <w:rFonts w:ascii="標楷體" w:eastAsia="標楷體" w:hAnsi="標楷體" w:hint="eastAsia"/>
                <w:sz w:val="28"/>
              </w:rPr>
              <w:t>二、經存託機構簽章之「臺灣存託憑證資金變動表」。</w:t>
            </w:r>
          </w:p>
          <w:p w:rsidR="00751418" w:rsidRPr="00A10F15" w:rsidRDefault="00751418">
            <w:pPr>
              <w:numPr>
                <w:ilvl w:val="0"/>
                <w:numId w:val="2"/>
              </w:numPr>
              <w:spacing w:line="360" w:lineRule="exact"/>
              <w:jc w:val="both"/>
              <w:textDirection w:val="lrTbV"/>
              <w:rPr>
                <w:rFonts w:ascii="標楷體" w:eastAsia="標楷體" w:hAnsi="標楷體"/>
                <w:sz w:val="28"/>
              </w:rPr>
            </w:pPr>
            <w:r w:rsidRPr="00A10F15">
              <w:rPr>
                <w:rFonts w:ascii="標楷體" w:eastAsia="標楷體" w:hAnsi="標楷體" w:hint="eastAsia"/>
                <w:sz w:val="28"/>
              </w:rPr>
              <w:t>存託憑證持有人指示兌回通知。</w:t>
            </w:r>
          </w:p>
          <w:p w:rsidR="00751418" w:rsidRPr="00A10F15" w:rsidRDefault="00751418">
            <w:pPr>
              <w:numPr>
                <w:ilvl w:val="0"/>
                <w:numId w:val="2"/>
              </w:numPr>
              <w:spacing w:line="360" w:lineRule="exact"/>
              <w:jc w:val="both"/>
              <w:textDirection w:val="lrTbV"/>
              <w:rPr>
                <w:rFonts w:ascii="標楷體" w:eastAsia="標楷體" w:hAnsi="標楷體"/>
                <w:sz w:val="28"/>
              </w:rPr>
            </w:pPr>
            <w:r w:rsidRPr="00A10F15">
              <w:rPr>
                <w:rFonts w:ascii="標楷體" w:eastAsia="標楷體" w:hAnsi="標楷體" w:hint="eastAsia"/>
                <w:sz w:val="28"/>
              </w:rPr>
              <w:t>原股賣出報告書。</w:t>
            </w:r>
          </w:p>
        </w:tc>
        <w:tc>
          <w:tcPr>
            <w:tcW w:w="2520" w:type="dxa"/>
            <w:tcBorders>
              <w:top w:val="single" w:sz="6" w:space="0" w:color="auto"/>
            </w:tcBorders>
          </w:tcPr>
          <w:p w:rsidR="00751418" w:rsidRPr="00EC6FC1" w:rsidRDefault="00751418">
            <w:pPr>
              <w:spacing w:line="360" w:lineRule="exact"/>
              <w:textDirection w:val="lrTbV"/>
              <w:rPr>
                <w:rFonts w:ascii="標楷體" w:eastAsia="標楷體" w:hAnsi="標楷體"/>
                <w:sz w:val="28"/>
              </w:rPr>
            </w:pPr>
            <w:r w:rsidRPr="00EC6FC1">
              <w:rPr>
                <w:rFonts w:ascii="標楷體" w:eastAsia="標楷體" w:hAnsi="標楷體" w:hint="eastAsia"/>
                <w:sz w:val="28"/>
              </w:rPr>
              <w:t>存託機構</w:t>
            </w:r>
          </w:p>
          <w:p w:rsidR="00751418" w:rsidRPr="00EC6FC1" w:rsidRDefault="00751418">
            <w:pPr>
              <w:spacing w:line="360" w:lineRule="exact"/>
              <w:textDirection w:val="lrTbV"/>
              <w:rPr>
                <w:rFonts w:ascii="標楷體" w:eastAsia="標楷體" w:hAnsi="標楷體"/>
                <w:sz w:val="28"/>
              </w:rPr>
            </w:pPr>
          </w:p>
        </w:tc>
      </w:tr>
      <w:tr w:rsidR="00751418" w:rsidRPr="00EC6FC1">
        <w:tc>
          <w:tcPr>
            <w:tcW w:w="2908" w:type="dxa"/>
            <w:tcBorders>
              <w:bottom w:val="single" w:sz="6" w:space="0" w:color="auto"/>
            </w:tcBorders>
          </w:tcPr>
          <w:p w:rsidR="00751418" w:rsidRPr="00EC6FC1" w:rsidRDefault="00751418">
            <w:pPr>
              <w:spacing w:line="360" w:lineRule="exact"/>
              <w:ind w:left="599" w:hangingChars="214" w:hanging="599"/>
              <w:jc w:val="both"/>
              <w:textDirection w:val="lrTbV"/>
              <w:rPr>
                <w:rFonts w:ascii="標楷體" w:eastAsia="標楷體" w:hAnsi="標楷體"/>
                <w:sz w:val="28"/>
              </w:rPr>
            </w:pPr>
            <w:r w:rsidRPr="00EC6FC1">
              <w:rPr>
                <w:rFonts w:ascii="標楷體" w:eastAsia="標楷體" w:hAnsi="標楷體" w:hint="eastAsia"/>
                <w:sz w:val="28"/>
              </w:rPr>
              <w:t>四、</w:t>
            </w:r>
            <w:r w:rsidRPr="00EC6FC1">
              <w:rPr>
                <w:rFonts w:ascii="標楷體" w:eastAsia="標楷體" w:hAnsi="標楷體"/>
                <w:sz w:val="28"/>
              </w:rPr>
              <w:t>TDR</w:t>
            </w:r>
            <w:r w:rsidRPr="00EC6FC1">
              <w:rPr>
                <w:rFonts w:ascii="標楷體" w:eastAsia="標楷體" w:hAnsi="標楷體" w:hint="eastAsia"/>
                <w:sz w:val="28"/>
              </w:rPr>
              <w:t>兌回後再發行</w:t>
            </w:r>
          </w:p>
          <w:p w:rsidR="00751418" w:rsidRPr="00EC6FC1" w:rsidRDefault="00751418" w:rsidP="00751418">
            <w:pPr>
              <w:numPr>
                <w:ilvl w:val="0"/>
                <w:numId w:val="3"/>
              </w:numPr>
              <w:tabs>
                <w:tab w:val="clear" w:pos="1455"/>
              </w:tabs>
              <w:spacing w:line="360" w:lineRule="exact"/>
              <w:jc w:val="both"/>
              <w:textDirection w:val="lrTbV"/>
              <w:rPr>
                <w:rFonts w:ascii="標楷體" w:eastAsia="標楷體" w:hAnsi="標楷體"/>
                <w:sz w:val="28"/>
              </w:rPr>
            </w:pPr>
            <w:r w:rsidRPr="00EC6FC1">
              <w:rPr>
                <w:rFonts w:ascii="標楷體" w:eastAsia="標楷體" w:hAnsi="標楷體" w:hint="eastAsia"/>
                <w:sz w:val="28"/>
              </w:rPr>
              <w:t>匯出買入原股本金（境內居住民）</w:t>
            </w:r>
          </w:p>
          <w:p w:rsidR="00751418" w:rsidRPr="00EC6FC1" w:rsidRDefault="00751418" w:rsidP="00751418">
            <w:pPr>
              <w:numPr>
                <w:ilvl w:val="0"/>
                <w:numId w:val="3"/>
              </w:numPr>
              <w:spacing w:line="360" w:lineRule="exact"/>
              <w:jc w:val="both"/>
              <w:textDirection w:val="lrTbV"/>
              <w:rPr>
                <w:rFonts w:ascii="標楷體" w:eastAsia="標楷體" w:hAnsi="標楷體"/>
                <w:sz w:val="28"/>
              </w:rPr>
            </w:pPr>
            <w:r w:rsidRPr="00EC6FC1">
              <w:rPr>
                <w:rFonts w:ascii="標楷體" w:eastAsia="標楷體" w:hAnsi="標楷體" w:hint="eastAsia"/>
                <w:sz w:val="28"/>
              </w:rPr>
              <w:t>買入原股再發行後資金匯出（境外外</w:t>
            </w:r>
            <w:r w:rsidRPr="00EC6FC1">
              <w:rPr>
                <w:rFonts w:ascii="標楷體" w:eastAsia="標楷體" w:hAnsi="標楷體" w:hint="eastAsia"/>
                <w:sz w:val="28"/>
              </w:rPr>
              <w:lastRenderedPageBreak/>
              <w:t>國人）</w:t>
            </w:r>
          </w:p>
        </w:tc>
        <w:tc>
          <w:tcPr>
            <w:tcW w:w="4680" w:type="dxa"/>
            <w:tcBorders>
              <w:bottom w:val="single" w:sz="6" w:space="0" w:color="auto"/>
            </w:tcBorders>
          </w:tcPr>
          <w:p w:rsidR="00751418" w:rsidRPr="00EC6FC1" w:rsidRDefault="00751418">
            <w:pPr>
              <w:spacing w:line="360" w:lineRule="exact"/>
              <w:ind w:left="567" w:hanging="567"/>
              <w:jc w:val="both"/>
              <w:textDirection w:val="lrTbV"/>
              <w:rPr>
                <w:rFonts w:ascii="標楷體" w:eastAsia="標楷體" w:hAnsi="標楷體"/>
                <w:sz w:val="28"/>
              </w:rPr>
            </w:pPr>
            <w:r w:rsidRPr="00EC6FC1">
              <w:rPr>
                <w:rFonts w:ascii="標楷體" w:eastAsia="標楷體" w:hAnsi="標楷體" w:hint="eastAsia"/>
                <w:sz w:val="28"/>
              </w:rPr>
              <w:lastRenderedPageBreak/>
              <w:t>一、證券主管機關原核准發行文件。</w:t>
            </w:r>
          </w:p>
          <w:p w:rsidR="00751418" w:rsidRPr="00EC6FC1" w:rsidRDefault="00751418">
            <w:pPr>
              <w:spacing w:line="360" w:lineRule="exact"/>
              <w:ind w:left="567" w:hanging="567"/>
              <w:jc w:val="both"/>
              <w:textDirection w:val="lrTbV"/>
              <w:rPr>
                <w:rFonts w:ascii="標楷體" w:eastAsia="標楷體" w:hAnsi="標楷體"/>
                <w:sz w:val="28"/>
              </w:rPr>
            </w:pPr>
            <w:r w:rsidRPr="00EC6FC1">
              <w:rPr>
                <w:rFonts w:ascii="標楷體" w:eastAsia="標楷體" w:hAnsi="標楷體" w:hint="eastAsia"/>
                <w:sz w:val="28"/>
              </w:rPr>
              <w:t>二、經存託機構簽章之「臺灣存託憑證資金變動表」。</w:t>
            </w:r>
          </w:p>
          <w:p w:rsidR="00751418" w:rsidRPr="00EC6FC1" w:rsidRDefault="00751418">
            <w:pPr>
              <w:spacing w:line="360" w:lineRule="exact"/>
              <w:ind w:left="567" w:hanging="567"/>
              <w:jc w:val="both"/>
              <w:textDirection w:val="lrTbV"/>
              <w:rPr>
                <w:rFonts w:ascii="標楷體" w:eastAsia="標楷體" w:hAnsi="標楷體"/>
                <w:sz w:val="28"/>
              </w:rPr>
            </w:pPr>
            <w:r w:rsidRPr="00EC6FC1">
              <w:rPr>
                <w:rFonts w:ascii="標楷體" w:eastAsia="標楷體" w:hAnsi="標楷體" w:hint="eastAsia"/>
                <w:sz w:val="28"/>
              </w:rPr>
              <w:t>三、投資人通知存託機構買進再發行存託憑證文件。</w:t>
            </w:r>
          </w:p>
        </w:tc>
        <w:tc>
          <w:tcPr>
            <w:tcW w:w="2520" w:type="dxa"/>
            <w:tcBorders>
              <w:bottom w:val="single" w:sz="6" w:space="0" w:color="auto"/>
            </w:tcBorders>
          </w:tcPr>
          <w:p w:rsidR="00751418" w:rsidRPr="00EC6FC1" w:rsidRDefault="00751418">
            <w:pPr>
              <w:spacing w:line="360" w:lineRule="exact"/>
              <w:jc w:val="both"/>
              <w:textDirection w:val="lrTbV"/>
              <w:rPr>
                <w:rFonts w:ascii="標楷體" w:eastAsia="標楷體" w:hAnsi="標楷體"/>
                <w:sz w:val="28"/>
              </w:rPr>
            </w:pPr>
            <w:r w:rsidRPr="00EC6FC1">
              <w:rPr>
                <w:rFonts w:ascii="標楷體" w:eastAsia="標楷體" w:hAnsi="標楷體" w:hint="eastAsia"/>
                <w:sz w:val="28"/>
              </w:rPr>
              <w:t>存託機構</w:t>
            </w:r>
          </w:p>
          <w:p w:rsidR="00751418" w:rsidRPr="00EC6FC1" w:rsidRDefault="00751418">
            <w:pPr>
              <w:spacing w:line="360" w:lineRule="exact"/>
              <w:jc w:val="both"/>
              <w:textDirection w:val="lrTbV"/>
              <w:rPr>
                <w:rFonts w:ascii="標楷體" w:eastAsia="標楷體" w:hAnsi="標楷體"/>
                <w:sz w:val="28"/>
              </w:rPr>
            </w:pPr>
          </w:p>
          <w:p w:rsidR="00751418" w:rsidRPr="00EC6FC1" w:rsidRDefault="00751418">
            <w:pPr>
              <w:spacing w:line="360" w:lineRule="exact"/>
              <w:jc w:val="both"/>
              <w:textDirection w:val="lrTbV"/>
              <w:rPr>
                <w:rFonts w:ascii="標楷體" w:eastAsia="標楷體" w:hAnsi="標楷體"/>
                <w:sz w:val="28"/>
              </w:rPr>
            </w:pPr>
          </w:p>
        </w:tc>
      </w:tr>
      <w:tr w:rsidR="00751418" w:rsidRPr="00EC6FC1">
        <w:trPr>
          <w:cantSplit/>
        </w:trPr>
        <w:tc>
          <w:tcPr>
            <w:tcW w:w="2908" w:type="dxa"/>
            <w:tcBorders>
              <w:top w:val="single" w:sz="6" w:space="0" w:color="auto"/>
              <w:bottom w:val="nil"/>
            </w:tcBorders>
          </w:tcPr>
          <w:p w:rsidR="00751418" w:rsidRPr="00EC6FC1" w:rsidRDefault="00751418">
            <w:pPr>
              <w:numPr>
                <w:ilvl w:val="0"/>
                <w:numId w:val="2"/>
              </w:numPr>
              <w:spacing w:line="360" w:lineRule="exact"/>
              <w:jc w:val="both"/>
              <w:textDirection w:val="lrTbV"/>
              <w:rPr>
                <w:rFonts w:ascii="標楷體" w:eastAsia="標楷體" w:hAnsi="標楷體"/>
                <w:sz w:val="28"/>
              </w:rPr>
            </w:pPr>
            <w:r w:rsidRPr="00EC6FC1">
              <w:rPr>
                <w:rFonts w:ascii="標楷體" w:eastAsia="標楷體" w:hAnsi="標楷體" w:hint="eastAsia"/>
                <w:sz w:val="28"/>
              </w:rPr>
              <w:lastRenderedPageBreak/>
              <w:t>股利、收益分配</w:t>
            </w:r>
          </w:p>
          <w:p w:rsidR="00751418" w:rsidRPr="00EC6FC1" w:rsidRDefault="00751418">
            <w:pPr>
              <w:spacing w:line="360" w:lineRule="exact"/>
              <w:ind w:leftChars="300" w:left="720"/>
              <w:jc w:val="both"/>
              <w:textDirection w:val="lrTbV"/>
              <w:rPr>
                <w:rFonts w:ascii="標楷體" w:eastAsia="標楷體" w:hAnsi="標楷體"/>
                <w:sz w:val="28"/>
              </w:rPr>
            </w:pPr>
            <w:r w:rsidRPr="00EC6FC1">
              <w:rPr>
                <w:rFonts w:ascii="標楷體" w:eastAsia="標楷體" w:hAnsi="標楷體" w:hint="eastAsia"/>
                <w:sz w:val="28"/>
              </w:rPr>
              <w:t>(一)</w:t>
            </w:r>
            <w:r w:rsidRPr="00EC6FC1">
              <w:rPr>
                <w:rFonts w:ascii="標楷體" w:eastAsia="標楷體" w:hAnsi="標楷體"/>
                <w:sz w:val="28"/>
              </w:rPr>
              <w:t>TDR</w:t>
            </w:r>
          </w:p>
        </w:tc>
        <w:tc>
          <w:tcPr>
            <w:tcW w:w="4680" w:type="dxa"/>
            <w:tcBorders>
              <w:top w:val="single" w:sz="6" w:space="0" w:color="auto"/>
              <w:bottom w:val="nil"/>
            </w:tcBorders>
          </w:tcPr>
          <w:p w:rsidR="00751418" w:rsidRPr="00EC6FC1" w:rsidRDefault="00751418">
            <w:pPr>
              <w:pStyle w:val="2"/>
              <w:ind w:left="0" w:firstLine="0"/>
              <w:rPr>
                <w:shd w:val="clear" w:color="auto" w:fill="auto"/>
              </w:rPr>
            </w:pPr>
          </w:p>
          <w:p w:rsidR="00751418" w:rsidRPr="00EC6FC1" w:rsidRDefault="00751418">
            <w:pPr>
              <w:spacing w:line="360" w:lineRule="exact"/>
              <w:jc w:val="both"/>
              <w:textDirection w:val="lrTbV"/>
              <w:rPr>
                <w:rFonts w:ascii="標楷體" w:eastAsia="標楷體" w:hAnsi="標楷體"/>
                <w:sz w:val="28"/>
              </w:rPr>
            </w:pPr>
            <w:r w:rsidRPr="00EC6FC1">
              <w:rPr>
                <w:rFonts w:ascii="標楷體" w:eastAsia="標楷體" w:hAnsi="標楷體" w:hint="eastAsia"/>
                <w:sz w:val="28"/>
              </w:rPr>
              <w:t>（一）證券主管機關原核准發行文件。</w:t>
            </w:r>
          </w:p>
          <w:p w:rsidR="00751418" w:rsidRPr="00EC6FC1" w:rsidRDefault="00751418" w:rsidP="001801BB">
            <w:pPr>
              <w:spacing w:line="360" w:lineRule="exact"/>
              <w:ind w:left="871" w:hangingChars="311" w:hanging="871"/>
              <w:jc w:val="both"/>
              <w:textDirection w:val="lrTbV"/>
              <w:rPr>
                <w:rFonts w:ascii="標楷體" w:eastAsia="標楷體" w:hAnsi="標楷體"/>
                <w:sz w:val="28"/>
              </w:rPr>
            </w:pPr>
            <w:r w:rsidRPr="00EC6FC1">
              <w:rPr>
                <w:rFonts w:ascii="標楷體" w:eastAsia="標楷體" w:hAnsi="標楷體" w:hint="eastAsia"/>
                <w:sz w:val="28"/>
              </w:rPr>
              <w:t>（二）保管機構通知存託機構有關外國發行人股利發放通知。</w:t>
            </w:r>
          </w:p>
          <w:p w:rsidR="00751418" w:rsidRPr="00EC6FC1" w:rsidRDefault="00751418" w:rsidP="001801BB">
            <w:pPr>
              <w:spacing w:line="360" w:lineRule="exact"/>
              <w:ind w:left="871" w:hangingChars="311" w:hanging="871"/>
              <w:jc w:val="both"/>
              <w:textDirection w:val="lrTbV"/>
              <w:rPr>
                <w:rFonts w:ascii="標楷體" w:eastAsia="標楷體" w:hAnsi="標楷體"/>
                <w:sz w:val="28"/>
              </w:rPr>
            </w:pPr>
            <w:r w:rsidRPr="00EC6FC1">
              <w:rPr>
                <w:rFonts w:ascii="標楷體" w:eastAsia="標楷體" w:hAnsi="標楷體" w:hint="eastAsia"/>
                <w:sz w:val="28"/>
              </w:rPr>
              <w:t>（三）經存託機構簽章之「臺灣存託憑證資金變動表」。</w:t>
            </w:r>
          </w:p>
          <w:p w:rsidR="00751418" w:rsidRPr="00EC6FC1" w:rsidRDefault="00751418">
            <w:pPr>
              <w:spacing w:line="360" w:lineRule="exact"/>
              <w:ind w:left="812" w:hangingChars="290" w:hanging="812"/>
              <w:jc w:val="both"/>
              <w:textDirection w:val="lrTbV"/>
              <w:rPr>
                <w:rFonts w:ascii="標楷體" w:eastAsia="標楷體" w:hAnsi="標楷體"/>
                <w:sz w:val="28"/>
              </w:rPr>
            </w:pPr>
          </w:p>
        </w:tc>
        <w:tc>
          <w:tcPr>
            <w:tcW w:w="2520" w:type="dxa"/>
            <w:tcBorders>
              <w:top w:val="single" w:sz="6" w:space="0" w:color="auto"/>
              <w:bottom w:val="nil"/>
            </w:tcBorders>
          </w:tcPr>
          <w:p w:rsidR="00751418" w:rsidRPr="00EC6FC1" w:rsidRDefault="00751418">
            <w:pPr>
              <w:spacing w:line="360" w:lineRule="exact"/>
              <w:jc w:val="both"/>
              <w:textDirection w:val="lrTbV"/>
              <w:rPr>
                <w:rFonts w:ascii="標楷體" w:eastAsia="標楷體" w:hAnsi="標楷體"/>
                <w:sz w:val="28"/>
              </w:rPr>
            </w:pPr>
          </w:p>
          <w:p w:rsidR="00751418" w:rsidRPr="00EC6FC1" w:rsidRDefault="00751418">
            <w:pPr>
              <w:spacing w:line="360" w:lineRule="exact"/>
              <w:jc w:val="both"/>
              <w:textDirection w:val="lrTbV"/>
              <w:rPr>
                <w:rFonts w:ascii="標楷體" w:eastAsia="標楷體" w:hAnsi="標楷體"/>
                <w:sz w:val="28"/>
              </w:rPr>
            </w:pPr>
            <w:r w:rsidRPr="00EC6FC1">
              <w:rPr>
                <w:rFonts w:ascii="標楷體" w:eastAsia="標楷體" w:hAnsi="標楷體" w:hint="eastAsia"/>
                <w:sz w:val="28"/>
              </w:rPr>
              <w:t>存託機構</w:t>
            </w:r>
          </w:p>
          <w:p w:rsidR="00751418" w:rsidRPr="00EC6FC1" w:rsidRDefault="00751418">
            <w:pPr>
              <w:spacing w:line="360" w:lineRule="exact"/>
              <w:jc w:val="both"/>
              <w:textDirection w:val="lrTbV"/>
              <w:rPr>
                <w:rFonts w:ascii="標楷體" w:eastAsia="標楷體" w:hAnsi="標楷體"/>
                <w:sz w:val="28"/>
              </w:rPr>
            </w:pPr>
          </w:p>
        </w:tc>
      </w:tr>
      <w:tr w:rsidR="00751418" w:rsidRPr="00EC6FC1">
        <w:trPr>
          <w:cantSplit/>
        </w:trPr>
        <w:tc>
          <w:tcPr>
            <w:tcW w:w="2908" w:type="dxa"/>
            <w:tcBorders>
              <w:top w:val="nil"/>
              <w:bottom w:val="single" w:sz="12" w:space="0" w:color="auto"/>
            </w:tcBorders>
          </w:tcPr>
          <w:p w:rsidR="00751418" w:rsidRPr="00EC6FC1" w:rsidRDefault="00751418">
            <w:pPr>
              <w:spacing w:line="360" w:lineRule="exact"/>
              <w:ind w:left="1440" w:hanging="840"/>
              <w:jc w:val="both"/>
              <w:textDirection w:val="lrTbV"/>
              <w:rPr>
                <w:rFonts w:ascii="標楷體" w:eastAsia="標楷體" w:hAnsi="標楷體"/>
                <w:sz w:val="28"/>
              </w:rPr>
            </w:pPr>
            <w:r w:rsidRPr="00EC6FC1">
              <w:rPr>
                <w:rFonts w:ascii="標楷體" w:eastAsia="標楷體" w:hAnsi="標楷體" w:hint="eastAsia"/>
                <w:sz w:val="28"/>
              </w:rPr>
              <w:t>(二)第一上市（櫃）公司及興櫃公司</w:t>
            </w:r>
          </w:p>
        </w:tc>
        <w:tc>
          <w:tcPr>
            <w:tcW w:w="4680" w:type="dxa"/>
            <w:tcBorders>
              <w:top w:val="nil"/>
              <w:bottom w:val="single" w:sz="12" w:space="0" w:color="auto"/>
            </w:tcBorders>
          </w:tcPr>
          <w:p w:rsidR="00751418" w:rsidRPr="00A10F15" w:rsidRDefault="00751418" w:rsidP="0098024E">
            <w:pPr>
              <w:spacing w:line="360" w:lineRule="exact"/>
              <w:ind w:left="899" w:hangingChars="321" w:hanging="899"/>
              <w:jc w:val="both"/>
              <w:textDirection w:val="lrTbV"/>
              <w:rPr>
                <w:rFonts w:ascii="標楷體" w:eastAsia="標楷體" w:hAnsi="標楷體"/>
                <w:sz w:val="28"/>
              </w:rPr>
            </w:pPr>
            <w:r w:rsidRPr="00EC6FC1">
              <w:rPr>
                <w:rFonts w:ascii="標楷體" w:eastAsia="標楷體" w:hAnsi="標楷體" w:hint="eastAsia"/>
                <w:sz w:val="28"/>
              </w:rPr>
              <w:t>（一）證券主管機關</w:t>
            </w:r>
            <w:r w:rsidR="0098024E" w:rsidRPr="00A10F15">
              <w:rPr>
                <w:rFonts w:ascii="標楷體" w:eastAsia="標楷體" w:hAnsi="標楷體" w:hint="eastAsia"/>
                <w:sz w:val="28"/>
              </w:rPr>
              <w:t>、臺灣證券交易所或櫃檯買賣中心</w:t>
            </w:r>
            <w:r w:rsidRPr="00A10F15">
              <w:rPr>
                <w:rFonts w:ascii="標楷體" w:eastAsia="標楷體" w:hAnsi="標楷體" w:hint="eastAsia"/>
                <w:sz w:val="28"/>
              </w:rPr>
              <w:t>原核准發行文件。</w:t>
            </w:r>
          </w:p>
          <w:p w:rsidR="00751418" w:rsidRPr="00EC6FC1" w:rsidRDefault="00751418">
            <w:pPr>
              <w:spacing w:line="360" w:lineRule="exact"/>
              <w:jc w:val="both"/>
              <w:textDirection w:val="lrTbV"/>
              <w:rPr>
                <w:rFonts w:ascii="標楷體" w:eastAsia="標楷體" w:hAnsi="標楷體"/>
                <w:sz w:val="28"/>
              </w:rPr>
            </w:pPr>
            <w:r w:rsidRPr="00EC6FC1">
              <w:rPr>
                <w:rFonts w:ascii="標楷體" w:eastAsia="標楷體" w:hAnsi="標楷體" w:hint="eastAsia"/>
                <w:sz w:val="28"/>
              </w:rPr>
              <w:t>（二）外匯局同意函。</w:t>
            </w:r>
          </w:p>
          <w:p w:rsidR="00751418" w:rsidRPr="00EC6FC1" w:rsidRDefault="00751418">
            <w:pPr>
              <w:spacing w:line="360" w:lineRule="exact"/>
              <w:jc w:val="both"/>
              <w:textDirection w:val="lrTbV"/>
              <w:rPr>
                <w:rFonts w:ascii="標楷體" w:eastAsia="標楷體" w:hAnsi="標楷體"/>
                <w:sz w:val="28"/>
              </w:rPr>
            </w:pPr>
            <w:r w:rsidRPr="00EC6FC1">
              <w:rPr>
                <w:rFonts w:ascii="標楷體" w:eastAsia="標楷體" w:hAnsi="標楷體" w:hint="eastAsia"/>
                <w:sz w:val="28"/>
              </w:rPr>
              <w:t>（三）外國發行人股利發放通知。</w:t>
            </w:r>
          </w:p>
          <w:p w:rsidR="00751418" w:rsidRPr="00EC6FC1" w:rsidRDefault="00751418">
            <w:pPr>
              <w:spacing w:line="360" w:lineRule="exact"/>
              <w:jc w:val="both"/>
              <w:textDirection w:val="lrTbV"/>
              <w:rPr>
                <w:rFonts w:ascii="標楷體" w:eastAsia="標楷體" w:hAnsi="標楷體"/>
                <w:sz w:val="28"/>
              </w:rPr>
            </w:pPr>
          </w:p>
        </w:tc>
        <w:tc>
          <w:tcPr>
            <w:tcW w:w="2520" w:type="dxa"/>
            <w:tcBorders>
              <w:top w:val="nil"/>
              <w:bottom w:val="single" w:sz="12" w:space="0" w:color="auto"/>
            </w:tcBorders>
          </w:tcPr>
          <w:p w:rsidR="00751418" w:rsidRPr="00EC6FC1" w:rsidRDefault="00751418">
            <w:pPr>
              <w:spacing w:line="360" w:lineRule="exact"/>
              <w:jc w:val="both"/>
              <w:textDirection w:val="lrTbV"/>
              <w:rPr>
                <w:rFonts w:ascii="標楷體" w:eastAsia="標楷體" w:hAnsi="標楷體"/>
                <w:sz w:val="28"/>
              </w:rPr>
            </w:pPr>
            <w:r w:rsidRPr="00EC6FC1">
              <w:rPr>
                <w:rFonts w:ascii="標楷體" w:eastAsia="標楷體" w:hAnsi="標楷體" w:hint="eastAsia"/>
                <w:sz w:val="28"/>
              </w:rPr>
              <w:t>股務代理人</w:t>
            </w:r>
          </w:p>
        </w:tc>
      </w:tr>
    </w:tbl>
    <w:p w:rsidR="00751418" w:rsidRPr="00EC6FC1" w:rsidRDefault="00751418">
      <w:pPr>
        <w:spacing w:line="360" w:lineRule="exact"/>
        <w:ind w:left="538" w:rightChars="202" w:right="485" w:hangingChars="192" w:hanging="538"/>
        <w:rPr>
          <w:rFonts w:ascii="標楷體" w:eastAsia="標楷體" w:hAnsi="標楷體"/>
        </w:rPr>
      </w:pPr>
      <w:r w:rsidRPr="00EC6FC1">
        <w:rPr>
          <w:rFonts w:ascii="標楷體" w:eastAsia="標楷體" w:hAnsi="標楷體" w:hint="eastAsia"/>
          <w:sz w:val="28"/>
        </w:rPr>
        <w:t>註：銀行業辦理第二、三、四、五項有關TDR結匯，應於「臺灣存託憑證資金變動表」上加註結匯金額並簽章。</w:t>
      </w:r>
    </w:p>
    <w:p w:rsidR="00751418" w:rsidRPr="00EC6FC1" w:rsidRDefault="00751418">
      <w:pPr>
        <w:tabs>
          <w:tab w:val="left" w:pos="2552"/>
        </w:tabs>
        <w:ind w:left="1319" w:rightChars="252" w:right="605" w:hangingChars="471" w:hanging="1319"/>
        <w:jc w:val="both"/>
        <w:textDirection w:val="lrTbV"/>
        <w:rPr>
          <w:rFonts w:ascii="標楷體" w:hAnsi="標楷體"/>
          <w:sz w:val="28"/>
        </w:rPr>
      </w:pPr>
    </w:p>
    <w:p w:rsidR="00751418" w:rsidRPr="00F039B5" w:rsidRDefault="00751418">
      <w:pPr>
        <w:spacing w:afterLines="50" w:after="120"/>
        <w:ind w:rightChars="-739" w:right="-1774"/>
        <w:jc w:val="both"/>
        <w:textDirection w:val="lrTbV"/>
        <w:rPr>
          <w:rFonts w:eastAsia="標楷體"/>
          <w:sz w:val="32"/>
        </w:rPr>
      </w:pPr>
      <w:r w:rsidRPr="00EC6FC1">
        <w:rPr>
          <w:rFonts w:ascii="標楷體" w:hAnsi="標楷體"/>
          <w:sz w:val="28"/>
        </w:rPr>
        <w:br w:type="page"/>
      </w:r>
      <w:r w:rsidRPr="00EC6FC1">
        <w:rPr>
          <w:rFonts w:eastAsia="標楷體" w:hint="eastAsia"/>
          <w:sz w:val="32"/>
        </w:rPr>
        <w:lastRenderedPageBreak/>
        <w:t>附表十</w:t>
      </w:r>
      <w:r w:rsidRPr="00EC6FC1">
        <w:rPr>
          <w:rFonts w:eastAsia="標楷體" w:hint="eastAsia"/>
          <w:sz w:val="32"/>
        </w:rPr>
        <w:t xml:space="preserve"> </w:t>
      </w:r>
      <w:r w:rsidRPr="00EC6FC1">
        <w:rPr>
          <w:rFonts w:ascii="標楷體" w:eastAsia="標楷體" w:hAnsi="標楷體" w:hint="eastAsia"/>
          <w:sz w:val="32"/>
        </w:rPr>
        <w:t>銀行業受理對大陸地區匯出匯款及匯入匯款申報案件應確認事項</w:t>
      </w:r>
    </w:p>
    <w:tbl>
      <w:tblPr>
        <w:tblW w:w="10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908"/>
        <w:gridCol w:w="4680"/>
        <w:gridCol w:w="2520"/>
      </w:tblGrid>
      <w:tr w:rsidR="00751418" w:rsidRPr="00EC6FC1">
        <w:tc>
          <w:tcPr>
            <w:tcW w:w="2908" w:type="dxa"/>
            <w:vAlign w:val="center"/>
          </w:tcPr>
          <w:p w:rsidR="00751418" w:rsidRPr="00EC6FC1" w:rsidRDefault="00751418">
            <w:pPr>
              <w:spacing w:before="120" w:after="120" w:line="360" w:lineRule="exact"/>
              <w:jc w:val="center"/>
              <w:textDirection w:val="lrTbV"/>
              <w:rPr>
                <w:rFonts w:ascii="標楷體" w:eastAsia="標楷體" w:hAnsi="標楷體"/>
                <w:position w:val="-6"/>
                <w:sz w:val="28"/>
              </w:rPr>
            </w:pPr>
            <w:r w:rsidRPr="00EC6FC1">
              <w:rPr>
                <w:rFonts w:ascii="標楷體" w:eastAsia="標楷體" w:hAnsi="標楷體" w:hint="eastAsia"/>
                <w:position w:val="-6"/>
                <w:sz w:val="28"/>
              </w:rPr>
              <w:t>匯  款　項　目</w:t>
            </w:r>
          </w:p>
        </w:tc>
        <w:tc>
          <w:tcPr>
            <w:tcW w:w="4680" w:type="dxa"/>
            <w:vAlign w:val="center"/>
          </w:tcPr>
          <w:p w:rsidR="00751418" w:rsidRPr="00EC6FC1" w:rsidRDefault="00751418">
            <w:pPr>
              <w:spacing w:before="120" w:after="120" w:line="360" w:lineRule="exact"/>
              <w:jc w:val="center"/>
              <w:textDirection w:val="lrTbV"/>
              <w:rPr>
                <w:rFonts w:ascii="標楷體" w:eastAsia="標楷體" w:hAnsi="標楷體"/>
                <w:position w:val="-6"/>
                <w:sz w:val="28"/>
              </w:rPr>
            </w:pPr>
            <w:r w:rsidRPr="00EC6FC1">
              <w:rPr>
                <w:rFonts w:ascii="標楷體" w:eastAsia="標楷體" w:hAnsi="標楷體" w:hint="eastAsia"/>
                <w:position w:val="-6"/>
                <w:sz w:val="28"/>
              </w:rPr>
              <w:t>應　確　認　文　件</w:t>
            </w:r>
          </w:p>
        </w:tc>
        <w:tc>
          <w:tcPr>
            <w:tcW w:w="2520" w:type="dxa"/>
            <w:vAlign w:val="center"/>
          </w:tcPr>
          <w:p w:rsidR="00751418" w:rsidRPr="00EC6FC1" w:rsidRDefault="00751418">
            <w:pPr>
              <w:spacing w:before="120" w:after="120" w:line="360" w:lineRule="exact"/>
              <w:jc w:val="center"/>
              <w:textDirection w:val="lrTbV"/>
              <w:rPr>
                <w:rFonts w:ascii="標楷體" w:eastAsia="標楷體" w:hAnsi="標楷體"/>
                <w:position w:val="-6"/>
                <w:sz w:val="28"/>
              </w:rPr>
            </w:pPr>
            <w:r w:rsidRPr="00EC6FC1">
              <w:rPr>
                <w:rFonts w:ascii="標楷體" w:eastAsia="標楷體" w:hAnsi="標楷體" w:hint="eastAsia"/>
                <w:position w:val="-6"/>
                <w:sz w:val="28"/>
              </w:rPr>
              <w:t>匯（受） 款</w:t>
            </w:r>
            <w:r w:rsidRPr="00EC6FC1">
              <w:rPr>
                <w:rFonts w:ascii="標楷體" w:eastAsia="標楷體" w:hAnsi="標楷體"/>
                <w:position w:val="-6"/>
                <w:sz w:val="28"/>
              </w:rPr>
              <w:t xml:space="preserve">  </w:t>
            </w:r>
            <w:r w:rsidRPr="00EC6FC1">
              <w:rPr>
                <w:rFonts w:ascii="標楷體" w:eastAsia="標楷體" w:hAnsi="標楷體" w:hint="eastAsia"/>
                <w:position w:val="-6"/>
                <w:sz w:val="28"/>
              </w:rPr>
              <w:t>人</w:t>
            </w:r>
          </w:p>
        </w:tc>
      </w:tr>
      <w:tr w:rsidR="00751418" w:rsidRPr="00EC6FC1">
        <w:tc>
          <w:tcPr>
            <w:tcW w:w="2908" w:type="dxa"/>
          </w:tcPr>
          <w:p w:rsidR="00751418" w:rsidRPr="00EC6FC1" w:rsidRDefault="00751418">
            <w:pPr>
              <w:spacing w:line="360" w:lineRule="exact"/>
              <w:ind w:left="567" w:hanging="567"/>
              <w:jc w:val="both"/>
              <w:textDirection w:val="lrTbV"/>
              <w:rPr>
                <w:rFonts w:ascii="標楷體" w:eastAsia="標楷體" w:hAnsi="標楷體"/>
                <w:sz w:val="28"/>
              </w:rPr>
            </w:pPr>
            <w:r w:rsidRPr="00EC6FC1">
              <w:rPr>
                <w:rFonts w:ascii="標楷體" w:eastAsia="標楷體" w:hAnsi="標楷體" w:hint="eastAsia"/>
                <w:sz w:val="28"/>
              </w:rPr>
              <w:t>一、經許可之直接投資匯款</w:t>
            </w:r>
          </w:p>
          <w:p w:rsidR="00751418" w:rsidRPr="00EC6FC1" w:rsidRDefault="00751418" w:rsidP="003F7B4A">
            <w:pPr>
              <w:spacing w:line="360" w:lineRule="exact"/>
              <w:ind w:left="854" w:hanging="854"/>
              <w:jc w:val="both"/>
              <w:textDirection w:val="lrTbV"/>
              <w:rPr>
                <w:rFonts w:ascii="標楷體" w:eastAsia="標楷體" w:hAnsi="標楷體"/>
                <w:sz w:val="28"/>
              </w:rPr>
            </w:pPr>
            <w:r w:rsidRPr="00EC6FC1">
              <w:rPr>
                <w:rFonts w:ascii="標楷體" w:eastAsia="標楷體" w:hAnsi="標楷體" w:hint="eastAsia"/>
                <w:sz w:val="28"/>
              </w:rPr>
              <w:t>（一）對大陸地區直接投資</w:t>
            </w:r>
          </w:p>
          <w:p w:rsidR="00751418" w:rsidRPr="00EC6FC1" w:rsidRDefault="00751418" w:rsidP="003F7B4A">
            <w:pPr>
              <w:spacing w:line="360" w:lineRule="exact"/>
              <w:ind w:leftChars="144" w:left="786" w:hanging="440"/>
              <w:jc w:val="both"/>
              <w:textDirection w:val="lrTbV"/>
              <w:rPr>
                <w:rFonts w:ascii="標楷體" w:eastAsia="標楷體" w:hAnsi="標楷體"/>
                <w:sz w:val="28"/>
              </w:rPr>
            </w:pPr>
            <w:r w:rsidRPr="00EC6FC1">
              <w:rPr>
                <w:rFonts w:ascii="標楷體" w:eastAsia="標楷體" w:hAnsi="標楷體" w:hint="eastAsia"/>
                <w:sz w:val="28"/>
              </w:rPr>
              <w:t>1、匯出股本投資、營運資金</w:t>
            </w:r>
          </w:p>
          <w:p w:rsidR="00751418" w:rsidRPr="00EC6FC1" w:rsidRDefault="00751418">
            <w:pPr>
              <w:spacing w:line="360" w:lineRule="exact"/>
              <w:ind w:left="567" w:hanging="567"/>
              <w:jc w:val="both"/>
              <w:textDirection w:val="lrTbV"/>
              <w:rPr>
                <w:rFonts w:ascii="標楷體" w:eastAsia="標楷體" w:hAnsi="標楷體"/>
                <w:sz w:val="28"/>
              </w:rPr>
            </w:pPr>
          </w:p>
          <w:p w:rsidR="00751418" w:rsidRPr="00EC6FC1" w:rsidRDefault="00751418">
            <w:pPr>
              <w:spacing w:line="360" w:lineRule="exact"/>
              <w:ind w:leftChars="150" w:left="927" w:hanging="567"/>
              <w:jc w:val="both"/>
              <w:textDirection w:val="lrTbV"/>
              <w:rPr>
                <w:rFonts w:ascii="標楷體" w:eastAsia="標楷體" w:hAnsi="標楷體"/>
                <w:sz w:val="28"/>
              </w:rPr>
            </w:pPr>
            <w:r w:rsidRPr="00EC6FC1">
              <w:rPr>
                <w:rFonts w:ascii="標楷體" w:eastAsia="標楷體" w:hAnsi="標楷體" w:hint="eastAsia"/>
                <w:sz w:val="28"/>
              </w:rPr>
              <w:t>2、匯入</w:t>
            </w:r>
          </w:p>
          <w:p w:rsidR="00751418" w:rsidRPr="00EC6FC1" w:rsidRDefault="00751418">
            <w:pPr>
              <w:spacing w:line="360" w:lineRule="exact"/>
              <w:ind w:leftChars="300" w:left="1440" w:hanging="720"/>
              <w:jc w:val="both"/>
              <w:textDirection w:val="lrTbV"/>
              <w:rPr>
                <w:rFonts w:ascii="標楷體" w:eastAsia="標楷體" w:hAnsi="標楷體"/>
                <w:sz w:val="28"/>
              </w:rPr>
            </w:pPr>
            <w:r w:rsidRPr="00EC6FC1">
              <w:rPr>
                <w:rFonts w:ascii="標楷體" w:eastAsia="標楷體" w:hAnsi="標楷體" w:hint="eastAsia"/>
                <w:sz w:val="28"/>
              </w:rPr>
              <w:t>（1）轉讓、減資或撤資款項</w:t>
            </w:r>
          </w:p>
          <w:p w:rsidR="00751418" w:rsidRPr="00EC6FC1" w:rsidRDefault="00751418">
            <w:pPr>
              <w:spacing w:line="360" w:lineRule="exact"/>
              <w:ind w:leftChars="300" w:left="1440" w:hanging="720"/>
              <w:jc w:val="both"/>
              <w:textDirection w:val="lrTbV"/>
              <w:rPr>
                <w:rFonts w:ascii="標楷體" w:eastAsia="標楷體" w:hAnsi="標楷體"/>
                <w:sz w:val="28"/>
              </w:rPr>
            </w:pPr>
          </w:p>
          <w:p w:rsidR="00751418" w:rsidRPr="00EC6FC1" w:rsidRDefault="00751418">
            <w:pPr>
              <w:spacing w:line="360" w:lineRule="exact"/>
              <w:ind w:leftChars="300" w:left="1440" w:hanging="720"/>
              <w:jc w:val="both"/>
              <w:textDirection w:val="lrTbV"/>
              <w:rPr>
                <w:rFonts w:ascii="標楷體" w:eastAsia="標楷體" w:hAnsi="標楷體"/>
                <w:sz w:val="28"/>
              </w:rPr>
            </w:pPr>
            <w:r w:rsidRPr="00EC6FC1">
              <w:rPr>
                <w:rFonts w:ascii="標楷體" w:eastAsia="標楷體" w:hAnsi="標楷體" w:hint="eastAsia"/>
                <w:sz w:val="28"/>
              </w:rPr>
              <w:t>（2）股利盈餘</w:t>
            </w:r>
          </w:p>
          <w:p w:rsidR="00751418" w:rsidRPr="00EC6FC1" w:rsidRDefault="00751418">
            <w:pPr>
              <w:spacing w:line="360" w:lineRule="exact"/>
              <w:ind w:left="567" w:hanging="567"/>
              <w:jc w:val="both"/>
              <w:textDirection w:val="lrTbV"/>
              <w:rPr>
                <w:rFonts w:ascii="標楷體" w:eastAsia="標楷體" w:hAnsi="標楷體"/>
                <w:sz w:val="28"/>
              </w:rPr>
            </w:pPr>
          </w:p>
          <w:p w:rsidR="00751418" w:rsidRPr="00EC6FC1" w:rsidRDefault="00751418">
            <w:pPr>
              <w:spacing w:line="360" w:lineRule="exact"/>
              <w:ind w:left="840" w:hanging="840"/>
              <w:jc w:val="both"/>
              <w:textDirection w:val="lrTbV"/>
              <w:rPr>
                <w:rFonts w:ascii="標楷體" w:eastAsia="標楷體" w:hAnsi="標楷體"/>
                <w:sz w:val="28"/>
              </w:rPr>
            </w:pPr>
          </w:p>
          <w:p w:rsidR="00751418" w:rsidRPr="00EC6FC1" w:rsidRDefault="00751418" w:rsidP="003F7B4A">
            <w:pPr>
              <w:spacing w:line="360" w:lineRule="exact"/>
              <w:ind w:left="854" w:hanging="854"/>
              <w:jc w:val="both"/>
              <w:textDirection w:val="lrTbV"/>
              <w:rPr>
                <w:rFonts w:ascii="標楷體" w:eastAsia="標楷體" w:hAnsi="標楷體"/>
                <w:sz w:val="28"/>
              </w:rPr>
            </w:pPr>
            <w:r w:rsidRPr="00EC6FC1">
              <w:rPr>
                <w:rFonts w:ascii="標楷體" w:eastAsia="標楷體" w:hAnsi="標楷體" w:hint="eastAsia"/>
                <w:sz w:val="28"/>
              </w:rPr>
              <w:t>（二）大陸地區人民來臺投資</w:t>
            </w:r>
          </w:p>
          <w:p w:rsidR="00751418" w:rsidRPr="00EC6FC1" w:rsidRDefault="00751418">
            <w:pPr>
              <w:spacing w:line="360" w:lineRule="exact"/>
              <w:ind w:leftChars="150" w:left="927" w:hanging="567"/>
              <w:jc w:val="both"/>
              <w:textDirection w:val="lrTbV"/>
              <w:rPr>
                <w:rFonts w:ascii="標楷體" w:eastAsia="標楷體" w:hAnsi="標楷體"/>
                <w:sz w:val="28"/>
              </w:rPr>
            </w:pPr>
            <w:r w:rsidRPr="00EC6FC1">
              <w:rPr>
                <w:rFonts w:ascii="標楷體" w:eastAsia="標楷體" w:hAnsi="標楷體" w:hint="eastAsia"/>
                <w:sz w:val="28"/>
              </w:rPr>
              <w:t>1、匯入</w:t>
            </w:r>
          </w:p>
          <w:p w:rsidR="00751418" w:rsidRPr="00EC6FC1" w:rsidRDefault="00751418">
            <w:pPr>
              <w:spacing w:line="360" w:lineRule="exact"/>
              <w:ind w:leftChars="250" w:left="1167" w:hanging="567"/>
              <w:jc w:val="both"/>
              <w:textDirection w:val="lrTbV"/>
              <w:rPr>
                <w:rFonts w:ascii="標楷體" w:eastAsia="標楷體" w:hAnsi="標楷體"/>
                <w:sz w:val="28"/>
              </w:rPr>
            </w:pPr>
            <w:r w:rsidRPr="00EC6FC1">
              <w:rPr>
                <w:rFonts w:ascii="標楷體" w:eastAsia="標楷體" w:hAnsi="標楷體" w:hint="eastAsia"/>
                <w:sz w:val="28"/>
              </w:rPr>
              <w:t>（1）股本投資</w:t>
            </w:r>
          </w:p>
          <w:p w:rsidR="00751418" w:rsidRPr="00EC6FC1" w:rsidRDefault="00751418">
            <w:pPr>
              <w:spacing w:line="360" w:lineRule="exact"/>
              <w:ind w:left="567" w:hanging="567"/>
              <w:jc w:val="both"/>
              <w:textDirection w:val="lrTbV"/>
              <w:rPr>
                <w:rFonts w:ascii="標楷體" w:eastAsia="標楷體" w:hAnsi="標楷體"/>
                <w:sz w:val="28"/>
              </w:rPr>
            </w:pPr>
          </w:p>
          <w:p w:rsidR="00751418" w:rsidRPr="00EC6FC1" w:rsidRDefault="00751418">
            <w:pPr>
              <w:spacing w:line="360" w:lineRule="exact"/>
              <w:ind w:left="567" w:hanging="567"/>
              <w:jc w:val="both"/>
              <w:textDirection w:val="lrTbV"/>
              <w:rPr>
                <w:rFonts w:ascii="標楷體" w:eastAsia="標楷體" w:hAnsi="標楷體"/>
                <w:sz w:val="28"/>
              </w:rPr>
            </w:pPr>
          </w:p>
          <w:p w:rsidR="00751418" w:rsidRPr="00EC6FC1" w:rsidRDefault="00751418">
            <w:pPr>
              <w:spacing w:line="360" w:lineRule="exact"/>
              <w:ind w:left="567" w:hanging="567"/>
              <w:jc w:val="both"/>
              <w:textDirection w:val="lrTbV"/>
              <w:rPr>
                <w:rFonts w:ascii="標楷體" w:eastAsia="標楷體" w:hAnsi="標楷體"/>
                <w:sz w:val="28"/>
              </w:rPr>
            </w:pPr>
          </w:p>
          <w:p w:rsidR="00751418" w:rsidRPr="00EC6FC1" w:rsidRDefault="00751418">
            <w:pPr>
              <w:spacing w:line="360" w:lineRule="exact"/>
              <w:ind w:left="567" w:hanging="567"/>
              <w:jc w:val="both"/>
              <w:textDirection w:val="lrTbV"/>
              <w:rPr>
                <w:rFonts w:ascii="標楷體" w:eastAsia="標楷體" w:hAnsi="標楷體"/>
                <w:sz w:val="28"/>
              </w:rPr>
            </w:pPr>
          </w:p>
          <w:p w:rsidR="00751418" w:rsidRPr="00EC6FC1" w:rsidRDefault="00751418">
            <w:pPr>
              <w:spacing w:line="360" w:lineRule="exact"/>
              <w:ind w:left="567" w:hanging="567"/>
              <w:jc w:val="both"/>
              <w:textDirection w:val="lrTbV"/>
              <w:rPr>
                <w:rFonts w:ascii="標楷體" w:eastAsia="標楷體" w:hAnsi="標楷體"/>
                <w:sz w:val="28"/>
              </w:rPr>
            </w:pPr>
          </w:p>
          <w:p w:rsidR="00751418" w:rsidRPr="00EC6FC1" w:rsidRDefault="00751418" w:rsidP="003F7B4A">
            <w:pPr>
              <w:spacing w:line="360" w:lineRule="exact"/>
              <w:ind w:leftChars="250" w:left="1386" w:hanging="786"/>
              <w:jc w:val="both"/>
              <w:textDirection w:val="lrTbV"/>
              <w:rPr>
                <w:rFonts w:ascii="標楷體" w:eastAsia="標楷體" w:hAnsi="標楷體"/>
                <w:sz w:val="28"/>
              </w:rPr>
            </w:pPr>
            <w:r w:rsidRPr="00EC6FC1">
              <w:rPr>
                <w:rFonts w:ascii="標楷體" w:eastAsia="標楷體" w:hAnsi="標楷體" w:hint="eastAsia"/>
                <w:sz w:val="28"/>
              </w:rPr>
              <w:t>（2）專撥在臺營運資金</w:t>
            </w:r>
          </w:p>
          <w:p w:rsidR="00751418" w:rsidRPr="00EC6FC1" w:rsidRDefault="00751418">
            <w:pPr>
              <w:spacing w:line="360" w:lineRule="exact"/>
              <w:ind w:left="567" w:hanging="567"/>
              <w:jc w:val="both"/>
              <w:textDirection w:val="lrTbV"/>
              <w:rPr>
                <w:rFonts w:ascii="標楷體" w:eastAsia="標楷體" w:hAnsi="標楷體"/>
                <w:sz w:val="28"/>
              </w:rPr>
            </w:pPr>
          </w:p>
          <w:p w:rsidR="00751418" w:rsidRPr="00EC6FC1" w:rsidRDefault="00751418">
            <w:pPr>
              <w:spacing w:line="360" w:lineRule="exact"/>
              <w:ind w:left="567" w:hanging="567"/>
              <w:jc w:val="both"/>
              <w:textDirection w:val="lrTbV"/>
              <w:rPr>
                <w:rFonts w:ascii="標楷體" w:eastAsia="標楷體" w:hAnsi="標楷體"/>
                <w:sz w:val="28"/>
              </w:rPr>
            </w:pPr>
          </w:p>
          <w:p w:rsidR="00751418" w:rsidRPr="00EC6FC1" w:rsidRDefault="00751418">
            <w:pPr>
              <w:spacing w:line="360" w:lineRule="exact"/>
              <w:ind w:left="567" w:hanging="567"/>
              <w:jc w:val="both"/>
              <w:textDirection w:val="lrTbV"/>
              <w:rPr>
                <w:rFonts w:ascii="標楷體" w:eastAsia="標楷體" w:hAnsi="標楷體"/>
                <w:sz w:val="28"/>
              </w:rPr>
            </w:pPr>
          </w:p>
          <w:p w:rsidR="00751418" w:rsidRPr="00EC6FC1" w:rsidRDefault="00751418">
            <w:pPr>
              <w:spacing w:line="360" w:lineRule="exact"/>
              <w:ind w:leftChars="250" w:left="1167" w:hanging="567"/>
              <w:jc w:val="both"/>
              <w:textDirection w:val="lrTbV"/>
              <w:rPr>
                <w:rFonts w:ascii="標楷體" w:eastAsia="標楷體" w:hAnsi="標楷體"/>
                <w:sz w:val="28"/>
              </w:rPr>
            </w:pPr>
            <w:r w:rsidRPr="00EC6FC1">
              <w:rPr>
                <w:rFonts w:ascii="標楷體" w:eastAsia="標楷體" w:hAnsi="標楷體" w:hint="eastAsia"/>
                <w:sz w:val="28"/>
              </w:rPr>
              <w:t>（3）貸款投資</w:t>
            </w:r>
          </w:p>
          <w:p w:rsidR="00751418" w:rsidRPr="00EC6FC1" w:rsidRDefault="00751418">
            <w:pPr>
              <w:spacing w:line="360" w:lineRule="exact"/>
              <w:ind w:left="567" w:hanging="567"/>
              <w:jc w:val="both"/>
              <w:textDirection w:val="lrTbV"/>
              <w:rPr>
                <w:rFonts w:ascii="標楷體" w:eastAsia="標楷體" w:hAnsi="標楷體"/>
                <w:sz w:val="28"/>
              </w:rPr>
            </w:pPr>
          </w:p>
          <w:p w:rsidR="00751418" w:rsidRPr="00EC6FC1" w:rsidRDefault="00751418">
            <w:pPr>
              <w:spacing w:line="360" w:lineRule="exact"/>
              <w:ind w:left="567" w:hanging="567"/>
              <w:jc w:val="both"/>
              <w:textDirection w:val="lrTbV"/>
              <w:rPr>
                <w:rFonts w:ascii="標楷體" w:eastAsia="標楷體" w:hAnsi="標楷體"/>
                <w:sz w:val="28"/>
              </w:rPr>
            </w:pPr>
          </w:p>
          <w:p w:rsidR="00751418" w:rsidRPr="00EC6FC1" w:rsidRDefault="00751418">
            <w:pPr>
              <w:spacing w:line="360" w:lineRule="exact"/>
              <w:ind w:left="567" w:hanging="567"/>
              <w:jc w:val="both"/>
              <w:textDirection w:val="lrTbV"/>
              <w:rPr>
                <w:rFonts w:ascii="標楷體" w:eastAsia="標楷體" w:hAnsi="標楷體"/>
                <w:sz w:val="28"/>
              </w:rPr>
            </w:pPr>
          </w:p>
          <w:p w:rsidR="00751418" w:rsidRPr="00EC6FC1" w:rsidRDefault="00751418">
            <w:pPr>
              <w:spacing w:line="360" w:lineRule="exact"/>
              <w:ind w:leftChars="150" w:left="927" w:hanging="567"/>
              <w:jc w:val="both"/>
              <w:textDirection w:val="lrTbV"/>
              <w:rPr>
                <w:rFonts w:ascii="標楷體" w:eastAsia="標楷體" w:hAnsi="標楷體"/>
                <w:sz w:val="28"/>
              </w:rPr>
            </w:pPr>
          </w:p>
          <w:p w:rsidR="00751418" w:rsidRPr="00EC6FC1" w:rsidRDefault="00751418">
            <w:pPr>
              <w:spacing w:line="360" w:lineRule="exact"/>
              <w:ind w:leftChars="150" w:left="927" w:hanging="567"/>
              <w:jc w:val="both"/>
              <w:textDirection w:val="lrTbV"/>
              <w:rPr>
                <w:rFonts w:ascii="標楷體" w:eastAsia="標楷體" w:hAnsi="標楷體"/>
                <w:sz w:val="28"/>
              </w:rPr>
            </w:pPr>
            <w:r w:rsidRPr="00EC6FC1">
              <w:rPr>
                <w:rFonts w:ascii="標楷體" w:eastAsia="標楷體" w:hAnsi="標楷體" w:hint="eastAsia"/>
                <w:sz w:val="28"/>
              </w:rPr>
              <w:t>2、匯出</w:t>
            </w:r>
          </w:p>
          <w:p w:rsidR="00751418" w:rsidRPr="00EC6FC1" w:rsidRDefault="00751418">
            <w:pPr>
              <w:spacing w:line="360" w:lineRule="exact"/>
              <w:ind w:leftChars="300" w:left="1440" w:hanging="720"/>
              <w:jc w:val="both"/>
              <w:textDirection w:val="lrTbV"/>
              <w:rPr>
                <w:rFonts w:ascii="標楷體" w:eastAsia="標楷體" w:hAnsi="標楷體"/>
                <w:sz w:val="28"/>
              </w:rPr>
            </w:pPr>
            <w:r w:rsidRPr="00EC6FC1">
              <w:rPr>
                <w:rFonts w:ascii="標楷體" w:eastAsia="標楷體" w:hAnsi="標楷體" w:hint="eastAsia"/>
                <w:sz w:val="28"/>
              </w:rPr>
              <w:lastRenderedPageBreak/>
              <w:t>（1）股本投資之轉讓、減資或撤資</w:t>
            </w:r>
          </w:p>
          <w:p w:rsidR="00751418" w:rsidRPr="00EC6FC1" w:rsidRDefault="00751418">
            <w:pPr>
              <w:spacing w:line="360" w:lineRule="exact"/>
              <w:ind w:left="567" w:hanging="567"/>
              <w:jc w:val="both"/>
              <w:textDirection w:val="lrTbV"/>
              <w:rPr>
                <w:rFonts w:ascii="標楷體" w:eastAsia="標楷體" w:hAnsi="標楷體"/>
                <w:sz w:val="28"/>
              </w:rPr>
            </w:pPr>
          </w:p>
          <w:p w:rsidR="00751418" w:rsidRPr="00EC6FC1" w:rsidRDefault="00751418">
            <w:pPr>
              <w:spacing w:line="360" w:lineRule="exact"/>
              <w:ind w:left="567" w:hanging="567"/>
              <w:jc w:val="both"/>
              <w:textDirection w:val="lrTbV"/>
              <w:rPr>
                <w:rFonts w:ascii="標楷體" w:eastAsia="標楷體" w:hAnsi="標楷體"/>
                <w:sz w:val="28"/>
              </w:rPr>
            </w:pPr>
          </w:p>
          <w:p w:rsidR="00751418" w:rsidRPr="00EC6FC1" w:rsidRDefault="00751418">
            <w:pPr>
              <w:spacing w:line="360" w:lineRule="exact"/>
              <w:ind w:left="567" w:hanging="567"/>
              <w:jc w:val="both"/>
              <w:textDirection w:val="lrTbV"/>
              <w:rPr>
                <w:rFonts w:ascii="標楷體" w:eastAsia="標楷體" w:hAnsi="標楷體"/>
                <w:sz w:val="28"/>
              </w:rPr>
            </w:pPr>
          </w:p>
          <w:p w:rsidR="00751418" w:rsidRPr="00EC6FC1" w:rsidRDefault="00751418">
            <w:pPr>
              <w:spacing w:line="360" w:lineRule="exact"/>
              <w:ind w:left="567" w:hanging="567"/>
              <w:jc w:val="both"/>
              <w:textDirection w:val="lrTbV"/>
              <w:rPr>
                <w:rFonts w:ascii="標楷體" w:eastAsia="標楷體" w:hAnsi="標楷體"/>
                <w:sz w:val="28"/>
              </w:rPr>
            </w:pPr>
          </w:p>
          <w:p w:rsidR="00751418" w:rsidRPr="00EC6FC1" w:rsidRDefault="00751418">
            <w:pPr>
              <w:spacing w:line="360" w:lineRule="exact"/>
              <w:ind w:left="567" w:hanging="567"/>
              <w:jc w:val="both"/>
              <w:textDirection w:val="lrTbV"/>
              <w:rPr>
                <w:rFonts w:ascii="標楷體" w:eastAsia="標楷體" w:hAnsi="標楷體"/>
                <w:sz w:val="28"/>
              </w:rPr>
            </w:pPr>
          </w:p>
          <w:p w:rsidR="00751418" w:rsidRPr="00EC6FC1" w:rsidRDefault="00751418">
            <w:pPr>
              <w:spacing w:line="360" w:lineRule="exact"/>
              <w:ind w:left="567" w:hanging="567"/>
              <w:jc w:val="both"/>
              <w:textDirection w:val="lrTbV"/>
              <w:rPr>
                <w:rFonts w:ascii="標楷體" w:eastAsia="標楷體" w:hAnsi="標楷體"/>
                <w:sz w:val="28"/>
              </w:rPr>
            </w:pPr>
          </w:p>
          <w:p w:rsidR="00751418" w:rsidRPr="00EC6FC1" w:rsidRDefault="00751418">
            <w:pPr>
              <w:spacing w:line="360" w:lineRule="exact"/>
              <w:ind w:left="567" w:hanging="567"/>
              <w:jc w:val="both"/>
              <w:textDirection w:val="lrTbV"/>
              <w:rPr>
                <w:rFonts w:ascii="標楷體" w:eastAsia="標楷體" w:hAnsi="標楷體"/>
                <w:sz w:val="28"/>
              </w:rPr>
            </w:pPr>
          </w:p>
          <w:p w:rsidR="00751418" w:rsidRPr="00EC6FC1" w:rsidRDefault="00751418">
            <w:pPr>
              <w:spacing w:line="360" w:lineRule="exact"/>
              <w:ind w:leftChars="300" w:left="1440" w:hanging="720"/>
              <w:jc w:val="both"/>
              <w:textDirection w:val="lrTbV"/>
              <w:rPr>
                <w:rFonts w:ascii="標楷體" w:eastAsia="標楷體" w:hAnsi="標楷體"/>
                <w:sz w:val="28"/>
              </w:rPr>
            </w:pPr>
          </w:p>
          <w:p w:rsidR="00751418" w:rsidRPr="00EC6FC1" w:rsidRDefault="00751418">
            <w:pPr>
              <w:spacing w:line="360" w:lineRule="exact"/>
              <w:ind w:leftChars="300" w:left="1440" w:hanging="720"/>
              <w:jc w:val="both"/>
              <w:textDirection w:val="lrTbV"/>
              <w:rPr>
                <w:rFonts w:ascii="標楷體" w:eastAsia="標楷體" w:hAnsi="標楷體"/>
                <w:sz w:val="28"/>
              </w:rPr>
            </w:pPr>
          </w:p>
          <w:p w:rsidR="00751418" w:rsidRPr="00EC6FC1" w:rsidRDefault="00751418">
            <w:pPr>
              <w:spacing w:line="360" w:lineRule="exact"/>
              <w:ind w:leftChars="300" w:left="1440" w:hanging="720"/>
              <w:jc w:val="both"/>
              <w:textDirection w:val="lrTbV"/>
              <w:rPr>
                <w:rFonts w:ascii="標楷體" w:eastAsia="標楷體" w:hAnsi="標楷體"/>
                <w:sz w:val="28"/>
              </w:rPr>
            </w:pPr>
            <w:r w:rsidRPr="00EC6FC1">
              <w:rPr>
                <w:rFonts w:ascii="標楷體" w:eastAsia="標楷體" w:hAnsi="標楷體" w:hint="eastAsia"/>
                <w:sz w:val="28"/>
              </w:rPr>
              <w:t>（2）專撥在臺營運資金之減少或撤回</w:t>
            </w:r>
          </w:p>
          <w:p w:rsidR="00751418" w:rsidRPr="00EC6FC1" w:rsidRDefault="00751418">
            <w:pPr>
              <w:spacing w:line="360" w:lineRule="exact"/>
              <w:ind w:left="567" w:hanging="567"/>
              <w:jc w:val="both"/>
              <w:textDirection w:val="lrTbV"/>
              <w:rPr>
                <w:rFonts w:ascii="標楷體" w:eastAsia="標楷體" w:hAnsi="標楷體"/>
                <w:sz w:val="28"/>
              </w:rPr>
            </w:pPr>
          </w:p>
          <w:p w:rsidR="00751418" w:rsidRPr="00EC6FC1" w:rsidRDefault="00751418">
            <w:pPr>
              <w:spacing w:line="360" w:lineRule="exact"/>
              <w:ind w:left="567" w:hanging="567"/>
              <w:jc w:val="both"/>
              <w:textDirection w:val="lrTbV"/>
              <w:rPr>
                <w:rFonts w:ascii="標楷體" w:eastAsia="標楷體" w:hAnsi="標楷體"/>
                <w:sz w:val="28"/>
              </w:rPr>
            </w:pPr>
          </w:p>
          <w:p w:rsidR="00751418" w:rsidRPr="00EC6FC1" w:rsidRDefault="00751418">
            <w:pPr>
              <w:spacing w:line="360" w:lineRule="exact"/>
              <w:ind w:left="567" w:hanging="567"/>
              <w:jc w:val="both"/>
              <w:textDirection w:val="lrTbV"/>
              <w:rPr>
                <w:rFonts w:ascii="標楷體" w:eastAsia="標楷體" w:hAnsi="標楷體"/>
                <w:sz w:val="28"/>
              </w:rPr>
            </w:pPr>
          </w:p>
          <w:p w:rsidR="00751418" w:rsidRPr="00EC6FC1" w:rsidRDefault="00751418">
            <w:pPr>
              <w:spacing w:line="360" w:lineRule="exact"/>
              <w:ind w:left="567" w:hanging="567"/>
              <w:jc w:val="both"/>
              <w:textDirection w:val="lrTbV"/>
              <w:rPr>
                <w:rFonts w:ascii="標楷體" w:eastAsia="標楷體" w:hAnsi="標楷體"/>
                <w:sz w:val="28"/>
              </w:rPr>
            </w:pPr>
          </w:p>
          <w:p w:rsidR="00751418" w:rsidRPr="00EC6FC1" w:rsidRDefault="00751418">
            <w:pPr>
              <w:spacing w:line="360" w:lineRule="exact"/>
              <w:ind w:leftChars="300" w:left="1440" w:hanging="720"/>
              <w:jc w:val="both"/>
              <w:textDirection w:val="lrTbV"/>
              <w:rPr>
                <w:rFonts w:ascii="標楷體" w:eastAsia="標楷體" w:hAnsi="標楷體"/>
                <w:sz w:val="28"/>
              </w:rPr>
            </w:pPr>
            <w:r w:rsidRPr="00EC6FC1">
              <w:rPr>
                <w:rFonts w:ascii="標楷體" w:eastAsia="標楷體" w:hAnsi="標楷體" w:hint="eastAsia"/>
                <w:sz w:val="28"/>
              </w:rPr>
              <w:t>（3）貸款投資還本付息</w:t>
            </w:r>
          </w:p>
          <w:p w:rsidR="00751418" w:rsidRPr="00EC6FC1" w:rsidRDefault="00751418">
            <w:pPr>
              <w:spacing w:line="360" w:lineRule="exact"/>
              <w:ind w:left="567" w:hanging="567"/>
              <w:jc w:val="both"/>
              <w:textDirection w:val="lrTbV"/>
              <w:rPr>
                <w:rFonts w:ascii="標楷體" w:eastAsia="標楷體" w:hAnsi="標楷體"/>
                <w:sz w:val="28"/>
              </w:rPr>
            </w:pPr>
          </w:p>
          <w:p w:rsidR="00751418" w:rsidRPr="00EC6FC1" w:rsidRDefault="00751418">
            <w:pPr>
              <w:spacing w:line="360" w:lineRule="exact"/>
              <w:ind w:leftChars="300" w:left="1440" w:hanging="720"/>
              <w:jc w:val="both"/>
              <w:textDirection w:val="lrTbV"/>
              <w:rPr>
                <w:rFonts w:ascii="標楷體" w:eastAsia="標楷體" w:hAnsi="標楷體"/>
                <w:sz w:val="28"/>
              </w:rPr>
            </w:pPr>
            <w:r w:rsidRPr="00EC6FC1">
              <w:rPr>
                <w:rFonts w:ascii="標楷體" w:eastAsia="標楷體" w:hAnsi="標楷體" w:hint="eastAsia"/>
                <w:sz w:val="28"/>
              </w:rPr>
              <w:t>（4）股利盈餘</w:t>
            </w:r>
          </w:p>
          <w:p w:rsidR="00751418" w:rsidRPr="00EC6FC1" w:rsidRDefault="00751418">
            <w:pPr>
              <w:spacing w:line="360" w:lineRule="exact"/>
              <w:ind w:left="567" w:hanging="567"/>
              <w:jc w:val="both"/>
              <w:textDirection w:val="lrTbV"/>
              <w:rPr>
                <w:rFonts w:ascii="標楷體" w:eastAsia="標楷體" w:hAnsi="標楷體"/>
                <w:sz w:val="28"/>
              </w:rPr>
            </w:pPr>
          </w:p>
          <w:p w:rsidR="00751418" w:rsidRPr="00EC6FC1" w:rsidRDefault="00751418">
            <w:pPr>
              <w:spacing w:line="360" w:lineRule="exact"/>
              <w:ind w:left="567" w:hanging="567"/>
              <w:jc w:val="both"/>
              <w:textDirection w:val="lrTbV"/>
              <w:rPr>
                <w:rFonts w:ascii="標楷體" w:eastAsia="標楷體" w:hAnsi="標楷體"/>
                <w:sz w:val="28"/>
              </w:rPr>
            </w:pPr>
          </w:p>
          <w:p w:rsidR="00751418" w:rsidRPr="00EC6FC1" w:rsidRDefault="00751418">
            <w:pPr>
              <w:spacing w:line="360" w:lineRule="exact"/>
              <w:ind w:left="567" w:hanging="567"/>
              <w:jc w:val="both"/>
              <w:textDirection w:val="lrTbV"/>
              <w:rPr>
                <w:rFonts w:ascii="標楷體" w:eastAsia="標楷體" w:hAnsi="標楷體"/>
                <w:sz w:val="28"/>
              </w:rPr>
            </w:pPr>
          </w:p>
          <w:p w:rsidR="00751418" w:rsidRPr="00EC6FC1" w:rsidRDefault="00751418">
            <w:pPr>
              <w:spacing w:line="360" w:lineRule="exact"/>
              <w:ind w:leftChars="300" w:left="1440" w:hanging="720"/>
              <w:jc w:val="both"/>
              <w:textDirection w:val="lrTbV"/>
              <w:rPr>
                <w:rFonts w:ascii="標楷體" w:eastAsia="標楷體" w:hAnsi="標楷體"/>
                <w:sz w:val="28"/>
              </w:rPr>
            </w:pPr>
          </w:p>
          <w:p w:rsidR="00751418" w:rsidRPr="00EC6FC1" w:rsidRDefault="00751418">
            <w:pPr>
              <w:spacing w:line="360" w:lineRule="exact"/>
              <w:ind w:leftChars="300" w:left="1440" w:hanging="720"/>
              <w:jc w:val="both"/>
              <w:textDirection w:val="lrTbV"/>
              <w:rPr>
                <w:rFonts w:ascii="標楷體" w:eastAsia="標楷體" w:hAnsi="標楷體"/>
                <w:sz w:val="28"/>
              </w:rPr>
            </w:pPr>
            <w:r w:rsidRPr="00EC6FC1">
              <w:rPr>
                <w:rFonts w:ascii="標楷體" w:eastAsia="標楷體" w:hAnsi="標楷體" w:hint="eastAsia"/>
                <w:sz w:val="28"/>
              </w:rPr>
              <w:t>（5）在臺分公司盈餘匯回</w:t>
            </w:r>
          </w:p>
          <w:p w:rsidR="00751418" w:rsidRPr="00EC6FC1" w:rsidRDefault="00751418">
            <w:pPr>
              <w:spacing w:line="360" w:lineRule="exact"/>
              <w:ind w:left="567" w:hanging="567"/>
              <w:jc w:val="both"/>
              <w:textDirection w:val="lrTbV"/>
              <w:rPr>
                <w:rFonts w:ascii="標楷體" w:eastAsia="標楷體" w:hAnsi="標楷體"/>
                <w:sz w:val="28"/>
              </w:rPr>
            </w:pPr>
          </w:p>
          <w:p w:rsidR="00751418" w:rsidRPr="00EC6FC1" w:rsidRDefault="00751418">
            <w:pPr>
              <w:spacing w:line="360" w:lineRule="exact"/>
              <w:ind w:left="567" w:hanging="567"/>
              <w:jc w:val="both"/>
              <w:textDirection w:val="lrTbV"/>
              <w:rPr>
                <w:rFonts w:ascii="標楷體" w:eastAsia="標楷體" w:hAnsi="標楷體"/>
                <w:sz w:val="28"/>
              </w:rPr>
            </w:pPr>
          </w:p>
        </w:tc>
        <w:tc>
          <w:tcPr>
            <w:tcW w:w="4680" w:type="dxa"/>
          </w:tcPr>
          <w:p w:rsidR="00751418" w:rsidRPr="00EC6FC1" w:rsidRDefault="00751418">
            <w:pPr>
              <w:spacing w:line="360" w:lineRule="exact"/>
              <w:ind w:left="567" w:hanging="567"/>
              <w:jc w:val="both"/>
              <w:textDirection w:val="lrTbV"/>
              <w:rPr>
                <w:rFonts w:ascii="標楷體" w:eastAsia="標楷體" w:hAnsi="標楷體"/>
                <w:sz w:val="28"/>
              </w:rPr>
            </w:pPr>
          </w:p>
          <w:p w:rsidR="00751418" w:rsidRPr="00EC6FC1" w:rsidRDefault="00751418">
            <w:pPr>
              <w:spacing w:line="360" w:lineRule="exact"/>
              <w:ind w:left="8" w:hanging="8"/>
              <w:jc w:val="both"/>
              <w:textDirection w:val="lrTbV"/>
              <w:rPr>
                <w:rFonts w:ascii="標楷體" w:eastAsia="標楷體" w:hAnsi="標楷體"/>
                <w:sz w:val="28"/>
              </w:rPr>
            </w:pPr>
          </w:p>
          <w:p w:rsidR="00751418" w:rsidRPr="00EC6FC1" w:rsidRDefault="00751418">
            <w:pPr>
              <w:pStyle w:val="a7"/>
              <w:spacing w:line="360" w:lineRule="exact"/>
              <w:ind w:left="494" w:hanging="494"/>
              <w:rPr>
                <w:rFonts w:ascii="標楷體" w:hAnsi="標楷體"/>
                <w:sz w:val="28"/>
              </w:rPr>
            </w:pPr>
          </w:p>
          <w:p w:rsidR="00751418" w:rsidRPr="00EC6FC1" w:rsidRDefault="00751418">
            <w:pPr>
              <w:pStyle w:val="a7"/>
              <w:spacing w:line="360" w:lineRule="exact"/>
              <w:ind w:left="494" w:hanging="494"/>
              <w:rPr>
                <w:rFonts w:ascii="標楷體" w:hAnsi="標楷體"/>
                <w:sz w:val="28"/>
              </w:rPr>
            </w:pPr>
          </w:p>
          <w:p w:rsidR="00751418" w:rsidRPr="00EC6FC1" w:rsidRDefault="00751418">
            <w:pPr>
              <w:pStyle w:val="a7"/>
              <w:spacing w:line="360" w:lineRule="exact"/>
              <w:ind w:left="494" w:hanging="494"/>
              <w:rPr>
                <w:rFonts w:ascii="標楷體" w:hAnsi="標楷體"/>
                <w:sz w:val="28"/>
              </w:rPr>
            </w:pPr>
            <w:r w:rsidRPr="00EC6FC1">
              <w:rPr>
                <w:rFonts w:ascii="標楷體" w:hAnsi="標楷體" w:hint="eastAsia"/>
                <w:sz w:val="28"/>
              </w:rPr>
              <w:t>經濟部核准直接投資文件。</w:t>
            </w:r>
          </w:p>
          <w:p w:rsidR="00751418" w:rsidRPr="00EC6FC1" w:rsidRDefault="00751418">
            <w:pPr>
              <w:pStyle w:val="a7"/>
              <w:spacing w:line="360" w:lineRule="exact"/>
              <w:ind w:left="368" w:hanging="368"/>
              <w:textDirection w:val="lrTbV"/>
              <w:rPr>
                <w:rFonts w:ascii="標楷體" w:hAnsi="標楷體"/>
                <w:sz w:val="28"/>
              </w:rPr>
            </w:pPr>
          </w:p>
          <w:p w:rsidR="00751418" w:rsidRPr="00EC6FC1" w:rsidRDefault="00751418">
            <w:pPr>
              <w:spacing w:line="360" w:lineRule="exact"/>
              <w:ind w:left="8" w:hanging="8"/>
              <w:jc w:val="both"/>
              <w:textDirection w:val="lrTbV"/>
              <w:rPr>
                <w:rFonts w:ascii="標楷體" w:eastAsia="標楷體" w:hAnsi="標楷體"/>
                <w:sz w:val="28"/>
              </w:rPr>
            </w:pPr>
          </w:p>
          <w:p w:rsidR="00751418" w:rsidRPr="00EC6FC1" w:rsidRDefault="00751418">
            <w:pPr>
              <w:spacing w:line="360" w:lineRule="exact"/>
              <w:ind w:left="8" w:hanging="8"/>
              <w:jc w:val="both"/>
              <w:textDirection w:val="lrTbV"/>
              <w:rPr>
                <w:rFonts w:ascii="標楷體" w:eastAsia="標楷體" w:hAnsi="標楷體"/>
                <w:sz w:val="28"/>
              </w:rPr>
            </w:pPr>
          </w:p>
          <w:p w:rsidR="00751418" w:rsidRPr="00EC6FC1" w:rsidRDefault="00751418">
            <w:pPr>
              <w:spacing w:line="360" w:lineRule="exact"/>
              <w:ind w:left="8" w:hanging="8"/>
              <w:jc w:val="both"/>
              <w:textDirection w:val="lrTbV"/>
              <w:rPr>
                <w:rFonts w:ascii="標楷體" w:eastAsia="標楷體" w:hAnsi="標楷體"/>
                <w:sz w:val="28"/>
              </w:rPr>
            </w:pPr>
            <w:r w:rsidRPr="00EC6FC1">
              <w:rPr>
                <w:rFonts w:ascii="標楷體" w:eastAsia="標楷體" w:hAnsi="標楷體" w:hint="eastAsia"/>
                <w:sz w:val="28"/>
              </w:rPr>
              <w:t>經濟部核准轉讓、減資或撤資文件，或經濟部</w:t>
            </w:r>
            <w:r w:rsidRPr="00EC6FC1">
              <w:rPr>
                <w:rFonts w:eastAsia="標楷體" w:hAnsi="標楷體" w:hint="eastAsia"/>
                <w:sz w:val="28"/>
              </w:rPr>
              <w:t>備查對大陸地區實行直接投資文件</w:t>
            </w:r>
            <w:r w:rsidRPr="00EC6FC1">
              <w:rPr>
                <w:rFonts w:ascii="標楷體" w:eastAsia="標楷體" w:hAnsi="標楷體" w:hint="eastAsia"/>
                <w:sz w:val="28"/>
              </w:rPr>
              <w:t>。</w:t>
            </w:r>
          </w:p>
          <w:p w:rsidR="00751418" w:rsidRPr="00EC6FC1" w:rsidRDefault="00751418">
            <w:pPr>
              <w:spacing w:line="360" w:lineRule="exact"/>
              <w:ind w:left="8" w:hanging="8"/>
              <w:jc w:val="both"/>
              <w:textDirection w:val="lrTbV"/>
              <w:rPr>
                <w:rFonts w:ascii="標楷體" w:eastAsia="標楷體" w:hAnsi="標楷體"/>
                <w:sz w:val="28"/>
              </w:rPr>
            </w:pPr>
          </w:p>
          <w:p w:rsidR="00751418" w:rsidRPr="00EC6FC1" w:rsidRDefault="00751418">
            <w:pPr>
              <w:pStyle w:val="30"/>
              <w:rPr>
                <w:rFonts w:ascii="標楷體" w:eastAsia="標楷體" w:hAnsi="標楷體"/>
              </w:rPr>
            </w:pPr>
            <w:r w:rsidRPr="00EC6FC1">
              <w:rPr>
                <w:rFonts w:ascii="標楷體" w:eastAsia="標楷體" w:hAnsi="標楷體" w:hint="eastAsia"/>
              </w:rPr>
              <w:t>經濟部原核准（備）直接投資文件、投資事業分配股利（盈餘）相關文件。</w:t>
            </w:r>
          </w:p>
          <w:p w:rsidR="00751418" w:rsidRPr="00EC6FC1" w:rsidRDefault="00751418">
            <w:pPr>
              <w:spacing w:line="360" w:lineRule="exact"/>
              <w:ind w:left="567" w:hanging="567"/>
              <w:jc w:val="both"/>
              <w:textDirection w:val="lrTbV"/>
              <w:rPr>
                <w:rFonts w:ascii="標楷體" w:eastAsia="標楷體" w:hAnsi="標楷體"/>
                <w:sz w:val="28"/>
              </w:rPr>
            </w:pPr>
          </w:p>
          <w:p w:rsidR="00751418" w:rsidRPr="00EC6FC1" w:rsidRDefault="00751418">
            <w:pPr>
              <w:spacing w:line="360" w:lineRule="exact"/>
              <w:ind w:left="567" w:hanging="567"/>
              <w:jc w:val="both"/>
              <w:textDirection w:val="lrTbV"/>
              <w:rPr>
                <w:rFonts w:ascii="標楷體" w:eastAsia="標楷體" w:hAnsi="標楷體"/>
                <w:sz w:val="28"/>
              </w:rPr>
            </w:pPr>
          </w:p>
          <w:p w:rsidR="00751418" w:rsidRPr="00EC6FC1" w:rsidRDefault="00751418">
            <w:pPr>
              <w:spacing w:line="360" w:lineRule="exact"/>
              <w:ind w:left="567" w:hanging="567"/>
              <w:jc w:val="both"/>
              <w:textDirection w:val="lrTbV"/>
              <w:rPr>
                <w:rFonts w:ascii="標楷體" w:eastAsia="標楷體" w:hAnsi="標楷體"/>
                <w:sz w:val="28"/>
              </w:rPr>
            </w:pPr>
          </w:p>
          <w:p w:rsidR="00751418" w:rsidRPr="00EC6FC1" w:rsidRDefault="00751418">
            <w:pPr>
              <w:spacing w:line="360" w:lineRule="exact"/>
              <w:ind w:left="567" w:hanging="567"/>
              <w:jc w:val="both"/>
              <w:textDirection w:val="lrTbV"/>
              <w:rPr>
                <w:rFonts w:ascii="標楷體" w:eastAsia="標楷體" w:hAnsi="標楷體"/>
                <w:sz w:val="28"/>
              </w:rPr>
            </w:pPr>
          </w:p>
          <w:p w:rsidR="00751418" w:rsidRPr="00EC6FC1" w:rsidRDefault="00751418">
            <w:pPr>
              <w:spacing w:line="360" w:lineRule="exact"/>
              <w:ind w:left="567" w:hanging="567"/>
              <w:jc w:val="both"/>
              <w:textDirection w:val="lrTbV"/>
              <w:rPr>
                <w:rFonts w:ascii="標楷體" w:eastAsia="標楷體" w:hAnsi="標楷體"/>
                <w:sz w:val="28"/>
              </w:rPr>
            </w:pPr>
            <w:r w:rsidRPr="00EC6FC1">
              <w:rPr>
                <w:rFonts w:ascii="標楷體" w:eastAsia="標楷體" w:hAnsi="標楷體" w:hint="eastAsia"/>
                <w:sz w:val="28"/>
              </w:rPr>
              <w:t>經濟部核准投資文件。</w:t>
            </w:r>
          </w:p>
          <w:p w:rsidR="00751418" w:rsidRPr="00EC6FC1" w:rsidRDefault="00751418">
            <w:pPr>
              <w:spacing w:line="360" w:lineRule="exact"/>
              <w:ind w:left="567" w:hanging="567"/>
              <w:jc w:val="both"/>
              <w:textDirection w:val="lrTbV"/>
              <w:rPr>
                <w:rFonts w:ascii="標楷體" w:eastAsia="標楷體" w:hAnsi="標楷體"/>
                <w:sz w:val="28"/>
              </w:rPr>
            </w:pPr>
          </w:p>
          <w:p w:rsidR="00751418" w:rsidRPr="00EC6FC1" w:rsidRDefault="00751418">
            <w:pPr>
              <w:spacing w:line="360" w:lineRule="exact"/>
              <w:ind w:left="567" w:hanging="567"/>
              <w:jc w:val="both"/>
              <w:textDirection w:val="lrTbV"/>
              <w:rPr>
                <w:rFonts w:ascii="標楷體" w:eastAsia="標楷體" w:hAnsi="標楷體"/>
                <w:sz w:val="28"/>
              </w:rPr>
            </w:pPr>
          </w:p>
          <w:p w:rsidR="00751418" w:rsidRPr="00EC6FC1" w:rsidRDefault="00751418">
            <w:pPr>
              <w:spacing w:line="360" w:lineRule="exact"/>
              <w:ind w:left="567" w:hanging="567"/>
              <w:jc w:val="both"/>
              <w:textDirection w:val="lrTbV"/>
              <w:rPr>
                <w:rFonts w:ascii="標楷體" w:eastAsia="標楷體" w:hAnsi="標楷體"/>
                <w:sz w:val="28"/>
              </w:rPr>
            </w:pPr>
          </w:p>
          <w:p w:rsidR="00751418" w:rsidRPr="00EC6FC1" w:rsidRDefault="00751418">
            <w:pPr>
              <w:spacing w:line="360" w:lineRule="exact"/>
              <w:ind w:left="567" w:hanging="567"/>
              <w:jc w:val="both"/>
              <w:textDirection w:val="lrTbV"/>
              <w:rPr>
                <w:rFonts w:ascii="標楷體" w:eastAsia="標楷體" w:hAnsi="標楷體"/>
                <w:sz w:val="28"/>
              </w:rPr>
            </w:pPr>
          </w:p>
          <w:p w:rsidR="00751418" w:rsidRPr="00EC6FC1" w:rsidRDefault="00751418">
            <w:pPr>
              <w:spacing w:line="360" w:lineRule="exact"/>
              <w:ind w:left="567" w:hanging="567"/>
              <w:jc w:val="both"/>
              <w:textDirection w:val="lrTbV"/>
              <w:rPr>
                <w:rFonts w:ascii="標楷體" w:eastAsia="標楷體" w:hAnsi="標楷體"/>
                <w:sz w:val="28"/>
              </w:rPr>
            </w:pPr>
          </w:p>
          <w:p w:rsidR="00751418" w:rsidRPr="00EC6FC1" w:rsidRDefault="00751418">
            <w:pPr>
              <w:spacing w:line="360" w:lineRule="exact"/>
              <w:ind w:left="567" w:hanging="567"/>
              <w:jc w:val="both"/>
              <w:textDirection w:val="lrTbV"/>
              <w:rPr>
                <w:rFonts w:ascii="標楷體" w:eastAsia="標楷體" w:hAnsi="標楷體"/>
                <w:sz w:val="28"/>
              </w:rPr>
            </w:pPr>
            <w:r w:rsidRPr="00EC6FC1">
              <w:rPr>
                <w:rFonts w:ascii="標楷體" w:eastAsia="標楷體" w:hAnsi="標楷體" w:hint="eastAsia"/>
                <w:sz w:val="28"/>
              </w:rPr>
              <w:t>經濟部核准投資文件。</w:t>
            </w:r>
          </w:p>
          <w:p w:rsidR="00751418" w:rsidRPr="00EC6FC1" w:rsidRDefault="00751418">
            <w:pPr>
              <w:spacing w:line="360" w:lineRule="exact"/>
              <w:ind w:left="567" w:hanging="567"/>
              <w:jc w:val="both"/>
              <w:textDirection w:val="lrTbV"/>
              <w:rPr>
                <w:rFonts w:ascii="標楷體" w:eastAsia="標楷體" w:hAnsi="標楷體"/>
                <w:sz w:val="28"/>
              </w:rPr>
            </w:pPr>
          </w:p>
          <w:p w:rsidR="00751418" w:rsidRPr="00EC6FC1" w:rsidRDefault="00751418">
            <w:pPr>
              <w:spacing w:line="360" w:lineRule="exact"/>
              <w:ind w:left="567" w:hanging="567"/>
              <w:jc w:val="both"/>
              <w:textDirection w:val="lrTbV"/>
              <w:rPr>
                <w:rFonts w:ascii="標楷體" w:eastAsia="標楷體" w:hAnsi="標楷體"/>
                <w:sz w:val="28"/>
              </w:rPr>
            </w:pPr>
          </w:p>
          <w:p w:rsidR="00751418" w:rsidRPr="00EC6FC1" w:rsidRDefault="00751418">
            <w:pPr>
              <w:spacing w:line="360" w:lineRule="exact"/>
              <w:ind w:left="567" w:hanging="567"/>
              <w:jc w:val="both"/>
              <w:textDirection w:val="lrTbV"/>
              <w:rPr>
                <w:rFonts w:ascii="標楷體" w:eastAsia="標楷體" w:hAnsi="標楷體"/>
                <w:sz w:val="28"/>
              </w:rPr>
            </w:pPr>
          </w:p>
          <w:p w:rsidR="00751418" w:rsidRPr="00EC6FC1" w:rsidRDefault="00751418">
            <w:pPr>
              <w:spacing w:line="360" w:lineRule="exact"/>
              <w:ind w:left="567" w:hanging="567"/>
              <w:jc w:val="both"/>
              <w:textDirection w:val="lrTbV"/>
              <w:rPr>
                <w:rFonts w:ascii="標楷體" w:eastAsia="標楷體" w:hAnsi="標楷體"/>
                <w:sz w:val="28"/>
              </w:rPr>
            </w:pPr>
          </w:p>
          <w:p w:rsidR="00751418" w:rsidRPr="00EC6FC1" w:rsidRDefault="00751418">
            <w:pPr>
              <w:spacing w:line="360" w:lineRule="exact"/>
              <w:ind w:left="438" w:hanging="438"/>
              <w:jc w:val="both"/>
              <w:textDirection w:val="lrTbV"/>
              <w:rPr>
                <w:rFonts w:ascii="標楷體" w:eastAsia="標楷體" w:hAnsi="標楷體"/>
                <w:sz w:val="28"/>
              </w:rPr>
            </w:pPr>
            <w:r w:rsidRPr="00EC6FC1">
              <w:rPr>
                <w:rFonts w:ascii="標楷體" w:eastAsia="標楷體" w:hAnsi="標楷體" w:hint="eastAsia"/>
                <w:sz w:val="28"/>
              </w:rPr>
              <w:t>經濟部核准貸款投資文件。</w:t>
            </w:r>
          </w:p>
          <w:p w:rsidR="00751418" w:rsidRPr="00EC6FC1" w:rsidRDefault="00751418">
            <w:pPr>
              <w:spacing w:line="360" w:lineRule="exact"/>
              <w:ind w:left="438" w:hanging="438"/>
              <w:jc w:val="both"/>
              <w:textDirection w:val="lrTbV"/>
              <w:rPr>
                <w:rFonts w:ascii="標楷體" w:eastAsia="標楷體" w:hAnsi="標楷體"/>
                <w:sz w:val="28"/>
              </w:rPr>
            </w:pPr>
          </w:p>
          <w:p w:rsidR="00751418" w:rsidRPr="00EC6FC1" w:rsidRDefault="00751418">
            <w:pPr>
              <w:spacing w:line="360" w:lineRule="exact"/>
              <w:ind w:left="438" w:hanging="438"/>
              <w:jc w:val="both"/>
              <w:textDirection w:val="lrTbV"/>
              <w:rPr>
                <w:rFonts w:ascii="標楷體" w:eastAsia="標楷體" w:hAnsi="標楷體"/>
                <w:sz w:val="28"/>
              </w:rPr>
            </w:pPr>
          </w:p>
          <w:p w:rsidR="00751418" w:rsidRPr="00EC6FC1" w:rsidRDefault="00751418">
            <w:pPr>
              <w:spacing w:line="360" w:lineRule="exact"/>
              <w:ind w:left="438" w:hanging="438"/>
              <w:jc w:val="both"/>
              <w:textDirection w:val="lrTbV"/>
              <w:rPr>
                <w:rFonts w:ascii="標楷體" w:eastAsia="標楷體" w:hAnsi="標楷體"/>
                <w:sz w:val="28"/>
              </w:rPr>
            </w:pPr>
          </w:p>
          <w:p w:rsidR="00751418" w:rsidRPr="00EC6FC1" w:rsidRDefault="00751418">
            <w:pPr>
              <w:spacing w:line="360" w:lineRule="exact"/>
              <w:ind w:left="438" w:hanging="438"/>
              <w:jc w:val="both"/>
              <w:textDirection w:val="lrTbV"/>
              <w:rPr>
                <w:rFonts w:ascii="標楷體" w:eastAsia="標楷體" w:hAnsi="標楷體"/>
                <w:sz w:val="28"/>
              </w:rPr>
            </w:pPr>
          </w:p>
          <w:p w:rsidR="00751418" w:rsidRPr="00EC6FC1" w:rsidRDefault="00751418">
            <w:pPr>
              <w:spacing w:line="360" w:lineRule="exact"/>
              <w:ind w:left="692" w:hanging="692"/>
              <w:jc w:val="both"/>
              <w:textDirection w:val="lrTbV"/>
              <w:rPr>
                <w:rFonts w:ascii="標楷體" w:eastAsia="標楷體" w:hAnsi="標楷體"/>
                <w:sz w:val="28"/>
              </w:rPr>
            </w:pPr>
          </w:p>
          <w:p w:rsidR="00751418" w:rsidRPr="00EC6FC1" w:rsidRDefault="00751418">
            <w:pPr>
              <w:spacing w:line="360" w:lineRule="exact"/>
              <w:ind w:left="692" w:hanging="692"/>
              <w:jc w:val="both"/>
              <w:textDirection w:val="lrTbV"/>
              <w:rPr>
                <w:rFonts w:ascii="標楷體" w:eastAsia="標楷體" w:hAnsi="標楷體"/>
                <w:spacing w:val="-4"/>
                <w:sz w:val="28"/>
              </w:rPr>
            </w:pPr>
            <w:r w:rsidRPr="00EC6FC1">
              <w:rPr>
                <w:rFonts w:ascii="標楷體" w:eastAsia="標楷體" w:hAnsi="標楷體" w:hint="eastAsia"/>
                <w:sz w:val="28"/>
              </w:rPr>
              <w:lastRenderedPageBreak/>
              <w:t>（1）轉讓、減資：經濟部</w:t>
            </w:r>
            <w:r w:rsidRPr="00EC6FC1">
              <w:rPr>
                <w:rFonts w:ascii="標楷體" w:eastAsia="標楷體" w:hAnsi="標楷體" w:hint="eastAsia"/>
                <w:spacing w:val="-4"/>
                <w:sz w:val="28"/>
              </w:rPr>
              <w:t>核准</w:t>
            </w:r>
            <w:r w:rsidRPr="00EC6FC1">
              <w:rPr>
                <w:rFonts w:ascii="標楷體" w:eastAsia="標楷體" w:hAnsi="標楷體" w:hint="eastAsia"/>
                <w:sz w:val="28"/>
              </w:rPr>
              <w:t>轉讓</w:t>
            </w:r>
            <w:r w:rsidRPr="00EC6FC1">
              <w:rPr>
                <w:rFonts w:ascii="標楷體" w:eastAsia="標楷體" w:hAnsi="標楷體" w:hint="eastAsia"/>
                <w:spacing w:val="-4"/>
                <w:sz w:val="28"/>
              </w:rPr>
              <w:t>、減資文件。</w:t>
            </w:r>
          </w:p>
          <w:p w:rsidR="00751418" w:rsidRPr="00EC6FC1" w:rsidRDefault="00751418">
            <w:pPr>
              <w:spacing w:line="360" w:lineRule="exact"/>
              <w:ind w:left="567" w:hanging="567"/>
              <w:jc w:val="both"/>
              <w:textDirection w:val="lrTbV"/>
              <w:rPr>
                <w:rFonts w:ascii="標楷體" w:eastAsia="標楷體" w:hAnsi="標楷體"/>
                <w:sz w:val="28"/>
              </w:rPr>
            </w:pPr>
          </w:p>
          <w:p w:rsidR="00751418" w:rsidRPr="00EC6FC1" w:rsidRDefault="00751418">
            <w:pPr>
              <w:spacing w:line="360" w:lineRule="exact"/>
              <w:ind w:left="567" w:hanging="567"/>
              <w:jc w:val="both"/>
              <w:textDirection w:val="lrTbV"/>
              <w:rPr>
                <w:rFonts w:ascii="標楷體" w:eastAsia="標楷體" w:hAnsi="標楷體"/>
                <w:sz w:val="28"/>
              </w:rPr>
            </w:pPr>
          </w:p>
          <w:p w:rsidR="00751418" w:rsidRPr="00EC6FC1" w:rsidRDefault="00751418">
            <w:pPr>
              <w:spacing w:line="360" w:lineRule="exact"/>
              <w:ind w:left="692" w:hanging="692"/>
              <w:jc w:val="both"/>
              <w:textDirection w:val="lrTbV"/>
              <w:rPr>
                <w:rFonts w:ascii="標楷體" w:eastAsia="標楷體" w:hAnsi="標楷體"/>
                <w:sz w:val="28"/>
              </w:rPr>
            </w:pPr>
          </w:p>
          <w:p w:rsidR="00751418" w:rsidRPr="00EC6FC1" w:rsidRDefault="00751418">
            <w:pPr>
              <w:spacing w:line="360" w:lineRule="exact"/>
              <w:ind w:left="692" w:hanging="692"/>
              <w:jc w:val="both"/>
              <w:textDirection w:val="lrTbV"/>
              <w:rPr>
                <w:rFonts w:ascii="標楷體" w:eastAsia="標楷體" w:hAnsi="標楷體"/>
                <w:sz w:val="28"/>
              </w:rPr>
            </w:pPr>
          </w:p>
          <w:p w:rsidR="00751418" w:rsidRPr="00EC6FC1" w:rsidRDefault="00751418">
            <w:pPr>
              <w:spacing w:line="360" w:lineRule="exact"/>
              <w:ind w:left="692" w:hanging="692"/>
              <w:jc w:val="both"/>
              <w:textDirection w:val="lrTbV"/>
              <w:rPr>
                <w:rFonts w:ascii="標楷體" w:eastAsia="標楷體" w:hAnsi="標楷體"/>
                <w:sz w:val="28"/>
              </w:rPr>
            </w:pPr>
            <w:r w:rsidRPr="00EC6FC1">
              <w:rPr>
                <w:rFonts w:ascii="標楷體" w:eastAsia="標楷體" w:hAnsi="標楷體" w:hint="eastAsia"/>
                <w:sz w:val="28"/>
              </w:rPr>
              <w:t>（2）撤資：經濟部核准撤資文件、法院裁定完成清算程序文件（得以股東會議事錄、投資人清算分配報告表及稅捐機關出具之完稅證明文件取代）。</w:t>
            </w:r>
          </w:p>
          <w:p w:rsidR="00751418" w:rsidRPr="00EC6FC1" w:rsidRDefault="00751418">
            <w:pPr>
              <w:spacing w:line="360" w:lineRule="exact"/>
              <w:ind w:left="567" w:hanging="567"/>
              <w:jc w:val="both"/>
              <w:textDirection w:val="lrTbV"/>
              <w:rPr>
                <w:rFonts w:ascii="標楷體" w:eastAsia="標楷體" w:hAnsi="標楷體"/>
                <w:sz w:val="28"/>
              </w:rPr>
            </w:pPr>
          </w:p>
          <w:p w:rsidR="00751418" w:rsidRPr="00EC6FC1" w:rsidRDefault="00751418">
            <w:pPr>
              <w:spacing w:line="360" w:lineRule="exact"/>
              <w:ind w:left="692" w:hanging="692"/>
              <w:jc w:val="both"/>
              <w:textDirection w:val="lrTbV"/>
              <w:rPr>
                <w:rFonts w:ascii="標楷體" w:eastAsia="標楷體" w:hAnsi="標楷體"/>
                <w:sz w:val="28"/>
              </w:rPr>
            </w:pPr>
            <w:r w:rsidRPr="00EC6FC1">
              <w:rPr>
                <w:rFonts w:ascii="標楷體" w:eastAsia="標楷體" w:hAnsi="標楷體" w:hint="eastAsia"/>
                <w:sz w:val="28"/>
              </w:rPr>
              <w:t>（1）減少：經濟部核准減少營運資金文件。</w:t>
            </w:r>
          </w:p>
          <w:p w:rsidR="00751418" w:rsidRPr="00EC6FC1" w:rsidRDefault="00751418">
            <w:pPr>
              <w:pStyle w:val="a6"/>
              <w:spacing w:line="360" w:lineRule="exact"/>
              <w:ind w:left="452" w:hanging="452"/>
              <w:jc w:val="both"/>
              <w:rPr>
                <w:rFonts w:ascii="標楷體" w:eastAsia="標楷體" w:hAnsi="標楷體"/>
              </w:rPr>
            </w:pPr>
          </w:p>
          <w:p w:rsidR="00751418" w:rsidRPr="00EC6FC1" w:rsidRDefault="00751418">
            <w:pPr>
              <w:pStyle w:val="a6"/>
              <w:spacing w:line="360" w:lineRule="exact"/>
              <w:ind w:left="452" w:hanging="452"/>
              <w:jc w:val="both"/>
              <w:rPr>
                <w:rFonts w:ascii="標楷體" w:eastAsia="標楷體" w:hAnsi="標楷體"/>
              </w:rPr>
            </w:pPr>
          </w:p>
          <w:p w:rsidR="00751418" w:rsidRPr="00EC6FC1" w:rsidRDefault="00751418">
            <w:pPr>
              <w:spacing w:line="360" w:lineRule="exact"/>
              <w:ind w:left="692" w:hanging="692"/>
              <w:jc w:val="both"/>
              <w:textDirection w:val="lrTbV"/>
              <w:rPr>
                <w:rFonts w:ascii="標楷體" w:eastAsia="標楷體" w:hAnsi="標楷體"/>
                <w:sz w:val="28"/>
              </w:rPr>
            </w:pPr>
            <w:r w:rsidRPr="00EC6FC1">
              <w:rPr>
                <w:rFonts w:ascii="標楷體" w:eastAsia="標楷體" w:hAnsi="標楷體" w:hint="eastAsia"/>
                <w:sz w:val="28"/>
              </w:rPr>
              <w:t>（2</w:t>
            </w:r>
            <w:r w:rsidRPr="00EC6FC1">
              <w:rPr>
                <w:rFonts w:ascii="標楷體" w:eastAsia="標楷體" w:hAnsi="標楷體"/>
                <w:sz w:val="28"/>
              </w:rPr>
              <w:t>）</w:t>
            </w:r>
            <w:r w:rsidRPr="00EC6FC1">
              <w:rPr>
                <w:rFonts w:ascii="標楷體" w:eastAsia="標楷體" w:hAnsi="標楷體" w:hint="eastAsia"/>
                <w:sz w:val="28"/>
              </w:rPr>
              <w:t>撤回：經濟部核准撤資文件、法院裁定完成清算程序文件。</w:t>
            </w:r>
          </w:p>
          <w:p w:rsidR="00751418" w:rsidRPr="00EC6FC1" w:rsidRDefault="00751418">
            <w:pPr>
              <w:pStyle w:val="21"/>
              <w:jc w:val="both"/>
              <w:rPr>
                <w:rFonts w:ascii="標楷體" w:eastAsia="標楷體" w:hAnsi="標楷體"/>
              </w:rPr>
            </w:pPr>
          </w:p>
          <w:p w:rsidR="00751418" w:rsidRPr="00EC6FC1" w:rsidRDefault="00751418">
            <w:pPr>
              <w:pStyle w:val="a6"/>
              <w:spacing w:line="360" w:lineRule="exact"/>
              <w:ind w:left="452" w:hanging="452"/>
              <w:jc w:val="both"/>
              <w:rPr>
                <w:rFonts w:ascii="標楷體" w:eastAsia="標楷體" w:hAnsi="標楷體"/>
              </w:rPr>
            </w:pPr>
          </w:p>
          <w:p w:rsidR="00751418" w:rsidRPr="00EC6FC1" w:rsidRDefault="00751418">
            <w:pPr>
              <w:pStyle w:val="30"/>
              <w:rPr>
                <w:rFonts w:ascii="標楷體" w:eastAsia="標楷體" w:hAnsi="標楷體"/>
              </w:rPr>
            </w:pPr>
            <w:r w:rsidRPr="00EC6FC1">
              <w:rPr>
                <w:rFonts w:ascii="標楷體" w:eastAsia="標楷體" w:hAnsi="標楷體" w:hint="eastAsia"/>
              </w:rPr>
              <w:t>經濟部審定貸款投資文件及向本局辦理外債登記證明文件。</w:t>
            </w:r>
          </w:p>
          <w:p w:rsidR="00751418" w:rsidRPr="00EC6FC1" w:rsidRDefault="00751418">
            <w:pPr>
              <w:spacing w:line="360" w:lineRule="exact"/>
              <w:ind w:left="567" w:hanging="567"/>
              <w:jc w:val="both"/>
              <w:textDirection w:val="lrTbV"/>
              <w:rPr>
                <w:rFonts w:ascii="標楷體" w:eastAsia="標楷體" w:hAnsi="標楷體"/>
                <w:sz w:val="28"/>
              </w:rPr>
            </w:pPr>
          </w:p>
          <w:p w:rsidR="00751418" w:rsidRPr="00EC6FC1" w:rsidRDefault="00751418">
            <w:pPr>
              <w:pStyle w:val="30"/>
              <w:rPr>
                <w:rFonts w:ascii="標楷體" w:eastAsia="標楷體" w:hAnsi="標楷體"/>
              </w:rPr>
            </w:pPr>
            <w:r w:rsidRPr="00EC6FC1">
              <w:rPr>
                <w:rFonts w:ascii="標楷體" w:eastAsia="標楷體" w:hAnsi="標楷體" w:hint="eastAsia"/>
              </w:rPr>
              <w:t>經濟部原核准投資文件、股東會議紀錄、盈餘分配表及股利計算書。</w:t>
            </w:r>
          </w:p>
          <w:p w:rsidR="00751418" w:rsidRPr="00EC6FC1" w:rsidRDefault="00751418">
            <w:pPr>
              <w:spacing w:line="360" w:lineRule="exact"/>
              <w:ind w:left="18" w:hanging="18"/>
              <w:jc w:val="both"/>
              <w:textDirection w:val="lrTbV"/>
              <w:rPr>
                <w:rFonts w:ascii="標楷體" w:eastAsia="標楷體" w:hAnsi="標楷體"/>
                <w:sz w:val="28"/>
              </w:rPr>
            </w:pPr>
          </w:p>
          <w:p w:rsidR="00751418" w:rsidRPr="00EC6FC1" w:rsidRDefault="00751418">
            <w:pPr>
              <w:spacing w:line="360" w:lineRule="exact"/>
              <w:ind w:left="18" w:hanging="18"/>
              <w:jc w:val="both"/>
              <w:textDirection w:val="lrTbV"/>
              <w:rPr>
                <w:rFonts w:ascii="標楷體" w:eastAsia="標楷體" w:hAnsi="標楷體"/>
                <w:sz w:val="28"/>
              </w:rPr>
            </w:pPr>
          </w:p>
          <w:p w:rsidR="00751418" w:rsidRPr="00EC6FC1" w:rsidRDefault="00751418">
            <w:pPr>
              <w:spacing w:line="360" w:lineRule="exact"/>
              <w:ind w:left="18" w:hanging="18"/>
              <w:jc w:val="both"/>
              <w:textDirection w:val="lrTbV"/>
              <w:rPr>
                <w:rFonts w:ascii="標楷體" w:eastAsia="標楷體" w:hAnsi="標楷體"/>
                <w:sz w:val="28"/>
              </w:rPr>
            </w:pPr>
          </w:p>
          <w:p w:rsidR="00751418" w:rsidRPr="00EC6FC1" w:rsidRDefault="00751418">
            <w:pPr>
              <w:pStyle w:val="30"/>
              <w:rPr>
                <w:rFonts w:ascii="標楷體" w:eastAsia="標楷體" w:hAnsi="標楷體"/>
              </w:rPr>
            </w:pPr>
            <w:r w:rsidRPr="00EC6FC1">
              <w:rPr>
                <w:rFonts w:ascii="標楷體" w:eastAsia="標楷體" w:hAnsi="標楷體" w:hint="eastAsia"/>
              </w:rPr>
              <w:t>經濟部原核准投資文件、最近一年度之年度財務報表及經稅務機關核章之報稅文件或最近一年度之會計師簽證之年度財務報表。</w:t>
            </w:r>
          </w:p>
          <w:p w:rsidR="00751418" w:rsidRPr="00EC6FC1" w:rsidRDefault="00751418">
            <w:pPr>
              <w:spacing w:line="360" w:lineRule="exact"/>
              <w:jc w:val="both"/>
              <w:textDirection w:val="lrTbV"/>
              <w:rPr>
                <w:rFonts w:ascii="標楷體" w:eastAsia="標楷體" w:hAnsi="標楷體"/>
                <w:sz w:val="28"/>
              </w:rPr>
            </w:pPr>
          </w:p>
        </w:tc>
        <w:tc>
          <w:tcPr>
            <w:tcW w:w="2520" w:type="dxa"/>
          </w:tcPr>
          <w:p w:rsidR="00751418" w:rsidRPr="00EC6FC1" w:rsidRDefault="00751418">
            <w:pPr>
              <w:pStyle w:val="20"/>
              <w:spacing w:line="360" w:lineRule="exact"/>
              <w:rPr>
                <w:rFonts w:ascii="標楷體" w:eastAsia="標楷體" w:hAnsi="標楷體"/>
              </w:rPr>
            </w:pPr>
          </w:p>
          <w:p w:rsidR="00751418" w:rsidRPr="00EC6FC1" w:rsidRDefault="00751418">
            <w:pPr>
              <w:pStyle w:val="20"/>
              <w:spacing w:line="360" w:lineRule="exact"/>
              <w:rPr>
                <w:rFonts w:ascii="標楷體" w:eastAsia="標楷體" w:hAnsi="標楷體"/>
              </w:rPr>
            </w:pPr>
          </w:p>
          <w:p w:rsidR="00751418" w:rsidRPr="00EC6FC1" w:rsidRDefault="00751418">
            <w:pPr>
              <w:pStyle w:val="20"/>
              <w:spacing w:line="360" w:lineRule="exact"/>
              <w:ind w:left="0" w:firstLine="0"/>
              <w:rPr>
                <w:rFonts w:ascii="標楷體" w:eastAsia="標楷體" w:hAnsi="標楷體"/>
              </w:rPr>
            </w:pPr>
          </w:p>
          <w:p w:rsidR="00751418" w:rsidRPr="00EC6FC1" w:rsidRDefault="00751418">
            <w:pPr>
              <w:pStyle w:val="20"/>
              <w:spacing w:line="360" w:lineRule="exact"/>
              <w:ind w:left="0" w:firstLine="0"/>
              <w:rPr>
                <w:rFonts w:ascii="標楷體" w:eastAsia="標楷體" w:hAnsi="標楷體"/>
              </w:rPr>
            </w:pPr>
          </w:p>
          <w:p w:rsidR="00751418" w:rsidRPr="00EC6FC1" w:rsidRDefault="00751418">
            <w:pPr>
              <w:pStyle w:val="20"/>
              <w:spacing w:line="360" w:lineRule="exact"/>
              <w:ind w:left="0" w:firstLine="0"/>
              <w:rPr>
                <w:rFonts w:ascii="標楷體" w:eastAsia="標楷體" w:hAnsi="標楷體"/>
              </w:rPr>
            </w:pPr>
            <w:r w:rsidRPr="00EC6FC1">
              <w:rPr>
                <w:rFonts w:ascii="標楷體" w:eastAsia="標楷體" w:hAnsi="標楷體" w:hint="eastAsia"/>
              </w:rPr>
              <w:t>投資人</w:t>
            </w:r>
          </w:p>
          <w:p w:rsidR="00751418" w:rsidRPr="00EC6FC1" w:rsidRDefault="00751418">
            <w:pPr>
              <w:pStyle w:val="20"/>
              <w:spacing w:line="360" w:lineRule="exact"/>
              <w:ind w:left="0" w:firstLine="0"/>
              <w:rPr>
                <w:rFonts w:ascii="標楷體" w:eastAsia="標楷體" w:hAnsi="標楷體"/>
              </w:rPr>
            </w:pPr>
          </w:p>
          <w:p w:rsidR="00751418" w:rsidRPr="00EC6FC1" w:rsidRDefault="00751418">
            <w:pPr>
              <w:pStyle w:val="20"/>
              <w:spacing w:line="360" w:lineRule="exact"/>
              <w:ind w:left="0" w:firstLine="0"/>
              <w:rPr>
                <w:rFonts w:ascii="標楷體" w:eastAsia="標楷體" w:hAnsi="標楷體"/>
              </w:rPr>
            </w:pPr>
          </w:p>
          <w:p w:rsidR="00751418" w:rsidRPr="00EC6FC1" w:rsidRDefault="00751418">
            <w:pPr>
              <w:pStyle w:val="20"/>
              <w:spacing w:line="360" w:lineRule="exact"/>
              <w:ind w:left="0" w:firstLine="0"/>
              <w:rPr>
                <w:rFonts w:ascii="標楷體" w:eastAsia="標楷體" w:hAnsi="標楷體"/>
              </w:rPr>
            </w:pPr>
          </w:p>
          <w:p w:rsidR="00751418" w:rsidRPr="00EC6FC1" w:rsidRDefault="00751418">
            <w:pPr>
              <w:pStyle w:val="20"/>
              <w:spacing w:line="360" w:lineRule="exact"/>
              <w:ind w:left="0" w:firstLine="0"/>
              <w:rPr>
                <w:rFonts w:ascii="標楷體" w:eastAsia="標楷體" w:hAnsi="標楷體"/>
              </w:rPr>
            </w:pPr>
            <w:r w:rsidRPr="00EC6FC1">
              <w:rPr>
                <w:rFonts w:ascii="標楷體" w:eastAsia="標楷體" w:hAnsi="標楷體" w:hint="eastAsia"/>
              </w:rPr>
              <w:t>投資人</w:t>
            </w:r>
          </w:p>
          <w:p w:rsidR="00751418" w:rsidRPr="00EC6FC1" w:rsidRDefault="00751418">
            <w:pPr>
              <w:pStyle w:val="20"/>
              <w:spacing w:line="360" w:lineRule="exact"/>
              <w:ind w:left="0" w:firstLine="0"/>
              <w:rPr>
                <w:rFonts w:ascii="標楷體" w:eastAsia="標楷體" w:hAnsi="標楷體"/>
              </w:rPr>
            </w:pPr>
          </w:p>
          <w:p w:rsidR="00751418" w:rsidRPr="00EC6FC1" w:rsidRDefault="00751418">
            <w:pPr>
              <w:pStyle w:val="20"/>
              <w:spacing w:line="360" w:lineRule="exact"/>
              <w:ind w:left="0" w:firstLine="0"/>
              <w:rPr>
                <w:rFonts w:ascii="標楷體" w:eastAsia="標楷體" w:hAnsi="標楷體"/>
              </w:rPr>
            </w:pPr>
          </w:p>
          <w:p w:rsidR="00751418" w:rsidRPr="00EC6FC1" w:rsidRDefault="00751418">
            <w:pPr>
              <w:pStyle w:val="20"/>
              <w:spacing w:line="360" w:lineRule="exact"/>
              <w:ind w:left="0" w:firstLine="0"/>
              <w:rPr>
                <w:rFonts w:ascii="標楷體" w:eastAsia="標楷體" w:hAnsi="標楷體"/>
              </w:rPr>
            </w:pPr>
          </w:p>
          <w:p w:rsidR="00751418" w:rsidRPr="00EC6FC1" w:rsidRDefault="00751418">
            <w:pPr>
              <w:pStyle w:val="20"/>
              <w:spacing w:line="360" w:lineRule="exact"/>
              <w:ind w:left="0" w:firstLine="0"/>
              <w:rPr>
                <w:rFonts w:ascii="標楷體" w:eastAsia="標楷體" w:hAnsi="標楷體"/>
              </w:rPr>
            </w:pPr>
            <w:r w:rsidRPr="00EC6FC1">
              <w:rPr>
                <w:rFonts w:ascii="標楷體" w:eastAsia="標楷體" w:hAnsi="標楷體" w:hint="eastAsia"/>
              </w:rPr>
              <w:t>投資人</w:t>
            </w:r>
          </w:p>
          <w:p w:rsidR="00751418" w:rsidRPr="00EC6FC1" w:rsidRDefault="00751418">
            <w:pPr>
              <w:spacing w:line="360" w:lineRule="exact"/>
              <w:jc w:val="both"/>
              <w:textDirection w:val="lrTbV"/>
              <w:rPr>
                <w:rFonts w:ascii="標楷體" w:eastAsia="標楷體" w:hAnsi="標楷體"/>
                <w:sz w:val="28"/>
              </w:rPr>
            </w:pPr>
          </w:p>
          <w:p w:rsidR="00751418" w:rsidRPr="00EC6FC1" w:rsidRDefault="00751418">
            <w:pPr>
              <w:spacing w:line="360" w:lineRule="exact"/>
              <w:jc w:val="both"/>
              <w:textDirection w:val="lrTbV"/>
              <w:rPr>
                <w:rFonts w:ascii="標楷體" w:eastAsia="標楷體" w:hAnsi="標楷體"/>
                <w:sz w:val="28"/>
              </w:rPr>
            </w:pPr>
          </w:p>
          <w:p w:rsidR="00751418" w:rsidRPr="00EC6FC1" w:rsidRDefault="00751418">
            <w:pPr>
              <w:spacing w:line="360" w:lineRule="exact"/>
              <w:jc w:val="both"/>
              <w:textDirection w:val="lrTbV"/>
              <w:rPr>
                <w:rFonts w:ascii="標楷體" w:eastAsia="標楷體" w:hAnsi="標楷體"/>
                <w:sz w:val="28"/>
              </w:rPr>
            </w:pPr>
          </w:p>
          <w:p w:rsidR="00751418" w:rsidRPr="00EC6FC1" w:rsidRDefault="00751418">
            <w:pPr>
              <w:spacing w:line="360" w:lineRule="exact"/>
              <w:jc w:val="both"/>
              <w:textDirection w:val="lrTbV"/>
              <w:rPr>
                <w:rFonts w:ascii="標楷體" w:eastAsia="標楷體" w:hAnsi="標楷體"/>
                <w:sz w:val="28"/>
              </w:rPr>
            </w:pPr>
          </w:p>
          <w:p w:rsidR="00751418" w:rsidRPr="00EC6FC1" w:rsidRDefault="00751418">
            <w:pPr>
              <w:pStyle w:val="21"/>
              <w:jc w:val="both"/>
              <w:rPr>
                <w:rFonts w:ascii="標楷體" w:eastAsia="標楷體" w:hAnsi="標楷體"/>
              </w:rPr>
            </w:pPr>
          </w:p>
          <w:p w:rsidR="00751418" w:rsidRPr="00EC6FC1" w:rsidRDefault="00751418">
            <w:pPr>
              <w:pStyle w:val="21"/>
              <w:jc w:val="both"/>
              <w:rPr>
                <w:rFonts w:ascii="標楷體" w:eastAsia="標楷體" w:hAnsi="標楷體"/>
              </w:rPr>
            </w:pPr>
            <w:r w:rsidRPr="00EC6FC1">
              <w:rPr>
                <w:rFonts w:ascii="標楷體" w:eastAsia="標楷體" w:hAnsi="標楷體" w:hint="eastAsia"/>
              </w:rPr>
              <w:t>投資人（限自然人）、投資事業（或籌備處）、經濟部核准之國內代理人、轉讓股權國內人士</w:t>
            </w:r>
          </w:p>
          <w:p w:rsidR="00751418" w:rsidRPr="00EC6FC1" w:rsidRDefault="00751418">
            <w:pPr>
              <w:spacing w:line="360" w:lineRule="exact"/>
              <w:jc w:val="both"/>
              <w:textDirection w:val="lrTbV"/>
              <w:rPr>
                <w:rFonts w:ascii="標楷體" w:eastAsia="標楷體" w:hAnsi="標楷體"/>
                <w:sz w:val="28"/>
              </w:rPr>
            </w:pPr>
          </w:p>
          <w:p w:rsidR="00751418" w:rsidRPr="00EC6FC1" w:rsidRDefault="00751418">
            <w:pPr>
              <w:pStyle w:val="21"/>
              <w:jc w:val="both"/>
              <w:rPr>
                <w:rFonts w:ascii="標楷體" w:eastAsia="標楷體" w:hAnsi="標楷體"/>
              </w:rPr>
            </w:pPr>
            <w:r w:rsidRPr="00EC6FC1">
              <w:rPr>
                <w:rFonts w:ascii="標楷體" w:eastAsia="標楷體" w:hAnsi="標楷體" w:hint="eastAsia"/>
              </w:rPr>
              <w:t>大陸地區營利事業在臺分公司（或籌備處）、經濟部核准之國內代理人</w:t>
            </w:r>
          </w:p>
          <w:p w:rsidR="00751418" w:rsidRPr="00EC6FC1" w:rsidRDefault="00751418">
            <w:pPr>
              <w:pStyle w:val="21"/>
              <w:jc w:val="both"/>
              <w:rPr>
                <w:rFonts w:ascii="標楷體" w:eastAsia="標楷體" w:hAnsi="標楷體"/>
              </w:rPr>
            </w:pPr>
          </w:p>
          <w:p w:rsidR="00751418" w:rsidRPr="00EC6FC1" w:rsidRDefault="00751418">
            <w:pPr>
              <w:pStyle w:val="21"/>
              <w:jc w:val="both"/>
              <w:rPr>
                <w:rFonts w:ascii="標楷體" w:eastAsia="標楷體" w:hAnsi="標楷體"/>
              </w:rPr>
            </w:pPr>
            <w:r w:rsidRPr="00EC6FC1">
              <w:rPr>
                <w:rFonts w:ascii="標楷體" w:eastAsia="標楷體" w:hAnsi="標楷體" w:hint="eastAsia"/>
              </w:rPr>
              <w:t>投資人（限自然人）、投資事業、經濟部核准之國內代理人</w:t>
            </w:r>
          </w:p>
          <w:p w:rsidR="00751418" w:rsidRPr="00EC6FC1" w:rsidRDefault="00751418">
            <w:pPr>
              <w:pStyle w:val="21"/>
              <w:jc w:val="both"/>
              <w:rPr>
                <w:rFonts w:ascii="標楷體" w:eastAsia="標楷體" w:hAnsi="標楷體"/>
              </w:rPr>
            </w:pPr>
          </w:p>
          <w:p w:rsidR="00751418" w:rsidRPr="00EC6FC1" w:rsidRDefault="00751418">
            <w:pPr>
              <w:pStyle w:val="21"/>
              <w:jc w:val="both"/>
              <w:rPr>
                <w:rFonts w:ascii="標楷體" w:eastAsia="標楷體" w:hAnsi="標楷體"/>
              </w:rPr>
            </w:pPr>
          </w:p>
          <w:p w:rsidR="00751418" w:rsidRPr="00EC6FC1" w:rsidRDefault="00751418">
            <w:pPr>
              <w:pStyle w:val="21"/>
              <w:jc w:val="both"/>
              <w:rPr>
                <w:rFonts w:ascii="標楷體" w:eastAsia="標楷體" w:hAnsi="標楷體"/>
              </w:rPr>
            </w:pPr>
            <w:r w:rsidRPr="00EC6FC1">
              <w:rPr>
                <w:rFonts w:ascii="標楷體" w:eastAsia="標楷體" w:hAnsi="標楷體" w:hint="eastAsia"/>
              </w:rPr>
              <w:lastRenderedPageBreak/>
              <w:t>投資人（限自然人）、投資事業、經濟部核准之國內代理人、受讓股權國內人士</w:t>
            </w:r>
          </w:p>
          <w:p w:rsidR="00751418" w:rsidRPr="00EC6FC1" w:rsidRDefault="00751418">
            <w:pPr>
              <w:pStyle w:val="21"/>
              <w:jc w:val="both"/>
              <w:rPr>
                <w:rFonts w:ascii="標楷體" w:eastAsia="標楷體" w:hAnsi="標楷體"/>
              </w:rPr>
            </w:pPr>
          </w:p>
          <w:p w:rsidR="00751418" w:rsidRPr="00EC6FC1" w:rsidRDefault="00751418">
            <w:pPr>
              <w:pStyle w:val="21"/>
              <w:jc w:val="both"/>
              <w:rPr>
                <w:rFonts w:ascii="標楷體" w:eastAsia="標楷體" w:hAnsi="標楷體"/>
              </w:rPr>
            </w:pPr>
            <w:r w:rsidRPr="00EC6FC1">
              <w:rPr>
                <w:rFonts w:ascii="標楷體" w:eastAsia="標楷體" w:hAnsi="標楷體" w:hint="eastAsia"/>
              </w:rPr>
              <w:t>清算人、經濟部核准之國內代理人</w:t>
            </w:r>
          </w:p>
          <w:p w:rsidR="00751418" w:rsidRPr="00EC6FC1" w:rsidRDefault="00751418">
            <w:pPr>
              <w:pStyle w:val="21"/>
              <w:jc w:val="both"/>
              <w:rPr>
                <w:rFonts w:ascii="標楷體" w:eastAsia="標楷體" w:hAnsi="標楷體"/>
              </w:rPr>
            </w:pPr>
          </w:p>
          <w:p w:rsidR="00751418" w:rsidRPr="00EC6FC1" w:rsidRDefault="00751418">
            <w:pPr>
              <w:pStyle w:val="21"/>
              <w:jc w:val="both"/>
              <w:rPr>
                <w:rFonts w:ascii="標楷體" w:eastAsia="標楷體" w:hAnsi="標楷體"/>
              </w:rPr>
            </w:pPr>
          </w:p>
          <w:p w:rsidR="00751418" w:rsidRPr="00EC6FC1" w:rsidRDefault="00751418">
            <w:pPr>
              <w:pStyle w:val="21"/>
              <w:jc w:val="both"/>
              <w:rPr>
                <w:rFonts w:ascii="標楷體" w:eastAsia="標楷體" w:hAnsi="標楷體"/>
              </w:rPr>
            </w:pPr>
          </w:p>
          <w:p w:rsidR="00751418" w:rsidRPr="00EC6FC1" w:rsidRDefault="00751418">
            <w:pPr>
              <w:pStyle w:val="21"/>
              <w:jc w:val="both"/>
              <w:rPr>
                <w:rFonts w:ascii="標楷體" w:eastAsia="標楷體" w:hAnsi="標楷體"/>
              </w:rPr>
            </w:pPr>
          </w:p>
          <w:p w:rsidR="00751418" w:rsidRPr="00EC6FC1" w:rsidRDefault="00751418">
            <w:pPr>
              <w:pStyle w:val="21"/>
              <w:jc w:val="both"/>
              <w:rPr>
                <w:rFonts w:ascii="標楷體" w:eastAsia="標楷體" w:hAnsi="標楷體"/>
              </w:rPr>
            </w:pPr>
            <w:r w:rsidRPr="00EC6FC1">
              <w:rPr>
                <w:rFonts w:ascii="標楷體" w:eastAsia="標楷體" w:hAnsi="標楷體" w:hint="eastAsia"/>
              </w:rPr>
              <w:t>大陸地區營利事業在臺分公司、經濟部核准之國內代理人</w:t>
            </w:r>
          </w:p>
          <w:p w:rsidR="00751418" w:rsidRPr="00EC6FC1" w:rsidRDefault="00751418">
            <w:pPr>
              <w:spacing w:line="360" w:lineRule="exact"/>
              <w:jc w:val="both"/>
              <w:textDirection w:val="lrTbV"/>
              <w:rPr>
                <w:rFonts w:ascii="標楷體" w:eastAsia="標楷體" w:hAnsi="標楷體"/>
                <w:sz w:val="28"/>
              </w:rPr>
            </w:pPr>
          </w:p>
          <w:p w:rsidR="00751418" w:rsidRPr="00EC6FC1" w:rsidRDefault="00751418">
            <w:pPr>
              <w:pStyle w:val="21"/>
              <w:jc w:val="both"/>
              <w:rPr>
                <w:rFonts w:ascii="標楷體" w:eastAsia="標楷體" w:hAnsi="標楷體"/>
              </w:rPr>
            </w:pPr>
            <w:r w:rsidRPr="00EC6FC1">
              <w:rPr>
                <w:rFonts w:ascii="標楷體" w:eastAsia="標楷體" w:hAnsi="標楷體" w:hint="eastAsia"/>
              </w:rPr>
              <w:t>清算人、經濟部核准之國內代理人</w:t>
            </w:r>
          </w:p>
          <w:p w:rsidR="00751418" w:rsidRPr="00EC6FC1" w:rsidRDefault="00751418">
            <w:pPr>
              <w:pStyle w:val="21"/>
              <w:jc w:val="both"/>
              <w:rPr>
                <w:rFonts w:ascii="標楷體" w:eastAsia="標楷體" w:hAnsi="標楷體"/>
              </w:rPr>
            </w:pPr>
          </w:p>
          <w:p w:rsidR="00751418" w:rsidRPr="00EC6FC1" w:rsidRDefault="00751418">
            <w:pPr>
              <w:pStyle w:val="21"/>
              <w:jc w:val="both"/>
              <w:rPr>
                <w:rFonts w:ascii="標楷體" w:eastAsia="標楷體" w:hAnsi="標楷體"/>
              </w:rPr>
            </w:pPr>
          </w:p>
          <w:p w:rsidR="00751418" w:rsidRPr="00EC6FC1" w:rsidRDefault="00751418">
            <w:pPr>
              <w:pStyle w:val="21"/>
              <w:jc w:val="both"/>
              <w:rPr>
                <w:rFonts w:ascii="標楷體" w:eastAsia="標楷體" w:hAnsi="標楷體"/>
              </w:rPr>
            </w:pPr>
            <w:r w:rsidRPr="00EC6FC1">
              <w:rPr>
                <w:rFonts w:ascii="標楷體" w:eastAsia="標楷體" w:hAnsi="標楷體" w:hint="eastAsia"/>
              </w:rPr>
              <w:t>投資事業、經濟部核准之國內代理人</w:t>
            </w:r>
          </w:p>
          <w:p w:rsidR="00751418" w:rsidRPr="00EC6FC1" w:rsidRDefault="00751418">
            <w:pPr>
              <w:pStyle w:val="21"/>
              <w:jc w:val="both"/>
              <w:rPr>
                <w:rFonts w:ascii="標楷體" w:eastAsia="標楷體" w:hAnsi="標楷體"/>
              </w:rPr>
            </w:pPr>
          </w:p>
          <w:p w:rsidR="00751418" w:rsidRPr="00EC6FC1" w:rsidRDefault="00751418">
            <w:pPr>
              <w:pStyle w:val="21"/>
              <w:jc w:val="both"/>
              <w:rPr>
                <w:rFonts w:ascii="標楷體" w:eastAsia="標楷體" w:hAnsi="標楷體"/>
              </w:rPr>
            </w:pPr>
            <w:r w:rsidRPr="00EC6FC1">
              <w:rPr>
                <w:rFonts w:ascii="標楷體" w:eastAsia="標楷體" w:hAnsi="標楷體" w:hint="eastAsia"/>
              </w:rPr>
              <w:t>投資人（限自然人）、投資事業、經濟部核准之國內代理人</w:t>
            </w:r>
          </w:p>
          <w:p w:rsidR="00751418" w:rsidRPr="00EC6FC1" w:rsidRDefault="00751418">
            <w:pPr>
              <w:pStyle w:val="21"/>
              <w:jc w:val="both"/>
              <w:rPr>
                <w:rFonts w:ascii="標楷體" w:eastAsia="標楷體" w:hAnsi="標楷體"/>
              </w:rPr>
            </w:pPr>
          </w:p>
          <w:p w:rsidR="00751418" w:rsidRPr="00EC6FC1" w:rsidRDefault="00751418">
            <w:pPr>
              <w:pStyle w:val="21"/>
              <w:jc w:val="both"/>
              <w:rPr>
                <w:rFonts w:ascii="標楷體" w:eastAsia="標楷體" w:hAnsi="標楷體"/>
              </w:rPr>
            </w:pPr>
            <w:r w:rsidRPr="00EC6FC1">
              <w:rPr>
                <w:rFonts w:ascii="標楷體" w:eastAsia="標楷體" w:hAnsi="標楷體" w:hint="eastAsia"/>
              </w:rPr>
              <w:t>大陸地區營利事業在臺分公司、經濟部核准之國內代理人</w:t>
            </w:r>
          </w:p>
          <w:p w:rsidR="00751418" w:rsidRPr="00EC6FC1" w:rsidRDefault="00751418">
            <w:pPr>
              <w:spacing w:line="360" w:lineRule="exact"/>
              <w:jc w:val="both"/>
              <w:textDirection w:val="lrTbV"/>
              <w:rPr>
                <w:rFonts w:ascii="標楷體" w:eastAsia="標楷體" w:hAnsi="標楷體"/>
                <w:sz w:val="28"/>
              </w:rPr>
            </w:pPr>
          </w:p>
        </w:tc>
      </w:tr>
      <w:tr w:rsidR="00751418" w:rsidRPr="00EC6FC1" w:rsidTr="00BA5580">
        <w:trPr>
          <w:trHeight w:val="1261"/>
        </w:trPr>
        <w:tc>
          <w:tcPr>
            <w:tcW w:w="2908" w:type="dxa"/>
          </w:tcPr>
          <w:p w:rsidR="00751418" w:rsidRPr="00EC6FC1" w:rsidRDefault="00751418">
            <w:pPr>
              <w:spacing w:line="360" w:lineRule="exact"/>
              <w:ind w:left="567" w:hanging="567"/>
              <w:jc w:val="both"/>
              <w:textDirection w:val="lrTbV"/>
              <w:rPr>
                <w:rFonts w:ascii="標楷體" w:eastAsia="標楷體" w:hAnsi="標楷體"/>
                <w:sz w:val="28"/>
              </w:rPr>
            </w:pPr>
            <w:r w:rsidRPr="00EC6FC1">
              <w:rPr>
                <w:rFonts w:ascii="標楷體" w:eastAsia="標楷體" w:hAnsi="標楷體" w:hint="eastAsia"/>
                <w:sz w:val="28"/>
              </w:rPr>
              <w:lastRenderedPageBreak/>
              <w:t>二、經許可之有價證券投資、期貨交易匯款</w:t>
            </w:r>
          </w:p>
          <w:p w:rsidR="00751418" w:rsidRPr="00EC6FC1" w:rsidRDefault="00751418">
            <w:pPr>
              <w:spacing w:line="360" w:lineRule="exact"/>
              <w:ind w:left="840" w:hanging="840"/>
              <w:jc w:val="both"/>
              <w:textDirection w:val="lrTbV"/>
              <w:rPr>
                <w:rFonts w:ascii="標楷體" w:eastAsia="標楷體" w:hAnsi="標楷體"/>
                <w:sz w:val="28"/>
              </w:rPr>
            </w:pPr>
            <w:r w:rsidRPr="00EC6FC1">
              <w:rPr>
                <w:rFonts w:ascii="標楷體" w:eastAsia="標楷體" w:hAnsi="標楷體" w:hint="eastAsia"/>
                <w:sz w:val="28"/>
              </w:rPr>
              <w:t>（一）對大陸地區證券投資</w:t>
            </w:r>
          </w:p>
          <w:p w:rsidR="00751418" w:rsidRPr="00EC6FC1" w:rsidRDefault="00751418">
            <w:pPr>
              <w:spacing w:line="360" w:lineRule="exact"/>
              <w:ind w:left="812" w:hanging="452"/>
              <w:jc w:val="both"/>
              <w:textDirection w:val="lrTbV"/>
              <w:rPr>
                <w:rFonts w:ascii="標楷體" w:eastAsia="標楷體" w:hAnsi="標楷體"/>
                <w:sz w:val="28"/>
              </w:rPr>
            </w:pPr>
            <w:r w:rsidRPr="00EC6FC1">
              <w:rPr>
                <w:rFonts w:ascii="標楷體" w:eastAsia="標楷體" w:hAnsi="標楷體" w:hint="eastAsia"/>
                <w:sz w:val="28"/>
              </w:rPr>
              <w:lastRenderedPageBreak/>
              <w:t xml:space="preserve">1、匯出匯款、匯入匯款 </w:t>
            </w:r>
          </w:p>
          <w:p w:rsidR="00751418" w:rsidRPr="00EC6FC1" w:rsidRDefault="00751418">
            <w:pPr>
              <w:spacing w:line="360" w:lineRule="exact"/>
              <w:ind w:left="840" w:hanging="480"/>
              <w:jc w:val="both"/>
              <w:textDirection w:val="lrTbV"/>
              <w:rPr>
                <w:rFonts w:ascii="標楷體" w:eastAsia="標楷體" w:hAnsi="標楷體"/>
                <w:sz w:val="28"/>
              </w:rPr>
            </w:pPr>
          </w:p>
          <w:p w:rsidR="00751418" w:rsidRPr="00EC6FC1" w:rsidRDefault="00751418">
            <w:pPr>
              <w:spacing w:line="360" w:lineRule="exact"/>
              <w:ind w:left="840" w:hanging="480"/>
              <w:jc w:val="both"/>
              <w:textDirection w:val="lrTbV"/>
              <w:rPr>
                <w:rFonts w:ascii="標楷體" w:eastAsia="標楷體" w:hAnsi="標楷體"/>
                <w:sz w:val="28"/>
              </w:rPr>
            </w:pPr>
          </w:p>
          <w:p w:rsidR="00751418" w:rsidRPr="00EC6FC1" w:rsidRDefault="00751418">
            <w:pPr>
              <w:spacing w:line="360" w:lineRule="exact"/>
              <w:ind w:left="840" w:hanging="480"/>
              <w:jc w:val="both"/>
              <w:textDirection w:val="lrTbV"/>
              <w:rPr>
                <w:rFonts w:ascii="標楷體" w:eastAsia="標楷體" w:hAnsi="標楷體"/>
                <w:sz w:val="28"/>
              </w:rPr>
            </w:pPr>
          </w:p>
          <w:p w:rsidR="00751418" w:rsidRPr="00EC6FC1" w:rsidRDefault="00751418">
            <w:pPr>
              <w:spacing w:line="360" w:lineRule="exact"/>
              <w:ind w:left="840" w:hanging="480"/>
              <w:jc w:val="both"/>
              <w:textDirection w:val="lrTbV"/>
              <w:rPr>
                <w:rFonts w:ascii="標楷體" w:eastAsia="標楷體" w:hAnsi="標楷體"/>
                <w:sz w:val="28"/>
              </w:rPr>
            </w:pPr>
          </w:p>
          <w:p w:rsidR="00751418" w:rsidRPr="00EC6FC1" w:rsidRDefault="00751418">
            <w:pPr>
              <w:spacing w:line="360" w:lineRule="exact"/>
              <w:ind w:left="840" w:hanging="480"/>
              <w:jc w:val="both"/>
              <w:textDirection w:val="lrTbV"/>
              <w:rPr>
                <w:rFonts w:ascii="標楷體" w:eastAsia="標楷體" w:hAnsi="標楷體"/>
                <w:sz w:val="28"/>
              </w:rPr>
            </w:pPr>
          </w:p>
          <w:p w:rsidR="00751418" w:rsidRPr="00EC6FC1" w:rsidRDefault="00751418">
            <w:pPr>
              <w:spacing w:line="360" w:lineRule="exact"/>
              <w:ind w:left="840" w:hanging="480"/>
              <w:jc w:val="both"/>
              <w:textDirection w:val="lrTbV"/>
              <w:rPr>
                <w:rFonts w:ascii="標楷體" w:eastAsia="標楷體" w:hAnsi="標楷體"/>
                <w:sz w:val="28"/>
              </w:rPr>
            </w:pPr>
          </w:p>
          <w:p w:rsidR="00751418" w:rsidRPr="00EC6FC1" w:rsidRDefault="00751418">
            <w:pPr>
              <w:spacing w:line="360" w:lineRule="exact"/>
              <w:ind w:left="840" w:hanging="480"/>
              <w:jc w:val="both"/>
              <w:textDirection w:val="lrTbV"/>
              <w:rPr>
                <w:rFonts w:ascii="標楷體" w:eastAsia="標楷體" w:hAnsi="標楷體"/>
                <w:sz w:val="28"/>
              </w:rPr>
            </w:pPr>
          </w:p>
          <w:p w:rsidR="00751418" w:rsidRPr="00EC6FC1" w:rsidRDefault="00751418">
            <w:pPr>
              <w:spacing w:line="360" w:lineRule="exact"/>
              <w:ind w:left="840" w:hanging="480"/>
              <w:jc w:val="both"/>
              <w:textDirection w:val="lrTbV"/>
              <w:rPr>
                <w:rFonts w:ascii="標楷體" w:eastAsia="標楷體" w:hAnsi="標楷體"/>
                <w:sz w:val="28"/>
              </w:rPr>
            </w:pPr>
          </w:p>
          <w:p w:rsidR="00751418" w:rsidRPr="00EC6FC1" w:rsidRDefault="00751418">
            <w:pPr>
              <w:spacing w:line="360" w:lineRule="exact"/>
              <w:ind w:left="840" w:hanging="480"/>
              <w:jc w:val="both"/>
              <w:textDirection w:val="lrTbV"/>
              <w:rPr>
                <w:rFonts w:ascii="標楷體" w:eastAsia="標楷體" w:hAnsi="標楷體"/>
                <w:sz w:val="28"/>
              </w:rPr>
            </w:pPr>
          </w:p>
          <w:p w:rsidR="00751418" w:rsidRPr="00EC6FC1" w:rsidRDefault="00751418">
            <w:pPr>
              <w:spacing w:line="360" w:lineRule="exact"/>
              <w:ind w:left="840" w:hanging="480"/>
              <w:jc w:val="both"/>
              <w:textDirection w:val="lrTbV"/>
              <w:rPr>
                <w:rFonts w:ascii="標楷體" w:eastAsia="標楷體" w:hAnsi="標楷體"/>
                <w:sz w:val="28"/>
              </w:rPr>
            </w:pPr>
          </w:p>
          <w:p w:rsidR="00751418" w:rsidRPr="00EC6FC1" w:rsidRDefault="00751418">
            <w:pPr>
              <w:spacing w:line="360" w:lineRule="exact"/>
              <w:ind w:left="840" w:hanging="480"/>
              <w:jc w:val="both"/>
              <w:textDirection w:val="lrTbV"/>
              <w:rPr>
                <w:rFonts w:ascii="標楷體" w:eastAsia="標楷體" w:hAnsi="標楷體"/>
                <w:sz w:val="28"/>
              </w:rPr>
            </w:pPr>
          </w:p>
          <w:p w:rsidR="00A1763C" w:rsidRPr="00EC6FC1" w:rsidRDefault="00A1763C">
            <w:pPr>
              <w:spacing w:line="360" w:lineRule="exact"/>
              <w:ind w:left="840" w:hanging="480"/>
              <w:jc w:val="both"/>
              <w:textDirection w:val="lrTbV"/>
              <w:rPr>
                <w:rFonts w:ascii="標楷體" w:eastAsia="標楷體" w:hAnsi="標楷體"/>
                <w:sz w:val="28"/>
              </w:rPr>
            </w:pPr>
          </w:p>
          <w:p w:rsidR="00A1763C" w:rsidRPr="00EC6FC1" w:rsidRDefault="00A1763C">
            <w:pPr>
              <w:spacing w:line="360" w:lineRule="exact"/>
              <w:ind w:left="840" w:hanging="480"/>
              <w:jc w:val="both"/>
              <w:textDirection w:val="lrTbV"/>
              <w:rPr>
                <w:rFonts w:ascii="標楷體" w:eastAsia="標楷體" w:hAnsi="標楷體"/>
                <w:sz w:val="28"/>
              </w:rPr>
            </w:pPr>
          </w:p>
          <w:p w:rsidR="00A1763C" w:rsidRPr="00EC6FC1" w:rsidRDefault="00A1763C">
            <w:pPr>
              <w:spacing w:line="360" w:lineRule="exact"/>
              <w:ind w:left="840" w:hanging="480"/>
              <w:jc w:val="both"/>
              <w:textDirection w:val="lrTbV"/>
              <w:rPr>
                <w:rFonts w:ascii="標楷體" w:eastAsia="標楷體" w:hAnsi="標楷體"/>
                <w:sz w:val="28"/>
              </w:rPr>
            </w:pPr>
          </w:p>
          <w:p w:rsidR="00A1763C" w:rsidRPr="00EC6FC1" w:rsidRDefault="00A1763C">
            <w:pPr>
              <w:spacing w:line="360" w:lineRule="exact"/>
              <w:ind w:left="840" w:hanging="480"/>
              <w:jc w:val="both"/>
              <w:textDirection w:val="lrTbV"/>
              <w:rPr>
                <w:rFonts w:ascii="標楷體" w:eastAsia="標楷體" w:hAnsi="標楷體"/>
                <w:sz w:val="28"/>
              </w:rPr>
            </w:pPr>
          </w:p>
          <w:p w:rsidR="00A1763C" w:rsidRPr="00EC6FC1" w:rsidRDefault="00A1763C">
            <w:pPr>
              <w:spacing w:line="360" w:lineRule="exact"/>
              <w:ind w:left="840" w:hanging="480"/>
              <w:jc w:val="both"/>
              <w:textDirection w:val="lrTbV"/>
              <w:rPr>
                <w:rFonts w:ascii="標楷體" w:eastAsia="標楷體" w:hAnsi="標楷體"/>
                <w:sz w:val="28"/>
              </w:rPr>
            </w:pPr>
          </w:p>
          <w:p w:rsidR="00A1763C" w:rsidRPr="00EC6FC1" w:rsidRDefault="00A1763C">
            <w:pPr>
              <w:spacing w:line="360" w:lineRule="exact"/>
              <w:ind w:left="840" w:hanging="480"/>
              <w:jc w:val="both"/>
              <w:textDirection w:val="lrTbV"/>
              <w:rPr>
                <w:rFonts w:ascii="標楷體" w:eastAsia="標楷體" w:hAnsi="標楷體"/>
                <w:sz w:val="28"/>
              </w:rPr>
            </w:pPr>
          </w:p>
          <w:p w:rsidR="00A1763C" w:rsidRPr="00EC6FC1" w:rsidRDefault="00A1763C">
            <w:pPr>
              <w:spacing w:line="360" w:lineRule="exact"/>
              <w:ind w:left="840" w:hanging="480"/>
              <w:jc w:val="both"/>
              <w:textDirection w:val="lrTbV"/>
              <w:rPr>
                <w:rFonts w:ascii="標楷體" w:eastAsia="標楷體" w:hAnsi="標楷體"/>
                <w:sz w:val="28"/>
              </w:rPr>
            </w:pPr>
          </w:p>
          <w:p w:rsidR="00A1763C" w:rsidRPr="00EC6FC1" w:rsidRDefault="00A1763C">
            <w:pPr>
              <w:spacing w:line="360" w:lineRule="exact"/>
              <w:ind w:left="840" w:hanging="480"/>
              <w:jc w:val="both"/>
              <w:textDirection w:val="lrTbV"/>
              <w:rPr>
                <w:rFonts w:ascii="標楷體" w:eastAsia="標楷體" w:hAnsi="標楷體"/>
                <w:sz w:val="28"/>
              </w:rPr>
            </w:pPr>
          </w:p>
          <w:p w:rsidR="00A1763C" w:rsidRPr="00EC6FC1" w:rsidRDefault="00A1763C">
            <w:pPr>
              <w:spacing w:line="360" w:lineRule="exact"/>
              <w:ind w:left="840" w:hanging="480"/>
              <w:jc w:val="both"/>
              <w:textDirection w:val="lrTbV"/>
              <w:rPr>
                <w:rFonts w:ascii="標楷體" w:eastAsia="標楷體" w:hAnsi="標楷體"/>
                <w:sz w:val="28"/>
              </w:rPr>
            </w:pPr>
          </w:p>
          <w:p w:rsidR="00751418" w:rsidRPr="00EC6FC1" w:rsidRDefault="00751418">
            <w:pPr>
              <w:spacing w:line="360" w:lineRule="exact"/>
              <w:ind w:left="840" w:hanging="480"/>
              <w:jc w:val="both"/>
              <w:textDirection w:val="lrTbV"/>
              <w:rPr>
                <w:rFonts w:ascii="標楷體" w:eastAsia="標楷體" w:hAnsi="標楷體"/>
                <w:sz w:val="28"/>
              </w:rPr>
            </w:pPr>
            <w:r w:rsidRPr="00EC6FC1">
              <w:rPr>
                <w:rFonts w:ascii="標楷體" w:eastAsia="標楷體" w:hAnsi="標楷體" w:hint="eastAsia"/>
                <w:sz w:val="28"/>
              </w:rPr>
              <w:t>2.辦理新臺幣結匯</w:t>
            </w:r>
          </w:p>
          <w:p w:rsidR="00751418" w:rsidRPr="00EC6FC1" w:rsidRDefault="00751418">
            <w:pPr>
              <w:spacing w:line="360" w:lineRule="exact"/>
              <w:ind w:left="567" w:hanging="567"/>
              <w:jc w:val="both"/>
              <w:textDirection w:val="lrTbV"/>
              <w:rPr>
                <w:rFonts w:ascii="標楷體" w:eastAsia="標楷體" w:hAnsi="標楷體"/>
                <w:sz w:val="28"/>
              </w:rPr>
            </w:pPr>
          </w:p>
          <w:p w:rsidR="00751418" w:rsidRPr="00EC6FC1" w:rsidRDefault="00751418">
            <w:pPr>
              <w:spacing w:line="360" w:lineRule="exact"/>
              <w:ind w:left="567" w:hanging="567"/>
              <w:jc w:val="both"/>
              <w:textDirection w:val="lrTbV"/>
              <w:rPr>
                <w:rFonts w:ascii="標楷體" w:eastAsia="標楷體" w:hAnsi="標楷體"/>
                <w:sz w:val="28"/>
              </w:rPr>
            </w:pPr>
          </w:p>
          <w:p w:rsidR="00751418" w:rsidRPr="00EC6FC1" w:rsidRDefault="00751418">
            <w:pPr>
              <w:spacing w:line="360" w:lineRule="exact"/>
              <w:ind w:left="567" w:hanging="567"/>
              <w:jc w:val="both"/>
              <w:textDirection w:val="lrTbV"/>
              <w:rPr>
                <w:rFonts w:ascii="標楷體" w:eastAsia="標楷體" w:hAnsi="標楷體"/>
                <w:sz w:val="28"/>
              </w:rPr>
            </w:pPr>
          </w:p>
          <w:p w:rsidR="00751418" w:rsidRPr="00EC6FC1" w:rsidRDefault="00751418">
            <w:pPr>
              <w:spacing w:line="360" w:lineRule="exact"/>
              <w:ind w:left="567" w:hanging="567"/>
              <w:jc w:val="both"/>
              <w:textDirection w:val="lrTbV"/>
              <w:rPr>
                <w:rFonts w:ascii="標楷體" w:eastAsia="標楷體" w:hAnsi="標楷體"/>
                <w:sz w:val="28"/>
              </w:rPr>
            </w:pPr>
          </w:p>
          <w:p w:rsidR="00751418" w:rsidRPr="00EC6FC1" w:rsidRDefault="00751418">
            <w:pPr>
              <w:spacing w:line="360" w:lineRule="exact"/>
              <w:ind w:left="567" w:hanging="567"/>
              <w:jc w:val="both"/>
              <w:textDirection w:val="lrTbV"/>
              <w:rPr>
                <w:rFonts w:ascii="標楷體" w:eastAsia="標楷體" w:hAnsi="標楷體"/>
                <w:sz w:val="28"/>
              </w:rPr>
            </w:pPr>
          </w:p>
          <w:p w:rsidR="00751418" w:rsidRPr="00EC6FC1" w:rsidRDefault="00751418">
            <w:pPr>
              <w:spacing w:line="360" w:lineRule="exact"/>
              <w:ind w:left="840" w:hanging="840"/>
              <w:jc w:val="both"/>
              <w:textDirection w:val="lrTbV"/>
              <w:rPr>
                <w:rFonts w:ascii="標楷體" w:eastAsia="標楷體" w:hAnsi="標楷體"/>
                <w:sz w:val="28"/>
              </w:rPr>
            </w:pPr>
            <w:r w:rsidRPr="00EC6FC1">
              <w:rPr>
                <w:rFonts w:ascii="標楷體" w:eastAsia="標楷體" w:hAnsi="標楷體" w:hint="eastAsia"/>
                <w:sz w:val="28"/>
              </w:rPr>
              <w:t>（二）大陸地區人民來臺投資</w:t>
            </w:r>
          </w:p>
          <w:p w:rsidR="00751418" w:rsidRPr="00EC6FC1" w:rsidRDefault="00751418">
            <w:pPr>
              <w:spacing w:line="360" w:lineRule="exact"/>
              <w:ind w:left="840" w:hanging="480"/>
              <w:jc w:val="both"/>
              <w:textDirection w:val="lrTbV"/>
              <w:rPr>
                <w:rFonts w:ascii="標楷體" w:eastAsia="標楷體" w:hAnsi="標楷體"/>
                <w:sz w:val="28"/>
              </w:rPr>
            </w:pPr>
            <w:r w:rsidRPr="00EC6FC1">
              <w:rPr>
                <w:rFonts w:ascii="標楷體" w:eastAsia="標楷體" w:hAnsi="標楷體" w:hint="eastAsia"/>
                <w:sz w:val="28"/>
              </w:rPr>
              <w:t>1、匯出、匯入投資本金、期貨保證金</w:t>
            </w:r>
          </w:p>
          <w:p w:rsidR="00751418" w:rsidRPr="00EC6FC1" w:rsidRDefault="00751418">
            <w:pPr>
              <w:spacing w:line="360" w:lineRule="exact"/>
              <w:ind w:leftChars="150" w:left="927" w:hanging="567"/>
              <w:jc w:val="both"/>
              <w:textDirection w:val="lrTbV"/>
              <w:rPr>
                <w:rFonts w:ascii="標楷體" w:eastAsia="標楷體" w:hAnsi="標楷體"/>
                <w:sz w:val="28"/>
              </w:rPr>
            </w:pPr>
          </w:p>
          <w:p w:rsidR="00751418" w:rsidRPr="00EC6FC1" w:rsidRDefault="00751418">
            <w:pPr>
              <w:spacing w:line="360" w:lineRule="exact"/>
              <w:ind w:left="840" w:hanging="480"/>
              <w:jc w:val="both"/>
              <w:textDirection w:val="lrTbV"/>
              <w:rPr>
                <w:rFonts w:ascii="標楷體" w:eastAsia="標楷體" w:hAnsi="標楷體"/>
                <w:sz w:val="28"/>
              </w:rPr>
            </w:pPr>
            <w:r w:rsidRPr="00EC6FC1">
              <w:rPr>
                <w:rFonts w:ascii="標楷體" w:eastAsia="標楷體" w:hAnsi="標楷體" w:hint="eastAsia"/>
                <w:sz w:val="28"/>
              </w:rPr>
              <w:t>2、匯出投資收益</w:t>
            </w:r>
          </w:p>
          <w:p w:rsidR="00751418" w:rsidRPr="00EC6FC1" w:rsidRDefault="00751418">
            <w:pPr>
              <w:spacing w:line="360" w:lineRule="exact"/>
              <w:ind w:left="567" w:hanging="567"/>
              <w:jc w:val="both"/>
              <w:textDirection w:val="lrTbV"/>
              <w:rPr>
                <w:rFonts w:ascii="標楷體" w:eastAsia="標楷體" w:hAnsi="標楷體"/>
                <w:sz w:val="28"/>
              </w:rPr>
            </w:pPr>
          </w:p>
          <w:p w:rsidR="00751418" w:rsidRPr="00EC6FC1" w:rsidRDefault="00751418">
            <w:pPr>
              <w:spacing w:line="360" w:lineRule="exact"/>
              <w:ind w:left="567" w:hanging="567"/>
              <w:jc w:val="both"/>
              <w:textDirection w:val="lrTbV"/>
              <w:rPr>
                <w:rFonts w:ascii="標楷體" w:eastAsia="標楷體" w:hAnsi="標楷體"/>
                <w:sz w:val="28"/>
              </w:rPr>
            </w:pPr>
          </w:p>
          <w:p w:rsidR="00751418" w:rsidRPr="00EC6FC1" w:rsidRDefault="00751418">
            <w:pPr>
              <w:spacing w:line="360" w:lineRule="exact"/>
              <w:ind w:left="567" w:hanging="567"/>
              <w:jc w:val="both"/>
              <w:textDirection w:val="lrTbV"/>
              <w:rPr>
                <w:rFonts w:ascii="標楷體" w:eastAsia="標楷體" w:hAnsi="標楷體"/>
                <w:sz w:val="28"/>
              </w:rPr>
            </w:pPr>
          </w:p>
          <w:p w:rsidR="00751418" w:rsidRPr="00EC6FC1" w:rsidRDefault="00751418">
            <w:pPr>
              <w:spacing w:line="360" w:lineRule="exact"/>
              <w:ind w:left="567" w:hanging="567"/>
              <w:jc w:val="both"/>
              <w:textDirection w:val="lrTbV"/>
              <w:rPr>
                <w:rFonts w:ascii="標楷體" w:eastAsia="標楷體" w:hAnsi="標楷體"/>
                <w:sz w:val="28"/>
              </w:rPr>
            </w:pPr>
          </w:p>
          <w:p w:rsidR="00751418" w:rsidRPr="00EC6FC1" w:rsidRDefault="00751418">
            <w:pPr>
              <w:spacing w:line="360" w:lineRule="exact"/>
              <w:ind w:left="567" w:hanging="567"/>
              <w:jc w:val="both"/>
              <w:textDirection w:val="lrTbV"/>
              <w:rPr>
                <w:rFonts w:ascii="標楷體" w:eastAsia="標楷體" w:hAnsi="標楷體"/>
                <w:sz w:val="28"/>
              </w:rPr>
            </w:pPr>
          </w:p>
          <w:p w:rsidR="00751418" w:rsidRPr="00EC6FC1" w:rsidRDefault="00751418" w:rsidP="00CA0A7F">
            <w:pPr>
              <w:spacing w:line="360" w:lineRule="exact"/>
              <w:ind w:left="840" w:hanging="480"/>
              <w:jc w:val="both"/>
              <w:textDirection w:val="lrTbV"/>
              <w:rPr>
                <w:rFonts w:ascii="標楷體" w:eastAsia="標楷體" w:hAnsi="標楷體"/>
                <w:sz w:val="28"/>
              </w:rPr>
            </w:pPr>
            <w:r w:rsidRPr="00EC6FC1">
              <w:rPr>
                <w:rFonts w:ascii="標楷體" w:eastAsia="標楷體" w:hAnsi="標楷體" w:hint="eastAsia"/>
                <w:sz w:val="28"/>
              </w:rPr>
              <w:t>3、匯出期貨交易收益</w:t>
            </w:r>
          </w:p>
        </w:tc>
        <w:tc>
          <w:tcPr>
            <w:tcW w:w="4680" w:type="dxa"/>
          </w:tcPr>
          <w:p w:rsidR="00751418" w:rsidRPr="00EC6FC1" w:rsidRDefault="00751418">
            <w:pPr>
              <w:spacing w:line="360" w:lineRule="exact"/>
              <w:ind w:left="567" w:hanging="567"/>
              <w:jc w:val="both"/>
              <w:textDirection w:val="lrTbV"/>
              <w:rPr>
                <w:rFonts w:ascii="標楷體" w:eastAsia="標楷體" w:hAnsi="標楷體"/>
                <w:sz w:val="28"/>
              </w:rPr>
            </w:pPr>
          </w:p>
          <w:p w:rsidR="00751418" w:rsidRPr="00EC6FC1" w:rsidRDefault="00751418">
            <w:pPr>
              <w:spacing w:line="360" w:lineRule="exact"/>
              <w:ind w:left="567" w:hanging="567"/>
              <w:jc w:val="both"/>
              <w:textDirection w:val="lrTbV"/>
              <w:rPr>
                <w:rFonts w:ascii="標楷體" w:eastAsia="標楷體" w:hAnsi="標楷體"/>
                <w:sz w:val="28"/>
              </w:rPr>
            </w:pPr>
          </w:p>
          <w:p w:rsidR="00751418" w:rsidRPr="00EC6FC1" w:rsidRDefault="00751418">
            <w:pPr>
              <w:spacing w:line="360" w:lineRule="exact"/>
              <w:ind w:left="567" w:hanging="567"/>
              <w:jc w:val="both"/>
              <w:textDirection w:val="lrTbV"/>
              <w:rPr>
                <w:rFonts w:ascii="標楷體" w:eastAsia="標楷體" w:hAnsi="標楷體"/>
                <w:sz w:val="28"/>
              </w:rPr>
            </w:pPr>
          </w:p>
          <w:p w:rsidR="00751418" w:rsidRPr="00EC6FC1" w:rsidRDefault="00751418">
            <w:pPr>
              <w:spacing w:line="360" w:lineRule="exact"/>
              <w:jc w:val="both"/>
              <w:textDirection w:val="lrTbV"/>
              <w:rPr>
                <w:rFonts w:ascii="標楷體" w:eastAsia="標楷體" w:hAnsi="標楷體"/>
                <w:sz w:val="28"/>
              </w:rPr>
            </w:pPr>
          </w:p>
          <w:p w:rsidR="00751418" w:rsidRPr="00EC6FC1" w:rsidRDefault="00751418">
            <w:pPr>
              <w:spacing w:line="360" w:lineRule="exact"/>
              <w:jc w:val="both"/>
              <w:textDirection w:val="lrTbV"/>
              <w:rPr>
                <w:rFonts w:ascii="標楷體" w:eastAsia="標楷體" w:hAnsi="標楷體"/>
                <w:sz w:val="28"/>
              </w:rPr>
            </w:pPr>
          </w:p>
          <w:p w:rsidR="00751418" w:rsidRPr="00EC6FC1" w:rsidRDefault="00C76461" w:rsidP="00751418">
            <w:pPr>
              <w:numPr>
                <w:ilvl w:val="0"/>
                <w:numId w:val="14"/>
              </w:numPr>
              <w:tabs>
                <w:tab w:val="clear" w:pos="720"/>
              </w:tabs>
              <w:spacing w:line="360" w:lineRule="exact"/>
              <w:ind w:left="452" w:hanging="452"/>
              <w:jc w:val="both"/>
              <w:textDirection w:val="lrTbV"/>
              <w:rPr>
                <w:rFonts w:ascii="標楷體" w:eastAsia="標楷體" w:hAnsi="標楷體"/>
                <w:sz w:val="28"/>
              </w:rPr>
            </w:pPr>
            <w:r w:rsidRPr="00EC6FC1">
              <w:rPr>
                <w:rFonts w:ascii="標楷體" w:eastAsia="標楷體" w:hAnsi="標楷體" w:hint="eastAsia"/>
                <w:sz w:val="28"/>
              </w:rPr>
              <w:lastRenderedPageBreak/>
              <w:t>已取得大陸地區主管機關核准為「合格境外機構投資者（QFII）」之業者：相關證明文件</w:t>
            </w:r>
            <w:r w:rsidR="00751418" w:rsidRPr="00EC6FC1">
              <w:rPr>
                <w:rFonts w:ascii="標楷體" w:eastAsia="標楷體" w:hAnsi="標楷體" w:hint="eastAsia"/>
                <w:sz w:val="28"/>
              </w:rPr>
              <w:t>。</w:t>
            </w:r>
          </w:p>
          <w:p w:rsidR="00751418" w:rsidRPr="00EC6FC1" w:rsidRDefault="00C76461" w:rsidP="00751418">
            <w:pPr>
              <w:numPr>
                <w:ilvl w:val="0"/>
                <w:numId w:val="14"/>
              </w:numPr>
              <w:tabs>
                <w:tab w:val="clear" w:pos="720"/>
              </w:tabs>
              <w:spacing w:line="360" w:lineRule="exact"/>
              <w:ind w:left="452" w:hanging="452"/>
              <w:jc w:val="both"/>
              <w:textDirection w:val="lrTbV"/>
              <w:rPr>
                <w:rFonts w:ascii="標楷體" w:eastAsia="標楷體" w:hAnsi="標楷體"/>
                <w:sz w:val="28"/>
              </w:rPr>
            </w:pPr>
            <w:r w:rsidRPr="00EC6FC1">
              <w:rPr>
                <w:rFonts w:ascii="標楷體" w:eastAsia="標楷體" w:hAnsi="標楷體" w:hint="eastAsia"/>
                <w:sz w:val="28"/>
              </w:rPr>
              <w:t>經</w:t>
            </w:r>
            <w:r w:rsidRPr="00EC6FC1">
              <w:rPr>
                <w:rFonts w:eastAsia="標楷體" w:hint="eastAsia"/>
                <w:sz w:val="28"/>
              </w:rPr>
              <w:t>金融監督管理委員會許可與大陸地區證券期貨業務往來之業者：金融監督管理委員會許可文件</w:t>
            </w:r>
            <w:r w:rsidR="00751418" w:rsidRPr="00EC6FC1">
              <w:rPr>
                <w:rFonts w:eastAsia="標楷體" w:hint="eastAsia"/>
                <w:sz w:val="28"/>
              </w:rPr>
              <w:t>。</w:t>
            </w:r>
          </w:p>
          <w:p w:rsidR="00A1763C" w:rsidRPr="00EC6FC1" w:rsidRDefault="00A1763C" w:rsidP="00751418">
            <w:pPr>
              <w:numPr>
                <w:ilvl w:val="0"/>
                <w:numId w:val="14"/>
              </w:numPr>
              <w:tabs>
                <w:tab w:val="clear" w:pos="720"/>
              </w:tabs>
              <w:spacing w:line="360" w:lineRule="exact"/>
              <w:ind w:left="452" w:hanging="452"/>
              <w:jc w:val="both"/>
              <w:textDirection w:val="lrTbV"/>
              <w:rPr>
                <w:rFonts w:ascii="標楷體" w:eastAsia="標楷體" w:hAnsi="標楷體"/>
                <w:sz w:val="28"/>
              </w:rPr>
            </w:pPr>
            <w:r w:rsidRPr="00EC6FC1">
              <w:rPr>
                <w:rFonts w:eastAsia="標楷體" w:hint="eastAsia"/>
                <w:sz w:val="28"/>
              </w:rPr>
              <w:t>依相關規定得逕行辦理對大陸地區投資之業者：</w:t>
            </w:r>
          </w:p>
          <w:p w:rsidR="00A1763C" w:rsidRPr="00EC6FC1" w:rsidRDefault="00A1763C" w:rsidP="00751418">
            <w:pPr>
              <w:numPr>
                <w:ilvl w:val="1"/>
                <w:numId w:val="14"/>
              </w:numPr>
              <w:tabs>
                <w:tab w:val="clear" w:pos="960"/>
                <w:tab w:val="num" w:pos="1200"/>
              </w:tabs>
              <w:spacing w:line="360" w:lineRule="exact"/>
              <w:ind w:left="1200" w:hanging="720"/>
              <w:jc w:val="both"/>
              <w:textDirection w:val="lrTbV"/>
              <w:rPr>
                <w:rFonts w:eastAsia="標楷體"/>
                <w:sz w:val="28"/>
              </w:rPr>
            </w:pPr>
            <w:r w:rsidRPr="00EC6FC1">
              <w:rPr>
                <w:rFonts w:eastAsia="標楷體" w:hint="eastAsia"/>
                <w:sz w:val="28"/>
              </w:rPr>
              <w:t>出具「中華民國證券商業同業公會</w:t>
            </w:r>
            <w:r w:rsidRPr="00EC6FC1">
              <w:rPr>
                <w:rFonts w:eastAsia="標楷體" w:hint="eastAsia"/>
                <w:sz w:val="28"/>
              </w:rPr>
              <w:t>-</w:t>
            </w:r>
            <w:r w:rsidRPr="00EC6FC1">
              <w:rPr>
                <w:rFonts w:eastAsia="標楷體" w:hint="eastAsia"/>
                <w:sz w:val="28"/>
              </w:rPr>
              <w:t>證券商受託買賣外國有價證券業務電子申報平台」已登錄交易市場包括大陸地區交易所並顯示生效日之查詢列印文件；或</w:t>
            </w:r>
          </w:p>
          <w:p w:rsidR="00A1763C" w:rsidRPr="00EC6FC1" w:rsidRDefault="00A1763C" w:rsidP="00751418">
            <w:pPr>
              <w:numPr>
                <w:ilvl w:val="1"/>
                <w:numId w:val="14"/>
              </w:numPr>
              <w:tabs>
                <w:tab w:val="clear" w:pos="960"/>
                <w:tab w:val="num" w:pos="1200"/>
              </w:tabs>
              <w:spacing w:line="360" w:lineRule="exact"/>
              <w:ind w:left="1200" w:hanging="720"/>
              <w:jc w:val="both"/>
              <w:textDirection w:val="lrTbV"/>
              <w:rPr>
                <w:rFonts w:eastAsia="標楷體"/>
                <w:sz w:val="28"/>
              </w:rPr>
            </w:pPr>
            <w:r w:rsidRPr="00EC6FC1">
              <w:rPr>
                <w:rFonts w:eastAsia="標楷體" w:hint="eastAsia"/>
                <w:sz w:val="28"/>
              </w:rPr>
              <w:t>出具符合「無須取得金融監督管理委員會許可與大陸地區證券期貨業務往來文件」之聲明書及資金須匯入（出）大陸地區之合約或交易證明文件。</w:t>
            </w:r>
          </w:p>
          <w:p w:rsidR="00751418" w:rsidRPr="00EC6FC1" w:rsidRDefault="00751418" w:rsidP="00A1763C">
            <w:pPr>
              <w:spacing w:line="360" w:lineRule="exact"/>
              <w:ind w:left="452"/>
              <w:jc w:val="both"/>
              <w:textDirection w:val="lrTbV"/>
              <w:rPr>
                <w:rFonts w:ascii="標楷體" w:eastAsia="標楷體" w:hAnsi="標楷體"/>
                <w:sz w:val="28"/>
              </w:rPr>
            </w:pPr>
          </w:p>
          <w:p w:rsidR="00751418" w:rsidRPr="00EC6FC1" w:rsidRDefault="00A1763C">
            <w:pPr>
              <w:pStyle w:val="30"/>
              <w:rPr>
                <w:rFonts w:ascii="標楷體" w:eastAsia="標楷體" w:hAnsi="標楷體"/>
              </w:rPr>
            </w:pPr>
            <w:r w:rsidRPr="00EC6FC1">
              <w:rPr>
                <w:rFonts w:eastAsia="標楷體" w:hint="eastAsia"/>
              </w:rPr>
              <w:t>涉及</w:t>
            </w:r>
            <w:r w:rsidRPr="00EC6FC1">
              <w:rPr>
                <w:rFonts w:ascii="標楷體" w:eastAsia="標楷體" w:hAnsi="標楷體" w:hint="eastAsia"/>
              </w:rPr>
              <w:t>附表四、附表十一或附表十二之結匯項目，除前述文件外，並應確認附表四、附表十一或附表十二規定之文件</w:t>
            </w:r>
            <w:r w:rsidR="00751418" w:rsidRPr="00EC6FC1">
              <w:rPr>
                <w:rFonts w:ascii="標楷體" w:eastAsia="標楷體" w:hAnsi="標楷體" w:hint="eastAsia"/>
              </w:rPr>
              <w:t>。</w:t>
            </w:r>
          </w:p>
          <w:p w:rsidR="00751418" w:rsidRPr="00EC6FC1" w:rsidRDefault="00751418">
            <w:pPr>
              <w:spacing w:line="360" w:lineRule="exact"/>
              <w:jc w:val="both"/>
              <w:textDirection w:val="lrTbV"/>
              <w:rPr>
                <w:rFonts w:ascii="標楷體" w:eastAsia="標楷體" w:hAnsi="標楷體"/>
                <w:sz w:val="28"/>
              </w:rPr>
            </w:pPr>
          </w:p>
          <w:p w:rsidR="00751418" w:rsidRPr="00EC6FC1" w:rsidRDefault="00751418">
            <w:pPr>
              <w:spacing w:line="360" w:lineRule="exact"/>
              <w:jc w:val="both"/>
              <w:textDirection w:val="lrTbV"/>
              <w:rPr>
                <w:rFonts w:ascii="標楷體" w:eastAsia="標楷體" w:hAnsi="標楷體"/>
                <w:sz w:val="28"/>
              </w:rPr>
            </w:pPr>
          </w:p>
          <w:p w:rsidR="00751418" w:rsidRPr="00EC6FC1" w:rsidRDefault="00751418">
            <w:pPr>
              <w:spacing w:line="360" w:lineRule="exact"/>
              <w:jc w:val="both"/>
              <w:textDirection w:val="lrTbV"/>
              <w:rPr>
                <w:rFonts w:ascii="標楷體" w:eastAsia="標楷體" w:hAnsi="標楷體"/>
                <w:sz w:val="28"/>
              </w:rPr>
            </w:pPr>
          </w:p>
          <w:p w:rsidR="00751418" w:rsidRPr="00EC6FC1" w:rsidRDefault="00751418">
            <w:pPr>
              <w:spacing w:line="360" w:lineRule="exact"/>
              <w:jc w:val="both"/>
              <w:textDirection w:val="lrTbV"/>
              <w:rPr>
                <w:rFonts w:ascii="標楷體" w:eastAsia="標楷體" w:hAnsi="標楷體"/>
                <w:sz w:val="28"/>
              </w:rPr>
            </w:pPr>
          </w:p>
          <w:p w:rsidR="00751418" w:rsidRPr="00EC6FC1" w:rsidRDefault="00751418">
            <w:pPr>
              <w:pStyle w:val="30"/>
              <w:rPr>
                <w:rFonts w:ascii="標楷體" w:eastAsia="標楷體" w:hAnsi="標楷體"/>
              </w:rPr>
            </w:pPr>
            <w:r w:rsidRPr="00EC6FC1">
              <w:rPr>
                <w:rFonts w:ascii="標楷體" w:eastAsia="標楷體" w:hAnsi="標楷體" w:hint="eastAsia"/>
              </w:rPr>
              <w:t>臺灣證券交易所或臺灣期貨交易所完成投資登記證明文件。</w:t>
            </w:r>
          </w:p>
          <w:p w:rsidR="00751418" w:rsidRPr="00EC6FC1" w:rsidRDefault="00751418">
            <w:pPr>
              <w:spacing w:line="360" w:lineRule="exact"/>
              <w:ind w:left="438" w:hanging="438"/>
              <w:jc w:val="both"/>
              <w:textDirection w:val="lrTbV"/>
              <w:rPr>
                <w:rFonts w:ascii="標楷體" w:eastAsia="標楷體" w:hAnsi="標楷體"/>
                <w:sz w:val="28"/>
              </w:rPr>
            </w:pPr>
          </w:p>
          <w:p w:rsidR="00751418" w:rsidRPr="00EC6FC1" w:rsidRDefault="00751418">
            <w:pPr>
              <w:spacing w:line="360" w:lineRule="exact"/>
              <w:ind w:left="-38" w:firstLine="38"/>
              <w:jc w:val="both"/>
              <w:textDirection w:val="lrTbV"/>
              <w:rPr>
                <w:rFonts w:ascii="標楷體" w:eastAsia="標楷體" w:hAnsi="標楷體"/>
                <w:sz w:val="28"/>
              </w:rPr>
            </w:pPr>
          </w:p>
          <w:p w:rsidR="00751418" w:rsidRPr="00EC6FC1" w:rsidRDefault="00751418">
            <w:pPr>
              <w:pStyle w:val="30"/>
              <w:rPr>
                <w:rFonts w:ascii="標楷體" w:eastAsia="標楷體" w:hAnsi="標楷體"/>
              </w:rPr>
            </w:pPr>
            <w:r w:rsidRPr="00EC6FC1">
              <w:rPr>
                <w:rFonts w:ascii="標楷體" w:eastAsia="標楷體" w:hAnsi="標楷體" w:hint="eastAsia"/>
              </w:rPr>
              <w:t>除前述文件外，應確認經稽徵機關核准委託代理申報及繳納稅捐之證明文件，或完稅證明，或代理人（代表人）出具「大陸地區投資人投資證券匯出</w:t>
            </w:r>
            <w:r w:rsidRPr="00EC6FC1">
              <w:rPr>
                <w:rFonts w:ascii="標楷體" w:eastAsia="標楷體" w:hAnsi="標楷體" w:hint="eastAsia"/>
              </w:rPr>
              <w:lastRenderedPageBreak/>
              <w:t>收益非屬應申報納稅所得證明書」。</w:t>
            </w:r>
          </w:p>
          <w:p w:rsidR="00751418" w:rsidRPr="00EC6FC1" w:rsidRDefault="00751418">
            <w:pPr>
              <w:spacing w:line="360" w:lineRule="exact"/>
              <w:ind w:left="567" w:hanging="567"/>
              <w:jc w:val="both"/>
              <w:textDirection w:val="lrTbV"/>
              <w:rPr>
                <w:rFonts w:ascii="標楷體" w:eastAsia="標楷體" w:hAnsi="標楷體"/>
                <w:sz w:val="28"/>
              </w:rPr>
            </w:pPr>
          </w:p>
          <w:p w:rsidR="00751418" w:rsidRPr="00EC6FC1" w:rsidRDefault="00751418">
            <w:pPr>
              <w:pStyle w:val="30"/>
              <w:rPr>
                <w:rFonts w:ascii="標楷體" w:eastAsia="標楷體" w:hAnsi="標楷體"/>
              </w:rPr>
            </w:pPr>
            <w:r w:rsidRPr="00EC6FC1">
              <w:rPr>
                <w:rFonts w:ascii="標楷體" w:eastAsia="標楷體" w:hAnsi="標楷體" w:hint="eastAsia"/>
              </w:rPr>
              <w:t>臺灣證券交易所或臺灣期貨交易所完成投資登記證明文件。</w:t>
            </w:r>
          </w:p>
        </w:tc>
        <w:tc>
          <w:tcPr>
            <w:tcW w:w="2520" w:type="dxa"/>
          </w:tcPr>
          <w:p w:rsidR="00751418" w:rsidRPr="00EC6FC1" w:rsidRDefault="00751418">
            <w:pPr>
              <w:spacing w:line="360" w:lineRule="exact"/>
              <w:ind w:left="567" w:hanging="567"/>
              <w:jc w:val="both"/>
              <w:textDirection w:val="lrTbV"/>
              <w:rPr>
                <w:rFonts w:ascii="標楷體" w:eastAsia="標楷體" w:hAnsi="標楷體"/>
                <w:sz w:val="28"/>
              </w:rPr>
            </w:pPr>
          </w:p>
          <w:p w:rsidR="00751418" w:rsidRPr="00EC6FC1" w:rsidRDefault="00751418">
            <w:pPr>
              <w:spacing w:line="360" w:lineRule="exact"/>
              <w:ind w:left="567" w:hanging="567"/>
              <w:jc w:val="both"/>
              <w:textDirection w:val="lrTbV"/>
              <w:rPr>
                <w:rFonts w:ascii="標楷體" w:eastAsia="標楷體" w:hAnsi="標楷體"/>
                <w:sz w:val="28"/>
              </w:rPr>
            </w:pPr>
          </w:p>
          <w:p w:rsidR="00751418" w:rsidRPr="00EC6FC1" w:rsidRDefault="00751418" w:rsidP="003F7B4A">
            <w:pPr>
              <w:spacing w:line="360" w:lineRule="exact"/>
              <w:jc w:val="both"/>
              <w:textDirection w:val="lrTbV"/>
              <w:rPr>
                <w:rFonts w:ascii="標楷體" w:eastAsia="標楷體" w:hAnsi="標楷體"/>
                <w:sz w:val="28"/>
              </w:rPr>
            </w:pPr>
          </w:p>
          <w:p w:rsidR="003F7B4A" w:rsidRPr="00EC6FC1" w:rsidRDefault="003F7B4A" w:rsidP="003F7B4A">
            <w:pPr>
              <w:spacing w:line="360" w:lineRule="exact"/>
              <w:jc w:val="both"/>
              <w:textDirection w:val="lrTbV"/>
              <w:rPr>
                <w:rFonts w:ascii="標楷體" w:eastAsia="標楷體" w:hAnsi="標楷體"/>
                <w:sz w:val="28"/>
              </w:rPr>
            </w:pPr>
          </w:p>
          <w:p w:rsidR="003F7B4A" w:rsidRPr="00EC6FC1" w:rsidRDefault="003F7B4A" w:rsidP="003F7B4A">
            <w:pPr>
              <w:spacing w:line="360" w:lineRule="exact"/>
              <w:jc w:val="both"/>
              <w:textDirection w:val="lrTbV"/>
              <w:rPr>
                <w:rFonts w:ascii="標楷體" w:eastAsia="標楷體" w:hAnsi="標楷體"/>
                <w:sz w:val="28"/>
              </w:rPr>
            </w:pPr>
          </w:p>
          <w:p w:rsidR="00751418" w:rsidRPr="00EC6FC1" w:rsidRDefault="00751418">
            <w:pPr>
              <w:spacing w:line="360" w:lineRule="exact"/>
              <w:jc w:val="both"/>
              <w:textDirection w:val="lrTbV"/>
              <w:rPr>
                <w:rFonts w:ascii="標楷體" w:eastAsia="標楷體" w:hAnsi="標楷體"/>
                <w:sz w:val="28"/>
              </w:rPr>
            </w:pPr>
            <w:r w:rsidRPr="00EC6FC1">
              <w:rPr>
                <w:rFonts w:ascii="標楷體" w:eastAsia="標楷體" w:hAnsi="標楷體" w:hint="eastAsia"/>
                <w:sz w:val="28"/>
              </w:rPr>
              <w:lastRenderedPageBreak/>
              <w:t>證券投資信託事業、證券投資顧問事業、證券商、保險業</w:t>
            </w:r>
          </w:p>
          <w:p w:rsidR="00751418" w:rsidRPr="00A10F15" w:rsidRDefault="00751418">
            <w:pPr>
              <w:spacing w:line="360" w:lineRule="exact"/>
              <w:ind w:left="-28" w:firstLine="28"/>
              <w:jc w:val="both"/>
              <w:textDirection w:val="lrTbV"/>
              <w:rPr>
                <w:rFonts w:ascii="標楷體" w:eastAsia="標楷體" w:hAnsi="標楷體"/>
                <w:sz w:val="28"/>
              </w:rPr>
            </w:pPr>
            <w:r w:rsidRPr="00EC6FC1">
              <w:rPr>
                <w:rFonts w:ascii="標楷體" w:eastAsia="標楷體" w:hAnsi="標楷體" w:hint="eastAsia"/>
                <w:sz w:val="28"/>
              </w:rPr>
              <w:t>、</w:t>
            </w:r>
            <w:r w:rsidR="0098024E" w:rsidRPr="00A10F15">
              <w:rPr>
                <w:rFonts w:ascii="標楷體" w:eastAsia="標楷體" w:hAnsi="標楷體" w:hint="eastAsia"/>
                <w:sz w:val="28"/>
              </w:rPr>
              <w:t>銀行業、</w:t>
            </w:r>
            <w:r w:rsidRPr="00A10F15">
              <w:rPr>
                <w:rFonts w:ascii="標楷體" w:eastAsia="標楷體" w:hAnsi="標楷體" w:hint="eastAsia"/>
                <w:sz w:val="28"/>
              </w:rPr>
              <w:t>信託業、期貨信託事業</w:t>
            </w:r>
          </w:p>
          <w:p w:rsidR="00751418" w:rsidRPr="00A10F15" w:rsidRDefault="00751418">
            <w:pPr>
              <w:spacing w:line="360" w:lineRule="exact"/>
              <w:ind w:left="567" w:hanging="567"/>
              <w:jc w:val="both"/>
              <w:textDirection w:val="lrTbV"/>
              <w:rPr>
                <w:rFonts w:ascii="標楷體" w:eastAsia="標楷體" w:hAnsi="標楷體"/>
                <w:sz w:val="28"/>
              </w:rPr>
            </w:pPr>
          </w:p>
          <w:p w:rsidR="00751418" w:rsidRPr="00A10F15" w:rsidRDefault="00751418">
            <w:pPr>
              <w:spacing w:line="360" w:lineRule="exact"/>
              <w:ind w:left="-28" w:firstLine="28"/>
              <w:jc w:val="both"/>
              <w:textDirection w:val="lrTbV"/>
              <w:rPr>
                <w:rFonts w:ascii="標楷體" w:eastAsia="標楷體" w:hAnsi="標楷體"/>
                <w:sz w:val="28"/>
              </w:rPr>
            </w:pPr>
          </w:p>
          <w:p w:rsidR="00751418" w:rsidRPr="00A10F15" w:rsidRDefault="00751418">
            <w:pPr>
              <w:spacing w:line="360" w:lineRule="exact"/>
              <w:ind w:left="567" w:hanging="567"/>
              <w:jc w:val="both"/>
              <w:textDirection w:val="lrTbV"/>
              <w:rPr>
                <w:rFonts w:ascii="標楷體" w:eastAsia="標楷體" w:hAnsi="標楷體"/>
                <w:sz w:val="28"/>
              </w:rPr>
            </w:pPr>
          </w:p>
          <w:p w:rsidR="00751418" w:rsidRPr="00A10F15" w:rsidRDefault="00751418">
            <w:pPr>
              <w:spacing w:line="360" w:lineRule="exact"/>
              <w:jc w:val="both"/>
              <w:textDirection w:val="lrTbV"/>
              <w:rPr>
                <w:rFonts w:ascii="標楷體" w:eastAsia="標楷體" w:hAnsi="標楷體"/>
                <w:sz w:val="28"/>
              </w:rPr>
            </w:pPr>
          </w:p>
          <w:p w:rsidR="003F7B4A" w:rsidRPr="00A10F15" w:rsidRDefault="003F7B4A">
            <w:pPr>
              <w:spacing w:line="360" w:lineRule="exact"/>
              <w:jc w:val="both"/>
              <w:textDirection w:val="lrTbV"/>
              <w:rPr>
                <w:rFonts w:ascii="標楷體" w:eastAsia="標楷體" w:hAnsi="標楷體"/>
                <w:sz w:val="28"/>
              </w:rPr>
            </w:pPr>
          </w:p>
          <w:p w:rsidR="003F7B4A" w:rsidRPr="00A10F15" w:rsidRDefault="003F7B4A">
            <w:pPr>
              <w:spacing w:line="360" w:lineRule="exact"/>
              <w:jc w:val="both"/>
              <w:textDirection w:val="lrTbV"/>
              <w:rPr>
                <w:rFonts w:ascii="標楷體" w:eastAsia="標楷體" w:hAnsi="標楷體"/>
                <w:sz w:val="28"/>
              </w:rPr>
            </w:pPr>
          </w:p>
          <w:p w:rsidR="003F7B4A" w:rsidRPr="00A10F15" w:rsidRDefault="003F7B4A">
            <w:pPr>
              <w:spacing w:line="360" w:lineRule="exact"/>
              <w:jc w:val="both"/>
              <w:textDirection w:val="lrTbV"/>
              <w:rPr>
                <w:rFonts w:ascii="標楷體" w:eastAsia="標楷體" w:hAnsi="標楷體"/>
                <w:sz w:val="28"/>
              </w:rPr>
            </w:pPr>
          </w:p>
          <w:p w:rsidR="003F7B4A" w:rsidRPr="00A10F15" w:rsidRDefault="003F7B4A">
            <w:pPr>
              <w:spacing w:line="360" w:lineRule="exact"/>
              <w:jc w:val="both"/>
              <w:textDirection w:val="lrTbV"/>
              <w:rPr>
                <w:rFonts w:ascii="標楷體" w:eastAsia="標楷體" w:hAnsi="標楷體"/>
                <w:sz w:val="28"/>
              </w:rPr>
            </w:pPr>
          </w:p>
          <w:p w:rsidR="003F7B4A" w:rsidRPr="00A10F15" w:rsidRDefault="003F7B4A">
            <w:pPr>
              <w:spacing w:line="360" w:lineRule="exact"/>
              <w:jc w:val="both"/>
              <w:textDirection w:val="lrTbV"/>
              <w:rPr>
                <w:rFonts w:ascii="標楷體" w:eastAsia="標楷體" w:hAnsi="標楷體"/>
                <w:sz w:val="28"/>
              </w:rPr>
            </w:pPr>
          </w:p>
          <w:p w:rsidR="003F7B4A" w:rsidRPr="00A10F15" w:rsidRDefault="003F7B4A">
            <w:pPr>
              <w:spacing w:line="360" w:lineRule="exact"/>
              <w:jc w:val="both"/>
              <w:textDirection w:val="lrTbV"/>
              <w:rPr>
                <w:rFonts w:ascii="標楷體" w:eastAsia="標楷體" w:hAnsi="標楷體"/>
                <w:sz w:val="28"/>
              </w:rPr>
            </w:pPr>
          </w:p>
          <w:p w:rsidR="003F7B4A" w:rsidRPr="00A10F15" w:rsidRDefault="003F7B4A">
            <w:pPr>
              <w:spacing w:line="360" w:lineRule="exact"/>
              <w:jc w:val="both"/>
              <w:textDirection w:val="lrTbV"/>
              <w:rPr>
                <w:rFonts w:ascii="標楷體" w:eastAsia="標楷體" w:hAnsi="標楷體"/>
                <w:sz w:val="28"/>
              </w:rPr>
            </w:pPr>
          </w:p>
          <w:p w:rsidR="003F7B4A" w:rsidRPr="00A10F15" w:rsidRDefault="003F7B4A">
            <w:pPr>
              <w:spacing w:line="360" w:lineRule="exact"/>
              <w:jc w:val="both"/>
              <w:textDirection w:val="lrTbV"/>
              <w:rPr>
                <w:rFonts w:ascii="標楷體" w:eastAsia="標楷體" w:hAnsi="標楷體"/>
                <w:sz w:val="28"/>
              </w:rPr>
            </w:pPr>
          </w:p>
          <w:p w:rsidR="003F7B4A" w:rsidRPr="00A10F15" w:rsidRDefault="003F7B4A">
            <w:pPr>
              <w:spacing w:line="360" w:lineRule="exact"/>
              <w:jc w:val="both"/>
              <w:textDirection w:val="lrTbV"/>
              <w:rPr>
                <w:rFonts w:ascii="標楷體" w:eastAsia="標楷體" w:hAnsi="標楷體"/>
                <w:sz w:val="28"/>
              </w:rPr>
            </w:pPr>
          </w:p>
          <w:p w:rsidR="003F7B4A" w:rsidRPr="00A10F15" w:rsidRDefault="003F7B4A">
            <w:pPr>
              <w:spacing w:line="360" w:lineRule="exact"/>
              <w:jc w:val="both"/>
              <w:textDirection w:val="lrTbV"/>
              <w:rPr>
                <w:rFonts w:ascii="標楷體" w:eastAsia="標楷體" w:hAnsi="標楷體"/>
                <w:sz w:val="28"/>
              </w:rPr>
            </w:pPr>
          </w:p>
          <w:p w:rsidR="003F7B4A" w:rsidRPr="00A10F15" w:rsidRDefault="003F7B4A">
            <w:pPr>
              <w:spacing w:line="360" w:lineRule="exact"/>
              <w:jc w:val="both"/>
              <w:textDirection w:val="lrTbV"/>
              <w:rPr>
                <w:rFonts w:ascii="標楷體" w:eastAsia="標楷體" w:hAnsi="標楷體"/>
                <w:sz w:val="28"/>
              </w:rPr>
            </w:pPr>
          </w:p>
          <w:p w:rsidR="003F7B4A" w:rsidRPr="00A10F15" w:rsidRDefault="003F7B4A">
            <w:pPr>
              <w:spacing w:line="360" w:lineRule="exact"/>
              <w:jc w:val="both"/>
              <w:textDirection w:val="lrTbV"/>
              <w:rPr>
                <w:rFonts w:ascii="標楷體" w:eastAsia="標楷體" w:hAnsi="標楷體"/>
                <w:sz w:val="28"/>
              </w:rPr>
            </w:pPr>
          </w:p>
          <w:p w:rsidR="003F7B4A" w:rsidRPr="00A10F15" w:rsidRDefault="003F7B4A">
            <w:pPr>
              <w:spacing w:line="360" w:lineRule="exact"/>
              <w:jc w:val="both"/>
              <w:textDirection w:val="lrTbV"/>
              <w:rPr>
                <w:rFonts w:ascii="標楷體" w:eastAsia="標楷體" w:hAnsi="標楷體"/>
                <w:sz w:val="28"/>
              </w:rPr>
            </w:pPr>
          </w:p>
          <w:p w:rsidR="00751418" w:rsidRPr="00A10F15" w:rsidRDefault="00751418">
            <w:pPr>
              <w:spacing w:line="360" w:lineRule="exact"/>
              <w:jc w:val="both"/>
              <w:textDirection w:val="lrTbV"/>
              <w:rPr>
                <w:rFonts w:ascii="標楷體" w:eastAsia="標楷體" w:hAnsi="標楷體"/>
                <w:sz w:val="28"/>
              </w:rPr>
            </w:pPr>
            <w:r w:rsidRPr="00A10F15">
              <w:rPr>
                <w:rFonts w:ascii="標楷體" w:eastAsia="標楷體" w:hAnsi="標楷體" w:hint="eastAsia"/>
                <w:sz w:val="28"/>
              </w:rPr>
              <w:t>證券投資信託事業、證券投資顧問事業、證券商、保險業</w:t>
            </w:r>
          </w:p>
          <w:p w:rsidR="00751418" w:rsidRPr="00A10F15" w:rsidRDefault="00751418">
            <w:pPr>
              <w:spacing w:line="360" w:lineRule="exact"/>
              <w:ind w:left="-28"/>
              <w:jc w:val="both"/>
              <w:textDirection w:val="lrTbV"/>
              <w:rPr>
                <w:rFonts w:ascii="標楷體" w:eastAsia="標楷體" w:hAnsi="標楷體"/>
                <w:sz w:val="28"/>
              </w:rPr>
            </w:pPr>
            <w:r w:rsidRPr="00A10F15">
              <w:rPr>
                <w:rFonts w:ascii="標楷體" w:eastAsia="標楷體" w:hAnsi="標楷體" w:hint="eastAsia"/>
                <w:sz w:val="28"/>
              </w:rPr>
              <w:t>、</w:t>
            </w:r>
            <w:r w:rsidR="0098024E" w:rsidRPr="00A10F15">
              <w:rPr>
                <w:rFonts w:ascii="標楷體" w:eastAsia="標楷體" w:hAnsi="標楷體" w:hint="eastAsia"/>
                <w:sz w:val="28"/>
              </w:rPr>
              <w:t>銀行業、</w:t>
            </w:r>
            <w:r w:rsidRPr="00A10F15">
              <w:rPr>
                <w:rFonts w:ascii="標楷體" w:eastAsia="標楷體" w:hAnsi="標楷體" w:hint="eastAsia"/>
                <w:sz w:val="28"/>
              </w:rPr>
              <w:t>信託業、期貨信託事業</w:t>
            </w:r>
          </w:p>
          <w:p w:rsidR="00751418" w:rsidRPr="00EC6FC1" w:rsidRDefault="00751418">
            <w:pPr>
              <w:spacing w:line="360" w:lineRule="exact"/>
              <w:ind w:left="567" w:hanging="567"/>
              <w:jc w:val="both"/>
              <w:textDirection w:val="lrTbV"/>
              <w:rPr>
                <w:rFonts w:ascii="標楷體" w:eastAsia="標楷體" w:hAnsi="標楷體"/>
                <w:sz w:val="28"/>
              </w:rPr>
            </w:pPr>
          </w:p>
          <w:p w:rsidR="00751418" w:rsidRPr="00EC6FC1" w:rsidRDefault="00751418">
            <w:pPr>
              <w:spacing w:line="360" w:lineRule="exact"/>
              <w:ind w:left="567" w:hanging="567"/>
              <w:jc w:val="both"/>
              <w:textDirection w:val="lrTbV"/>
              <w:rPr>
                <w:rFonts w:ascii="標楷體" w:eastAsia="標楷體" w:hAnsi="標楷體"/>
                <w:sz w:val="28"/>
              </w:rPr>
            </w:pPr>
          </w:p>
          <w:p w:rsidR="00751418" w:rsidRPr="00EC6FC1" w:rsidRDefault="00751418">
            <w:pPr>
              <w:spacing w:line="360" w:lineRule="exact"/>
              <w:ind w:left="567" w:hanging="567"/>
              <w:jc w:val="both"/>
              <w:textDirection w:val="lrTbV"/>
              <w:rPr>
                <w:rFonts w:ascii="標楷體" w:eastAsia="標楷體" w:hAnsi="標楷體"/>
                <w:sz w:val="28"/>
              </w:rPr>
            </w:pPr>
          </w:p>
          <w:p w:rsidR="00751418" w:rsidRPr="00EC6FC1" w:rsidRDefault="00751418">
            <w:pPr>
              <w:spacing w:line="360" w:lineRule="exact"/>
              <w:ind w:left="567" w:hanging="567"/>
              <w:jc w:val="both"/>
              <w:textDirection w:val="lrTbV"/>
              <w:rPr>
                <w:rFonts w:ascii="標楷體" w:eastAsia="標楷體" w:hAnsi="標楷體"/>
                <w:sz w:val="28"/>
              </w:rPr>
            </w:pPr>
            <w:r w:rsidRPr="00EC6FC1">
              <w:rPr>
                <w:rFonts w:ascii="標楷體" w:eastAsia="標楷體" w:hAnsi="標楷體" w:hint="eastAsia"/>
                <w:sz w:val="28"/>
              </w:rPr>
              <w:t>代理人或代表人</w:t>
            </w:r>
          </w:p>
          <w:p w:rsidR="00751418" w:rsidRPr="00EC6FC1" w:rsidRDefault="00751418">
            <w:pPr>
              <w:spacing w:line="360" w:lineRule="exact"/>
              <w:ind w:left="567" w:hanging="567"/>
              <w:jc w:val="both"/>
              <w:textDirection w:val="lrTbV"/>
              <w:rPr>
                <w:rFonts w:ascii="標楷體" w:eastAsia="標楷體" w:hAnsi="標楷體"/>
                <w:sz w:val="28"/>
              </w:rPr>
            </w:pPr>
          </w:p>
          <w:p w:rsidR="00751418" w:rsidRPr="00EC6FC1" w:rsidRDefault="00751418">
            <w:pPr>
              <w:spacing w:line="360" w:lineRule="exact"/>
              <w:ind w:left="567" w:hanging="567"/>
              <w:jc w:val="both"/>
              <w:textDirection w:val="lrTbV"/>
              <w:rPr>
                <w:rFonts w:ascii="標楷體" w:eastAsia="標楷體" w:hAnsi="標楷體"/>
                <w:sz w:val="28"/>
              </w:rPr>
            </w:pPr>
          </w:p>
          <w:p w:rsidR="00751418" w:rsidRPr="00EC6FC1" w:rsidRDefault="00751418">
            <w:pPr>
              <w:spacing w:line="360" w:lineRule="exact"/>
              <w:ind w:left="567" w:hanging="567"/>
              <w:jc w:val="both"/>
              <w:textDirection w:val="lrTbV"/>
              <w:rPr>
                <w:rFonts w:ascii="標楷體" w:eastAsia="標楷體" w:hAnsi="標楷體"/>
                <w:sz w:val="28"/>
              </w:rPr>
            </w:pPr>
          </w:p>
          <w:p w:rsidR="00751418" w:rsidRPr="00EC6FC1" w:rsidRDefault="00751418">
            <w:pPr>
              <w:spacing w:line="360" w:lineRule="exact"/>
              <w:ind w:left="567" w:hanging="567"/>
              <w:jc w:val="both"/>
              <w:textDirection w:val="lrTbV"/>
              <w:rPr>
                <w:rFonts w:ascii="標楷體" w:eastAsia="標楷體" w:hAnsi="標楷體"/>
                <w:sz w:val="28"/>
              </w:rPr>
            </w:pPr>
            <w:r w:rsidRPr="00EC6FC1">
              <w:rPr>
                <w:rFonts w:ascii="標楷體" w:eastAsia="標楷體" w:hAnsi="標楷體" w:hint="eastAsia"/>
                <w:sz w:val="28"/>
              </w:rPr>
              <w:t>代理人或代表人</w:t>
            </w:r>
          </w:p>
          <w:p w:rsidR="00751418" w:rsidRPr="00EC6FC1" w:rsidRDefault="00751418">
            <w:pPr>
              <w:spacing w:line="360" w:lineRule="exact"/>
              <w:ind w:left="567" w:hanging="567"/>
              <w:jc w:val="both"/>
              <w:textDirection w:val="lrTbV"/>
              <w:rPr>
                <w:rFonts w:ascii="標楷體" w:eastAsia="標楷體" w:hAnsi="標楷體"/>
                <w:sz w:val="28"/>
              </w:rPr>
            </w:pPr>
          </w:p>
          <w:p w:rsidR="00751418" w:rsidRPr="00EC6FC1" w:rsidRDefault="00751418">
            <w:pPr>
              <w:spacing w:line="360" w:lineRule="exact"/>
              <w:ind w:left="567" w:hanging="567"/>
              <w:jc w:val="both"/>
              <w:textDirection w:val="lrTbV"/>
              <w:rPr>
                <w:rFonts w:ascii="標楷體" w:eastAsia="標楷體" w:hAnsi="標楷體"/>
                <w:sz w:val="28"/>
              </w:rPr>
            </w:pPr>
          </w:p>
          <w:p w:rsidR="00751418" w:rsidRPr="00EC6FC1" w:rsidRDefault="00751418">
            <w:pPr>
              <w:spacing w:line="360" w:lineRule="exact"/>
              <w:ind w:left="567" w:hanging="567"/>
              <w:jc w:val="both"/>
              <w:textDirection w:val="lrTbV"/>
              <w:rPr>
                <w:rFonts w:ascii="標楷體" w:eastAsia="標楷體" w:hAnsi="標楷體"/>
                <w:sz w:val="28"/>
              </w:rPr>
            </w:pPr>
          </w:p>
          <w:p w:rsidR="00751418" w:rsidRPr="00EC6FC1" w:rsidRDefault="00751418">
            <w:pPr>
              <w:spacing w:line="360" w:lineRule="exact"/>
              <w:jc w:val="both"/>
              <w:textDirection w:val="lrTbV"/>
              <w:rPr>
                <w:rFonts w:ascii="標楷體" w:eastAsia="標楷體" w:hAnsi="標楷體"/>
                <w:sz w:val="28"/>
              </w:rPr>
            </w:pPr>
          </w:p>
          <w:p w:rsidR="00751418" w:rsidRPr="00EC6FC1" w:rsidRDefault="00751418">
            <w:pPr>
              <w:spacing w:line="360" w:lineRule="exact"/>
              <w:ind w:left="567" w:hanging="567"/>
              <w:jc w:val="both"/>
              <w:textDirection w:val="lrTbV"/>
              <w:rPr>
                <w:rFonts w:ascii="標楷體" w:eastAsia="標楷體" w:hAnsi="標楷體"/>
                <w:sz w:val="28"/>
              </w:rPr>
            </w:pPr>
          </w:p>
          <w:p w:rsidR="00751418" w:rsidRPr="00EC6FC1" w:rsidRDefault="00751418">
            <w:pPr>
              <w:spacing w:line="360" w:lineRule="exact"/>
              <w:jc w:val="both"/>
              <w:textDirection w:val="lrTbV"/>
              <w:rPr>
                <w:rFonts w:ascii="標楷體" w:eastAsia="標楷體" w:hAnsi="標楷體"/>
                <w:sz w:val="28"/>
              </w:rPr>
            </w:pPr>
            <w:r w:rsidRPr="00EC6FC1">
              <w:rPr>
                <w:rFonts w:ascii="標楷體" w:eastAsia="標楷體" w:hAnsi="標楷體" w:hint="eastAsia"/>
                <w:sz w:val="28"/>
              </w:rPr>
              <w:t>代理人或代表人</w:t>
            </w:r>
          </w:p>
        </w:tc>
      </w:tr>
      <w:tr w:rsidR="00751418" w:rsidRPr="00EC6FC1">
        <w:tc>
          <w:tcPr>
            <w:tcW w:w="2908" w:type="dxa"/>
          </w:tcPr>
          <w:p w:rsidR="00751418" w:rsidRPr="00EC6FC1" w:rsidRDefault="00751418">
            <w:pPr>
              <w:pStyle w:val="a7"/>
              <w:spacing w:line="360" w:lineRule="exact"/>
              <w:ind w:left="567" w:hanging="567"/>
              <w:rPr>
                <w:rFonts w:ascii="標楷體" w:hAnsi="標楷體"/>
                <w:sz w:val="28"/>
              </w:rPr>
            </w:pPr>
            <w:r w:rsidRPr="00EC6FC1">
              <w:rPr>
                <w:rFonts w:ascii="標楷體" w:hAnsi="標楷體" w:hint="eastAsia"/>
                <w:sz w:val="28"/>
              </w:rPr>
              <w:lastRenderedPageBreak/>
              <w:t>三、辦公費用匯款</w:t>
            </w:r>
          </w:p>
          <w:p w:rsidR="00751418" w:rsidRPr="00EC6FC1" w:rsidRDefault="00751418">
            <w:pPr>
              <w:spacing w:line="360" w:lineRule="exact"/>
              <w:jc w:val="both"/>
              <w:rPr>
                <w:rFonts w:ascii="標楷體" w:eastAsia="標楷體" w:hAnsi="標楷體"/>
                <w:sz w:val="28"/>
              </w:rPr>
            </w:pPr>
            <w:r w:rsidRPr="00EC6FC1">
              <w:rPr>
                <w:rFonts w:ascii="標楷體" w:eastAsia="標楷體" w:hAnsi="標楷體" w:hint="eastAsia"/>
                <w:sz w:val="28"/>
              </w:rPr>
              <w:t>（一）匯出</w:t>
            </w:r>
          </w:p>
          <w:p w:rsidR="00751418" w:rsidRPr="00EC6FC1" w:rsidRDefault="00751418">
            <w:pPr>
              <w:spacing w:line="360" w:lineRule="exact"/>
              <w:jc w:val="both"/>
              <w:rPr>
                <w:rFonts w:ascii="標楷體" w:eastAsia="標楷體" w:hAnsi="標楷體"/>
                <w:sz w:val="28"/>
              </w:rPr>
            </w:pPr>
          </w:p>
          <w:p w:rsidR="00751418" w:rsidRPr="00EC6FC1" w:rsidRDefault="00751418">
            <w:pPr>
              <w:spacing w:line="360" w:lineRule="exact"/>
              <w:jc w:val="both"/>
              <w:rPr>
                <w:rFonts w:ascii="標楷體" w:eastAsia="標楷體" w:hAnsi="標楷體"/>
                <w:sz w:val="28"/>
              </w:rPr>
            </w:pPr>
          </w:p>
          <w:p w:rsidR="00751418" w:rsidRPr="00EC6FC1" w:rsidRDefault="00751418">
            <w:pPr>
              <w:spacing w:line="360" w:lineRule="exact"/>
              <w:jc w:val="both"/>
              <w:rPr>
                <w:rFonts w:ascii="標楷體" w:eastAsia="標楷體" w:hAnsi="標楷體"/>
                <w:sz w:val="28"/>
              </w:rPr>
            </w:pPr>
          </w:p>
          <w:p w:rsidR="00751418" w:rsidRPr="00EC6FC1" w:rsidRDefault="00751418">
            <w:pPr>
              <w:spacing w:line="360" w:lineRule="exact"/>
              <w:jc w:val="both"/>
              <w:rPr>
                <w:rFonts w:ascii="標楷體" w:eastAsia="標楷體" w:hAnsi="標楷體"/>
                <w:sz w:val="28"/>
              </w:rPr>
            </w:pPr>
            <w:r w:rsidRPr="00EC6FC1">
              <w:rPr>
                <w:rFonts w:ascii="標楷體" w:eastAsia="標楷體" w:hAnsi="標楷體" w:hint="eastAsia"/>
                <w:sz w:val="28"/>
              </w:rPr>
              <w:t>（二）匯入</w:t>
            </w:r>
          </w:p>
          <w:p w:rsidR="00751418" w:rsidRPr="00EC6FC1" w:rsidRDefault="00751418">
            <w:pPr>
              <w:spacing w:line="360" w:lineRule="exact"/>
              <w:ind w:left="567" w:hanging="567"/>
              <w:jc w:val="both"/>
              <w:textDirection w:val="lrTbV"/>
              <w:rPr>
                <w:rFonts w:ascii="標楷體" w:eastAsia="標楷體" w:hAnsi="標楷體"/>
                <w:sz w:val="28"/>
              </w:rPr>
            </w:pPr>
          </w:p>
        </w:tc>
        <w:tc>
          <w:tcPr>
            <w:tcW w:w="4680" w:type="dxa"/>
          </w:tcPr>
          <w:p w:rsidR="00751418" w:rsidRPr="00EC6FC1" w:rsidRDefault="00751418">
            <w:pPr>
              <w:spacing w:line="360" w:lineRule="exact"/>
              <w:ind w:left="567" w:hanging="567"/>
              <w:jc w:val="both"/>
              <w:textDirection w:val="lrTbV"/>
              <w:rPr>
                <w:rFonts w:ascii="標楷體" w:eastAsia="標楷體" w:hAnsi="標楷體"/>
                <w:sz w:val="28"/>
              </w:rPr>
            </w:pPr>
          </w:p>
          <w:p w:rsidR="00751418" w:rsidRPr="00EC6FC1" w:rsidRDefault="00751418">
            <w:pPr>
              <w:pStyle w:val="30"/>
              <w:rPr>
                <w:rFonts w:eastAsia="標楷體"/>
              </w:rPr>
            </w:pPr>
            <w:r w:rsidRPr="00EC6FC1">
              <w:rPr>
                <w:rFonts w:eastAsia="標楷體" w:hint="eastAsia"/>
              </w:rPr>
              <w:t>主管機關核准設立辦事處文件。</w:t>
            </w:r>
          </w:p>
          <w:p w:rsidR="00751418" w:rsidRPr="00EC6FC1" w:rsidRDefault="00751418">
            <w:pPr>
              <w:spacing w:line="360" w:lineRule="exact"/>
              <w:ind w:left="567" w:hanging="567"/>
              <w:jc w:val="both"/>
              <w:textDirection w:val="lrTbV"/>
              <w:rPr>
                <w:rFonts w:eastAsia="標楷體"/>
                <w:sz w:val="28"/>
              </w:rPr>
            </w:pPr>
          </w:p>
          <w:p w:rsidR="00751418" w:rsidRPr="00EC6FC1" w:rsidRDefault="00751418">
            <w:pPr>
              <w:spacing w:line="360" w:lineRule="exact"/>
              <w:ind w:left="567" w:hanging="567"/>
              <w:jc w:val="both"/>
              <w:textDirection w:val="lrTbV"/>
              <w:rPr>
                <w:rFonts w:eastAsia="標楷體"/>
                <w:sz w:val="28"/>
              </w:rPr>
            </w:pPr>
          </w:p>
          <w:p w:rsidR="00751418" w:rsidRPr="00EC6FC1" w:rsidRDefault="00751418">
            <w:pPr>
              <w:spacing w:line="360" w:lineRule="exact"/>
              <w:ind w:left="567" w:hanging="567"/>
              <w:jc w:val="both"/>
              <w:textDirection w:val="lrTbV"/>
              <w:rPr>
                <w:rFonts w:ascii="標楷體" w:eastAsia="標楷體" w:hAnsi="標楷體"/>
                <w:sz w:val="28"/>
              </w:rPr>
            </w:pPr>
          </w:p>
          <w:p w:rsidR="00751418" w:rsidRPr="00EC6FC1" w:rsidRDefault="00751418">
            <w:pPr>
              <w:pStyle w:val="30"/>
              <w:rPr>
                <w:rFonts w:ascii="標楷體" w:eastAsia="標楷體" w:hAnsi="標楷體"/>
              </w:rPr>
            </w:pPr>
            <w:r w:rsidRPr="00EC6FC1">
              <w:rPr>
                <w:rFonts w:ascii="標楷體" w:eastAsia="標楷體" w:hAnsi="標楷體" w:hint="eastAsia"/>
              </w:rPr>
              <w:t>經濟部核准設立辦事處文件。</w:t>
            </w:r>
          </w:p>
        </w:tc>
        <w:tc>
          <w:tcPr>
            <w:tcW w:w="2520" w:type="dxa"/>
          </w:tcPr>
          <w:p w:rsidR="00751418" w:rsidRPr="00EC6FC1" w:rsidRDefault="00751418">
            <w:pPr>
              <w:spacing w:line="360" w:lineRule="exact"/>
              <w:ind w:left="567" w:hanging="567"/>
              <w:jc w:val="both"/>
              <w:textDirection w:val="lrTbV"/>
              <w:rPr>
                <w:rFonts w:ascii="標楷體" w:eastAsia="標楷體" w:hAnsi="標楷體"/>
                <w:sz w:val="28"/>
              </w:rPr>
            </w:pPr>
          </w:p>
          <w:p w:rsidR="00751418" w:rsidRPr="00EC6FC1" w:rsidRDefault="00751418">
            <w:pPr>
              <w:spacing w:line="360" w:lineRule="exact"/>
              <w:jc w:val="both"/>
              <w:textDirection w:val="lrTbV"/>
              <w:rPr>
                <w:rFonts w:ascii="標楷體" w:eastAsia="標楷體" w:hAnsi="標楷體"/>
                <w:sz w:val="28"/>
              </w:rPr>
            </w:pPr>
            <w:r w:rsidRPr="00EC6FC1">
              <w:rPr>
                <w:rFonts w:ascii="標楷體" w:eastAsia="標楷體" w:hAnsi="標楷體" w:hint="eastAsia"/>
                <w:sz w:val="28"/>
              </w:rPr>
              <w:t>在大陸地區設立辦事處之法人、團體或機構</w:t>
            </w:r>
          </w:p>
          <w:p w:rsidR="00751418" w:rsidRPr="00EC6FC1" w:rsidRDefault="00751418">
            <w:pPr>
              <w:spacing w:line="360" w:lineRule="exact"/>
              <w:jc w:val="both"/>
              <w:textDirection w:val="lrTbV"/>
              <w:rPr>
                <w:rFonts w:ascii="標楷體" w:eastAsia="標楷體" w:hAnsi="標楷體"/>
                <w:sz w:val="28"/>
              </w:rPr>
            </w:pPr>
          </w:p>
          <w:p w:rsidR="00751418" w:rsidRPr="00EC6FC1" w:rsidRDefault="00751418">
            <w:pPr>
              <w:spacing w:line="360" w:lineRule="exact"/>
              <w:jc w:val="both"/>
              <w:textDirection w:val="lrTbV"/>
              <w:rPr>
                <w:rFonts w:ascii="標楷體" w:eastAsia="標楷體" w:hAnsi="標楷體"/>
                <w:sz w:val="28"/>
              </w:rPr>
            </w:pPr>
            <w:r w:rsidRPr="00EC6FC1">
              <w:rPr>
                <w:rFonts w:ascii="標楷體" w:eastAsia="標楷體" w:hAnsi="標楷體" w:hint="eastAsia"/>
                <w:sz w:val="28"/>
              </w:rPr>
              <w:t>大陸地區營利事業在臺辦事處</w:t>
            </w:r>
          </w:p>
        </w:tc>
      </w:tr>
      <w:tr w:rsidR="00751418" w:rsidRPr="00EC6FC1">
        <w:tc>
          <w:tcPr>
            <w:tcW w:w="2908" w:type="dxa"/>
          </w:tcPr>
          <w:p w:rsidR="00751418" w:rsidRPr="00EC6FC1" w:rsidRDefault="00751418">
            <w:pPr>
              <w:pStyle w:val="a7"/>
              <w:spacing w:after="120" w:line="360" w:lineRule="exact"/>
              <w:ind w:left="567" w:hanging="567"/>
              <w:rPr>
                <w:rFonts w:ascii="標楷體" w:hAnsi="標楷體"/>
                <w:sz w:val="28"/>
              </w:rPr>
            </w:pPr>
            <w:r w:rsidRPr="00EC6FC1">
              <w:rPr>
                <w:rFonts w:ascii="標楷體" w:hAnsi="標楷體" w:hint="eastAsia"/>
                <w:sz w:val="28"/>
              </w:rPr>
              <w:t>四、大陸地區人民合法繼承或領受臺灣地區人民遺產、軍公教及公營事業機關（構）人員保險死亡給付、撫</w:t>
            </w:r>
            <w:proofErr w:type="gramStart"/>
            <w:r w:rsidRPr="00EC6FC1">
              <w:rPr>
                <w:rFonts w:ascii="標楷體" w:hAnsi="標楷體" w:hint="eastAsia"/>
                <w:sz w:val="28"/>
              </w:rPr>
              <w:t>卹</w:t>
            </w:r>
            <w:proofErr w:type="gramEnd"/>
            <w:r w:rsidRPr="00EC6FC1">
              <w:rPr>
                <w:rFonts w:ascii="標楷體" w:hAnsi="標楷體" w:hint="eastAsia"/>
                <w:sz w:val="28"/>
              </w:rPr>
              <w:t>（</w:t>
            </w:r>
            <w:proofErr w:type="gramStart"/>
            <w:r w:rsidRPr="00EC6FC1">
              <w:rPr>
                <w:rFonts w:ascii="標楷體" w:hAnsi="標楷體" w:hint="eastAsia"/>
                <w:sz w:val="28"/>
              </w:rPr>
              <w:t>慰</w:t>
            </w:r>
            <w:proofErr w:type="gramEnd"/>
            <w:r w:rsidRPr="00EC6FC1">
              <w:rPr>
                <w:rFonts w:ascii="標楷體" w:hAnsi="標楷體" w:hint="eastAsia"/>
                <w:sz w:val="28"/>
              </w:rPr>
              <w:t>）金、餘額退伍金</w:t>
            </w:r>
            <w:r w:rsidRPr="00EC6FC1">
              <w:rPr>
                <w:rFonts w:ascii="標楷體" w:hAnsi="標楷體"/>
                <w:sz w:val="28"/>
              </w:rPr>
              <w:t>及其衍生孳息之匯款</w:t>
            </w:r>
          </w:p>
        </w:tc>
        <w:tc>
          <w:tcPr>
            <w:tcW w:w="4680" w:type="dxa"/>
          </w:tcPr>
          <w:p w:rsidR="00751418" w:rsidRPr="00EC6FC1" w:rsidRDefault="00751418">
            <w:pPr>
              <w:pStyle w:val="30"/>
              <w:textDirection w:val="lrTb"/>
              <w:rPr>
                <w:rFonts w:ascii="標楷體" w:eastAsia="標楷體" w:hAnsi="標楷體"/>
              </w:rPr>
            </w:pPr>
            <w:r w:rsidRPr="00EC6FC1">
              <w:rPr>
                <w:rFonts w:ascii="標楷體" w:eastAsia="標楷體" w:hAnsi="標楷體" w:hint="eastAsia"/>
              </w:rPr>
              <w:t>法院裁判文件或主管（辦）機關許可支領保險死亡給付、撫卹（慰）金或餘額退伍金之核定函。</w:t>
            </w:r>
          </w:p>
        </w:tc>
        <w:tc>
          <w:tcPr>
            <w:tcW w:w="2520" w:type="dxa"/>
          </w:tcPr>
          <w:p w:rsidR="00751418" w:rsidRPr="00EC6FC1" w:rsidRDefault="00751418">
            <w:pPr>
              <w:spacing w:after="50" w:line="360" w:lineRule="exact"/>
              <w:jc w:val="both"/>
              <w:rPr>
                <w:rFonts w:ascii="標楷體" w:eastAsia="標楷體" w:hAnsi="標楷體"/>
                <w:sz w:val="28"/>
              </w:rPr>
            </w:pPr>
            <w:r w:rsidRPr="00EC6FC1">
              <w:rPr>
                <w:rFonts w:ascii="標楷體" w:eastAsia="標楷體" w:hAnsi="標楷體" w:hint="eastAsia"/>
                <w:sz w:val="28"/>
              </w:rPr>
              <w:t>大陸地區繼承人或在臺代理人</w:t>
            </w:r>
          </w:p>
        </w:tc>
      </w:tr>
      <w:tr w:rsidR="00751418" w:rsidRPr="00EC6FC1">
        <w:tc>
          <w:tcPr>
            <w:tcW w:w="2908" w:type="dxa"/>
          </w:tcPr>
          <w:p w:rsidR="00751418" w:rsidRPr="00EC6FC1" w:rsidRDefault="00751418">
            <w:pPr>
              <w:pStyle w:val="a7"/>
              <w:spacing w:after="120" w:line="360" w:lineRule="exact"/>
              <w:ind w:left="567" w:hanging="567"/>
              <w:rPr>
                <w:rFonts w:ascii="標楷體" w:hAnsi="標楷體"/>
                <w:sz w:val="28"/>
              </w:rPr>
            </w:pPr>
            <w:r w:rsidRPr="00EC6FC1">
              <w:rPr>
                <w:rFonts w:ascii="標楷體" w:hAnsi="標楷體" w:hint="eastAsia"/>
                <w:sz w:val="28"/>
              </w:rPr>
              <w:t>五、其他須經法令許可事項之匯出入款</w:t>
            </w:r>
          </w:p>
        </w:tc>
        <w:tc>
          <w:tcPr>
            <w:tcW w:w="4680" w:type="dxa"/>
          </w:tcPr>
          <w:p w:rsidR="00751418" w:rsidRPr="00EC6FC1" w:rsidRDefault="00751418">
            <w:pPr>
              <w:pStyle w:val="a7"/>
              <w:spacing w:after="120" w:line="360" w:lineRule="exact"/>
              <w:ind w:left="-28" w:firstLine="28"/>
              <w:rPr>
                <w:rFonts w:ascii="標楷體" w:hAnsi="標楷體"/>
                <w:sz w:val="28"/>
              </w:rPr>
            </w:pPr>
            <w:r w:rsidRPr="00EC6FC1">
              <w:rPr>
                <w:rFonts w:ascii="標楷體" w:hAnsi="標楷體" w:hint="eastAsia"/>
                <w:sz w:val="28"/>
              </w:rPr>
              <w:t>有關主管機關許可文件。</w:t>
            </w:r>
          </w:p>
        </w:tc>
        <w:tc>
          <w:tcPr>
            <w:tcW w:w="2520" w:type="dxa"/>
          </w:tcPr>
          <w:p w:rsidR="00751418" w:rsidRPr="00EC6FC1" w:rsidRDefault="00F529F3">
            <w:pPr>
              <w:pStyle w:val="a7"/>
              <w:spacing w:after="50" w:line="360" w:lineRule="exact"/>
              <w:rPr>
                <w:rFonts w:ascii="標楷體" w:hAnsi="標楷體"/>
                <w:sz w:val="28"/>
              </w:rPr>
            </w:pPr>
            <w:r w:rsidRPr="00EC6FC1">
              <w:rPr>
                <w:rFonts w:ascii="標楷體" w:hAnsi="標楷體" w:hint="eastAsia"/>
                <w:sz w:val="28"/>
              </w:rPr>
              <w:t>公司、行號</w:t>
            </w:r>
            <w:r w:rsidR="00751418" w:rsidRPr="00EC6FC1">
              <w:rPr>
                <w:rFonts w:ascii="標楷體" w:hAnsi="標楷體" w:hint="eastAsia"/>
                <w:sz w:val="28"/>
              </w:rPr>
              <w:t>、</w:t>
            </w:r>
            <w:r w:rsidR="00751418" w:rsidRPr="00EC6FC1">
              <w:rPr>
                <w:rFonts w:ascii="標楷體" w:hAnsi="標楷體"/>
                <w:sz w:val="28"/>
              </w:rPr>
              <w:t>個人</w:t>
            </w:r>
            <w:r w:rsidR="00751418" w:rsidRPr="00EC6FC1">
              <w:rPr>
                <w:rFonts w:ascii="標楷體" w:hAnsi="標楷體" w:hint="eastAsia"/>
                <w:sz w:val="28"/>
              </w:rPr>
              <w:t>、團體</w:t>
            </w:r>
          </w:p>
        </w:tc>
      </w:tr>
      <w:tr w:rsidR="00751418" w:rsidRPr="00EC6FC1">
        <w:tc>
          <w:tcPr>
            <w:tcW w:w="2908" w:type="dxa"/>
          </w:tcPr>
          <w:p w:rsidR="00751418" w:rsidRPr="00EC6FC1" w:rsidRDefault="00751418">
            <w:pPr>
              <w:pStyle w:val="a7"/>
              <w:spacing w:after="120" w:line="360" w:lineRule="exact"/>
              <w:ind w:left="567" w:hanging="567"/>
              <w:rPr>
                <w:rFonts w:ascii="標楷體" w:hAnsi="標楷體"/>
                <w:sz w:val="28"/>
              </w:rPr>
            </w:pPr>
            <w:r w:rsidRPr="00EC6FC1">
              <w:rPr>
                <w:rFonts w:ascii="標楷體" w:hAnsi="標楷體" w:hint="eastAsia"/>
                <w:sz w:val="28"/>
              </w:rPr>
              <w:t>六、其他無須經法令許可之匯出入款</w:t>
            </w:r>
          </w:p>
        </w:tc>
        <w:tc>
          <w:tcPr>
            <w:tcW w:w="4680" w:type="dxa"/>
          </w:tcPr>
          <w:p w:rsidR="00751418" w:rsidRPr="00EC6FC1" w:rsidRDefault="00751418" w:rsidP="00751418">
            <w:pPr>
              <w:pStyle w:val="a6"/>
              <w:numPr>
                <w:ilvl w:val="0"/>
                <w:numId w:val="15"/>
              </w:numPr>
              <w:tabs>
                <w:tab w:val="clear" w:pos="720"/>
              </w:tabs>
              <w:jc w:val="both"/>
              <w:textDirection w:val="lrTb"/>
              <w:rPr>
                <w:rFonts w:ascii="標楷體" w:eastAsia="標楷體" w:hAnsi="標楷體"/>
              </w:rPr>
            </w:pPr>
            <w:r w:rsidRPr="00EC6FC1">
              <w:rPr>
                <w:rFonts w:ascii="標楷體" w:eastAsia="標楷體" w:hAnsi="標楷體" w:hint="eastAsia"/>
              </w:rPr>
              <w:t>依「外匯收支或交易申報辦法」、「銀行業輔導客戶申報外匯收支或交易應注意事項」及相關規定辦理。</w:t>
            </w:r>
          </w:p>
          <w:p w:rsidR="00751418" w:rsidRPr="00EC6FC1" w:rsidRDefault="00751418" w:rsidP="00751418">
            <w:pPr>
              <w:pStyle w:val="a6"/>
              <w:numPr>
                <w:ilvl w:val="0"/>
                <w:numId w:val="15"/>
              </w:numPr>
              <w:tabs>
                <w:tab w:val="clear" w:pos="720"/>
              </w:tabs>
              <w:jc w:val="both"/>
              <w:textDirection w:val="lrTb"/>
              <w:rPr>
                <w:rFonts w:ascii="標楷體" w:eastAsia="標楷體" w:hAnsi="標楷體"/>
              </w:rPr>
            </w:pPr>
            <w:r w:rsidRPr="00EC6FC1">
              <w:rPr>
                <w:rFonts w:ascii="標楷體" w:eastAsia="標楷體" w:hAnsi="標楷體" w:hint="eastAsia"/>
              </w:rPr>
              <w:t>大額匯款案件應確認與匯款目的相符之相關證明文件。</w:t>
            </w:r>
          </w:p>
        </w:tc>
        <w:tc>
          <w:tcPr>
            <w:tcW w:w="2520" w:type="dxa"/>
          </w:tcPr>
          <w:p w:rsidR="00751418" w:rsidRPr="00EC6FC1" w:rsidRDefault="00F529F3">
            <w:pPr>
              <w:pStyle w:val="a7"/>
              <w:spacing w:after="50" w:line="360" w:lineRule="exact"/>
              <w:rPr>
                <w:rFonts w:ascii="標楷體" w:hAnsi="標楷體"/>
                <w:sz w:val="28"/>
              </w:rPr>
            </w:pPr>
            <w:r w:rsidRPr="00EC6FC1">
              <w:rPr>
                <w:rFonts w:ascii="標楷體" w:hAnsi="標楷體" w:hint="eastAsia"/>
                <w:sz w:val="28"/>
              </w:rPr>
              <w:t>公司、行號</w:t>
            </w:r>
            <w:r w:rsidR="00751418" w:rsidRPr="00EC6FC1">
              <w:rPr>
                <w:rFonts w:ascii="標楷體" w:hAnsi="標楷體" w:hint="eastAsia"/>
                <w:sz w:val="28"/>
              </w:rPr>
              <w:t>、</w:t>
            </w:r>
            <w:r w:rsidR="00751418" w:rsidRPr="00EC6FC1">
              <w:rPr>
                <w:rFonts w:ascii="標楷體" w:hAnsi="標楷體"/>
                <w:sz w:val="28"/>
              </w:rPr>
              <w:t>個人</w:t>
            </w:r>
            <w:r w:rsidR="00751418" w:rsidRPr="00EC6FC1">
              <w:rPr>
                <w:rFonts w:ascii="標楷體" w:hAnsi="標楷體" w:hint="eastAsia"/>
                <w:sz w:val="28"/>
              </w:rPr>
              <w:t>、團體</w:t>
            </w:r>
          </w:p>
        </w:tc>
      </w:tr>
    </w:tbl>
    <w:p w:rsidR="00751418" w:rsidRPr="00EC6FC1" w:rsidRDefault="00751418">
      <w:pPr>
        <w:spacing w:line="320" w:lineRule="exact"/>
        <w:ind w:left="1080" w:rightChars="252" w:right="605" w:hanging="1080"/>
        <w:jc w:val="both"/>
        <w:textDirection w:val="lrTbV"/>
        <w:rPr>
          <w:rFonts w:ascii="標楷體" w:eastAsia="標楷體" w:hAnsi="標楷體"/>
          <w:sz w:val="28"/>
        </w:rPr>
      </w:pPr>
      <w:r w:rsidRPr="00EC6FC1">
        <w:rPr>
          <w:rFonts w:ascii="標楷體" w:eastAsia="標楷體" w:hAnsi="標楷體" w:hint="eastAsia"/>
          <w:sz w:val="28"/>
        </w:rPr>
        <w:t>註：一、銀行業辦理第一項匯款應注意：</w:t>
      </w:r>
    </w:p>
    <w:p w:rsidR="00751418" w:rsidRPr="00EC6FC1" w:rsidRDefault="00751418" w:rsidP="00751418">
      <w:pPr>
        <w:numPr>
          <w:ilvl w:val="0"/>
          <w:numId w:val="9"/>
        </w:numPr>
        <w:tabs>
          <w:tab w:val="left" w:pos="14640"/>
        </w:tabs>
        <w:spacing w:line="360" w:lineRule="exact"/>
        <w:ind w:rightChars="252" w:right="605"/>
        <w:jc w:val="both"/>
        <w:textDirection w:val="lrTbV"/>
        <w:rPr>
          <w:rFonts w:ascii="標楷體" w:eastAsia="標楷體" w:hAnsi="標楷體"/>
          <w:sz w:val="28"/>
        </w:rPr>
      </w:pPr>
      <w:r w:rsidRPr="00EC6FC1">
        <w:rPr>
          <w:rFonts w:ascii="標楷體" w:eastAsia="標楷體" w:hAnsi="標楷體" w:hint="eastAsia"/>
          <w:sz w:val="28"/>
        </w:rPr>
        <w:t>應於</w:t>
      </w:r>
      <w:r w:rsidRPr="00EC6FC1">
        <w:rPr>
          <w:rFonts w:eastAsia="標楷體" w:hint="eastAsia"/>
          <w:sz w:val="28"/>
        </w:rPr>
        <w:t>主管機關</w:t>
      </w:r>
      <w:r w:rsidRPr="00EC6FC1">
        <w:rPr>
          <w:rFonts w:ascii="標楷體" w:eastAsia="標楷體" w:hAnsi="標楷體" w:hint="eastAsia"/>
          <w:sz w:val="28"/>
        </w:rPr>
        <w:t>原核准投資文件等加註結匯金額、日期並簽章。</w:t>
      </w:r>
    </w:p>
    <w:p w:rsidR="00751418" w:rsidRPr="00EC6FC1" w:rsidRDefault="00751418" w:rsidP="00751418">
      <w:pPr>
        <w:numPr>
          <w:ilvl w:val="0"/>
          <w:numId w:val="9"/>
        </w:numPr>
        <w:tabs>
          <w:tab w:val="left" w:pos="14640"/>
        </w:tabs>
        <w:spacing w:line="360" w:lineRule="exact"/>
        <w:ind w:rightChars="152" w:right="365"/>
        <w:jc w:val="both"/>
        <w:textDirection w:val="lrTbV"/>
        <w:rPr>
          <w:rFonts w:eastAsia="標楷體"/>
          <w:sz w:val="28"/>
        </w:rPr>
      </w:pPr>
      <w:r w:rsidRPr="00EC6FC1">
        <w:rPr>
          <w:rFonts w:ascii="標楷體" w:eastAsia="標楷體" w:hAnsi="標楷體" w:hint="eastAsia"/>
          <w:sz w:val="28"/>
        </w:rPr>
        <w:t>對大陸地區直接投資，</w:t>
      </w:r>
      <w:r w:rsidRPr="00EC6FC1">
        <w:rPr>
          <w:rFonts w:eastAsia="標楷體" w:hint="eastAsia"/>
          <w:sz w:val="28"/>
        </w:rPr>
        <w:t>個案累計投資金額在一百萬美元（含）以下者：</w:t>
      </w:r>
    </w:p>
    <w:p w:rsidR="00751418" w:rsidRPr="00EC6FC1" w:rsidRDefault="00751418">
      <w:pPr>
        <w:tabs>
          <w:tab w:val="left" w:pos="14640"/>
        </w:tabs>
        <w:spacing w:line="360" w:lineRule="exact"/>
        <w:ind w:leftChars="800" w:left="1920" w:rightChars="152" w:right="365"/>
        <w:jc w:val="both"/>
        <w:textDirection w:val="lrTbV"/>
        <w:rPr>
          <w:rFonts w:eastAsia="標楷體"/>
          <w:sz w:val="28"/>
        </w:rPr>
      </w:pPr>
      <w:r w:rsidRPr="00EC6FC1">
        <w:rPr>
          <w:rFonts w:eastAsia="標楷體" w:hint="eastAsia"/>
          <w:sz w:val="28"/>
        </w:rPr>
        <w:t>得逕行受理投資人匯出投資款至大陸地區，不須確認經濟部核准投資文件；</w:t>
      </w:r>
      <w:proofErr w:type="gramStart"/>
      <w:r w:rsidRPr="00EC6FC1">
        <w:rPr>
          <w:rFonts w:eastAsia="標楷體" w:hint="eastAsia"/>
          <w:sz w:val="28"/>
        </w:rPr>
        <w:t>惟</w:t>
      </w:r>
      <w:proofErr w:type="gramEnd"/>
      <w:r w:rsidRPr="00EC6FC1">
        <w:rPr>
          <w:rFonts w:ascii="標楷體" w:eastAsia="標楷體" w:hAnsi="標楷體" w:hint="eastAsia"/>
          <w:sz w:val="28"/>
        </w:rPr>
        <w:t>投資人</w:t>
      </w:r>
      <w:r w:rsidRPr="00EC6FC1">
        <w:rPr>
          <w:rFonts w:eastAsia="標楷體" w:hint="eastAsia"/>
          <w:sz w:val="28"/>
        </w:rPr>
        <w:t>以新臺幣結匯匯出者，結匯金額應計入其當年累積結匯金額，公司、</w:t>
      </w:r>
      <w:r w:rsidR="00F529F3" w:rsidRPr="00EC6FC1">
        <w:rPr>
          <w:rFonts w:eastAsia="標楷體" w:hint="eastAsia"/>
          <w:sz w:val="28"/>
        </w:rPr>
        <w:t>行號</w:t>
      </w:r>
      <w:r w:rsidRPr="00EC6FC1">
        <w:rPr>
          <w:rFonts w:eastAsia="標楷體" w:hint="eastAsia"/>
          <w:sz w:val="28"/>
        </w:rPr>
        <w:t>結匯（或匯出）金額達一百萬美元（或等值外幣）或個人、團體結匯（或匯出）金額達五十萬美元（或等值外幣）者，應依申報辦法第五條規定，確認相關證明文件。</w:t>
      </w:r>
    </w:p>
    <w:p w:rsidR="00751418" w:rsidRPr="00EC6FC1" w:rsidRDefault="00751418" w:rsidP="00751418">
      <w:pPr>
        <w:numPr>
          <w:ilvl w:val="0"/>
          <w:numId w:val="9"/>
        </w:numPr>
        <w:tabs>
          <w:tab w:val="left" w:pos="14640"/>
        </w:tabs>
        <w:spacing w:line="360" w:lineRule="exact"/>
        <w:ind w:rightChars="152" w:right="365"/>
        <w:jc w:val="both"/>
        <w:textDirection w:val="lrTbV"/>
        <w:rPr>
          <w:rFonts w:ascii="標楷體" w:eastAsia="標楷體" w:hAnsi="標楷體"/>
          <w:sz w:val="28"/>
        </w:rPr>
      </w:pPr>
      <w:r w:rsidRPr="00EC6FC1">
        <w:rPr>
          <w:rFonts w:ascii="標楷體" w:eastAsia="標楷體" w:hAnsi="標楷體" w:hint="eastAsia"/>
          <w:sz w:val="28"/>
        </w:rPr>
        <w:lastRenderedPageBreak/>
        <w:t>透過第三地區公司再間接投資</w:t>
      </w:r>
      <w:r w:rsidRPr="00EC6FC1">
        <w:rPr>
          <w:rFonts w:eastAsia="標楷體" w:hint="eastAsia"/>
          <w:sz w:val="28"/>
        </w:rPr>
        <w:t>大陸</w:t>
      </w:r>
      <w:r w:rsidRPr="00EC6FC1">
        <w:rPr>
          <w:rFonts w:ascii="標楷體" w:eastAsia="標楷體" w:hAnsi="標楷體" w:hint="eastAsia"/>
          <w:sz w:val="28"/>
        </w:rPr>
        <w:t>地區之匯出匯款及匯入匯款，皆須採取先匯至第三地區之間接方式為之，不得對大陸地區直接匯款。</w:t>
      </w:r>
    </w:p>
    <w:p w:rsidR="00751418" w:rsidRPr="00EC6FC1" w:rsidRDefault="00751418">
      <w:pPr>
        <w:pStyle w:val="a7"/>
        <w:spacing w:line="360" w:lineRule="exact"/>
        <w:ind w:leftChars="250" w:left="1381" w:right="252" w:hangingChars="279" w:hanging="781"/>
        <w:rPr>
          <w:rFonts w:ascii="標楷體" w:hAnsi="標楷體"/>
          <w:sz w:val="28"/>
        </w:rPr>
      </w:pPr>
      <w:r w:rsidRPr="00EC6FC1">
        <w:rPr>
          <w:rFonts w:ascii="標楷體" w:hAnsi="標楷體" w:hint="eastAsia"/>
          <w:sz w:val="28"/>
        </w:rPr>
        <w:t>二、銀行業辦理第二項匯款：</w:t>
      </w:r>
    </w:p>
    <w:p w:rsidR="00751418" w:rsidRPr="00EC6FC1" w:rsidRDefault="00751418" w:rsidP="002C5ECE">
      <w:pPr>
        <w:pStyle w:val="a7"/>
        <w:spacing w:line="360" w:lineRule="exact"/>
        <w:ind w:leftChars="502" w:left="1205" w:rightChars="152" w:right="365"/>
        <w:rPr>
          <w:sz w:val="28"/>
        </w:rPr>
      </w:pPr>
      <w:r w:rsidRPr="00EC6FC1">
        <w:rPr>
          <w:rFonts w:ascii="標楷體" w:hAnsi="標楷體" w:hint="eastAsia"/>
          <w:sz w:val="28"/>
        </w:rPr>
        <w:t>憑完稅證明匯出投資收益時，其匯出總金額以不超過稽徵機關驗發扣繳憑單所載之給付淨額；並於每次受理匯款後，於憑單上或證明書上註記已匯款金額，並加蓋章戳後交還給匯款人。</w:t>
      </w:r>
    </w:p>
    <w:p w:rsidR="00751418" w:rsidRPr="00EC6FC1" w:rsidRDefault="00751418">
      <w:pPr>
        <w:pStyle w:val="a7"/>
        <w:spacing w:line="360" w:lineRule="exact"/>
        <w:ind w:leftChars="250" w:left="1381" w:right="252" w:hangingChars="279" w:hanging="781"/>
      </w:pPr>
      <w:r w:rsidRPr="00EC6FC1">
        <w:rPr>
          <w:rFonts w:hint="eastAsia"/>
          <w:sz w:val="28"/>
        </w:rPr>
        <w:t>三</w:t>
      </w:r>
      <w:r w:rsidRPr="00EC6FC1">
        <w:rPr>
          <w:rFonts w:hint="eastAsia"/>
        </w:rPr>
        <w:t>、</w:t>
      </w:r>
      <w:r w:rsidRPr="00EC6FC1">
        <w:rPr>
          <w:rFonts w:hint="eastAsia"/>
          <w:sz w:val="28"/>
        </w:rPr>
        <w:t>銀行業辦理第四項匯款：</w:t>
      </w:r>
    </w:p>
    <w:p w:rsidR="00751418" w:rsidRPr="00EC6FC1" w:rsidRDefault="00751418" w:rsidP="00751418">
      <w:pPr>
        <w:numPr>
          <w:ilvl w:val="0"/>
          <w:numId w:val="10"/>
        </w:numPr>
        <w:tabs>
          <w:tab w:val="left" w:pos="14640"/>
        </w:tabs>
        <w:spacing w:line="360" w:lineRule="exact"/>
        <w:ind w:left="1933" w:rightChars="152" w:right="365" w:hanging="856"/>
        <w:jc w:val="both"/>
        <w:rPr>
          <w:rFonts w:ascii="標楷體" w:eastAsia="標楷體" w:hAnsi="標楷體"/>
          <w:sz w:val="28"/>
        </w:rPr>
      </w:pPr>
      <w:r w:rsidRPr="00EC6FC1">
        <w:rPr>
          <w:rFonts w:ascii="標楷體" w:eastAsia="標楷體" w:hAnsi="標楷體" w:hint="eastAsia"/>
          <w:sz w:val="28"/>
        </w:rPr>
        <w:t>大陸地區人民合法繼承臺灣地區人民遺產，每人匯出金額不得逾新臺幣二百萬元。但大陸地區人民為我國國民配偶者不在此限。</w:t>
      </w:r>
    </w:p>
    <w:p w:rsidR="00751418" w:rsidRPr="00EC6FC1" w:rsidRDefault="00751418" w:rsidP="00751418">
      <w:pPr>
        <w:numPr>
          <w:ilvl w:val="0"/>
          <w:numId w:val="10"/>
        </w:numPr>
        <w:tabs>
          <w:tab w:val="left" w:pos="14640"/>
        </w:tabs>
        <w:spacing w:line="360" w:lineRule="exact"/>
        <w:ind w:left="1933" w:rightChars="152" w:right="365" w:hanging="856"/>
        <w:jc w:val="both"/>
        <w:rPr>
          <w:rFonts w:ascii="標楷體" w:eastAsia="標楷體" w:hAnsi="標楷體"/>
          <w:sz w:val="28"/>
        </w:rPr>
      </w:pPr>
      <w:r w:rsidRPr="00EC6FC1">
        <w:rPr>
          <w:rFonts w:ascii="標楷體" w:eastAsia="標楷體" w:hAnsi="標楷體" w:hint="eastAsia"/>
          <w:sz w:val="28"/>
        </w:rPr>
        <w:t>軍公教及公營事業機關（構）人員保險死亡給付、撫卹（慰）金、餘額退伍金總額，匯出金額不得逾新臺幣二百萬元。</w:t>
      </w:r>
    </w:p>
    <w:p w:rsidR="00751418" w:rsidRPr="00EC6FC1" w:rsidRDefault="00751418">
      <w:pPr>
        <w:ind w:left="1622" w:hangingChars="676" w:hanging="1622"/>
        <w:rPr>
          <w:rFonts w:ascii="標楷體" w:eastAsia="標楷體" w:hAnsi="標楷體"/>
          <w:sz w:val="32"/>
        </w:rPr>
      </w:pPr>
      <w:r w:rsidRPr="00EC6FC1">
        <w:br w:type="page"/>
      </w:r>
      <w:r w:rsidRPr="00EC6FC1">
        <w:rPr>
          <w:rFonts w:ascii="標楷體" w:eastAsia="標楷體" w:hAnsi="標楷體" w:hint="eastAsia"/>
          <w:sz w:val="32"/>
        </w:rPr>
        <w:lastRenderedPageBreak/>
        <w:t>附表十一  銀行業受理經核准辦理外匯相關業務之結匯申報案件應確認事項（無須計入當年累積結匯金額）</w:t>
      </w:r>
    </w:p>
    <w:tbl>
      <w:tblPr>
        <w:tblW w:w="10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268"/>
        <w:gridCol w:w="4320"/>
        <w:gridCol w:w="2520"/>
      </w:tblGrid>
      <w:tr w:rsidR="00751418" w:rsidRPr="00EC6FC1">
        <w:tc>
          <w:tcPr>
            <w:tcW w:w="3268" w:type="dxa"/>
          </w:tcPr>
          <w:p w:rsidR="00751418" w:rsidRPr="00EC6FC1" w:rsidRDefault="00751418">
            <w:pPr>
              <w:spacing w:before="120" w:after="120"/>
              <w:jc w:val="center"/>
              <w:textDirection w:val="lrTbV"/>
              <w:rPr>
                <w:rFonts w:ascii="標楷體" w:eastAsia="標楷體" w:hAnsi="標楷體"/>
                <w:sz w:val="28"/>
              </w:rPr>
            </w:pPr>
            <w:r w:rsidRPr="00EC6FC1">
              <w:rPr>
                <w:rFonts w:ascii="標楷體" w:eastAsia="標楷體" w:hAnsi="標楷體" w:hint="eastAsia"/>
                <w:position w:val="-6"/>
                <w:sz w:val="28"/>
              </w:rPr>
              <w:t>結　匯　項　目</w:t>
            </w:r>
          </w:p>
        </w:tc>
        <w:tc>
          <w:tcPr>
            <w:tcW w:w="4320" w:type="dxa"/>
          </w:tcPr>
          <w:p w:rsidR="00751418" w:rsidRPr="00EC6FC1" w:rsidRDefault="00751418">
            <w:pPr>
              <w:spacing w:before="120" w:after="120"/>
              <w:jc w:val="center"/>
              <w:textDirection w:val="lrTbV"/>
              <w:rPr>
                <w:rFonts w:ascii="標楷體" w:eastAsia="標楷體" w:hAnsi="標楷體"/>
                <w:sz w:val="28"/>
              </w:rPr>
            </w:pPr>
            <w:r w:rsidRPr="00EC6FC1">
              <w:rPr>
                <w:rFonts w:ascii="標楷體" w:eastAsia="標楷體" w:hAnsi="標楷體" w:hint="eastAsia"/>
                <w:position w:val="-6"/>
                <w:sz w:val="28"/>
              </w:rPr>
              <w:t>應　確  認　文　件</w:t>
            </w:r>
          </w:p>
        </w:tc>
        <w:tc>
          <w:tcPr>
            <w:tcW w:w="2520" w:type="dxa"/>
          </w:tcPr>
          <w:p w:rsidR="00751418" w:rsidRPr="00EC6FC1" w:rsidRDefault="00751418">
            <w:pPr>
              <w:spacing w:before="120" w:after="120"/>
              <w:jc w:val="center"/>
              <w:textDirection w:val="lrTbV"/>
              <w:rPr>
                <w:rFonts w:ascii="標楷體" w:eastAsia="標楷體" w:hAnsi="標楷體"/>
                <w:sz w:val="28"/>
              </w:rPr>
            </w:pPr>
            <w:r w:rsidRPr="00EC6FC1">
              <w:rPr>
                <w:rFonts w:ascii="標楷體" w:eastAsia="標楷體" w:hAnsi="標楷體" w:hint="eastAsia"/>
                <w:position w:val="-6"/>
                <w:sz w:val="28"/>
              </w:rPr>
              <w:t>結</w:t>
            </w:r>
            <w:r w:rsidRPr="00EC6FC1">
              <w:rPr>
                <w:rFonts w:ascii="標楷體" w:eastAsia="標楷體" w:hAnsi="標楷體"/>
                <w:position w:val="-6"/>
                <w:sz w:val="28"/>
              </w:rPr>
              <w:t xml:space="preserve">  </w:t>
            </w:r>
            <w:r w:rsidRPr="00EC6FC1">
              <w:rPr>
                <w:rFonts w:ascii="標楷體" w:eastAsia="標楷體" w:hAnsi="標楷體" w:hint="eastAsia"/>
                <w:position w:val="-6"/>
                <w:sz w:val="28"/>
              </w:rPr>
              <w:t>匯</w:t>
            </w:r>
            <w:r w:rsidRPr="00EC6FC1">
              <w:rPr>
                <w:rFonts w:ascii="標楷體" w:eastAsia="標楷體" w:hAnsi="標楷體"/>
                <w:position w:val="-6"/>
                <w:sz w:val="28"/>
              </w:rPr>
              <w:t xml:space="preserve">  </w:t>
            </w:r>
            <w:r w:rsidRPr="00EC6FC1">
              <w:rPr>
                <w:rFonts w:ascii="標楷體" w:eastAsia="標楷體" w:hAnsi="標楷體" w:hint="eastAsia"/>
                <w:position w:val="-6"/>
                <w:sz w:val="28"/>
              </w:rPr>
              <w:t>人</w:t>
            </w:r>
          </w:p>
        </w:tc>
      </w:tr>
      <w:tr w:rsidR="00751418" w:rsidRPr="00EC6FC1">
        <w:tc>
          <w:tcPr>
            <w:tcW w:w="3268" w:type="dxa"/>
          </w:tcPr>
          <w:p w:rsidR="00751418" w:rsidRPr="00EC6FC1" w:rsidRDefault="00751418" w:rsidP="0080452A">
            <w:pPr>
              <w:ind w:left="588" w:hanging="588"/>
              <w:jc w:val="both"/>
              <w:textDirection w:val="lrTbV"/>
              <w:rPr>
                <w:rFonts w:ascii="標楷體" w:eastAsia="標楷體" w:hAnsi="標楷體"/>
                <w:sz w:val="28"/>
              </w:rPr>
            </w:pPr>
            <w:r w:rsidRPr="00EC6FC1">
              <w:rPr>
                <w:rFonts w:ascii="標楷體" w:eastAsia="標楷體" w:hAnsi="標楷體" w:hint="eastAsia"/>
                <w:sz w:val="28"/>
              </w:rPr>
              <w:t>一、證券商經營以新臺幣收付受託買賣外國有價證券業務或兼營新臺幣特定單獨管理運用金錢信託業務之結匯</w:t>
            </w:r>
          </w:p>
        </w:tc>
        <w:tc>
          <w:tcPr>
            <w:tcW w:w="4320" w:type="dxa"/>
          </w:tcPr>
          <w:p w:rsidR="00751418" w:rsidRPr="00EC6FC1" w:rsidRDefault="00751418">
            <w:pPr>
              <w:ind w:left="567" w:hanging="567"/>
              <w:jc w:val="both"/>
              <w:textDirection w:val="lrTbV"/>
              <w:rPr>
                <w:rFonts w:ascii="標楷體" w:eastAsia="標楷體" w:hAnsi="標楷體"/>
                <w:sz w:val="28"/>
              </w:rPr>
            </w:pPr>
            <w:r w:rsidRPr="00EC6FC1">
              <w:rPr>
                <w:rFonts w:ascii="標楷體" w:eastAsia="標楷體" w:hAnsi="標楷體" w:hint="eastAsia"/>
                <w:sz w:val="28"/>
              </w:rPr>
              <w:t>一、本行同意函。</w:t>
            </w:r>
          </w:p>
          <w:p w:rsidR="00751418" w:rsidRPr="00EC6FC1" w:rsidRDefault="00751418">
            <w:pPr>
              <w:ind w:left="567" w:hanging="567"/>
              <w:jc w:val="both"/>
              <w:textDirection w:val="lrTbV"/>
              <w:rPr>
                <w:rFonts w:ascii="標楷體" w:eastAsia="標楷體" w:hAnsi="標楷體"/>
                <w:sz w:val="28"/>
              </w:rPr>
            </w:pPr>
            <w:r w:rsidRPr="00EC6FC1">
              <w:rPr>
                <w:rFonts w:ascii="標楷體" w:eastAsia="標楷體" w:hAnsi="標楷體" w:hint="eastAsia"/>
                <w:sz w:val="28"/>
              </w:rPr>
              <w:t>二、結匯清冊（內容包括委託人統一編號及結匯金額）。</w:t>
            </w:r>
          </w:p>
          <w:p w:rsidR="00751418" w:rsidRPr="00EC6FC1" w:rsidRDefault="00751418">
            <w:pPr>
              <w:ind w:left="554" w:hanging="554"/>
              <w:jc w:val="both"/>
              <w:textDirection w:val="lrTbV"/>
              <w:rPr>
                <w:rFonts w:ascii="標楷體" w:eastAsia="標楷體" w:hAnsi="標楷體"/>
                <w:sz w:val="28"/>
              </w:rPr>
            </w:pPr>
          </w:p>
        </w:tc>
        <w:tc>
          <w:tcPr>
            <w:tcW w:w="2520" w:type="dxa"/>
          </w:tcPr>
          <w:p w:rsidR="00751418" w:rsidRPr="00EC6FC1" w:rsidRDefault="00751418">
            <w:pPr>
              <w:jc w:val="both"/>
              <w:textDirection w:val="lrTbV"/>
              <w:rPr>
                <w:rFonts w:ascii="標楷體" w:eastAsia="標楷體" w:hAnsi="標楷體"/>
                <w:sz w:val="28"/>
              </w:rPr>
            </w:pPr>
            <w:r w:rsidRPr="00EC6FC1">
              <w:rPr>
                <w:rFonts w:ascii="標楷體" w:eastAsia="標楷體" w:hAnsi="標楷體" w:hint="eastAsia"/>
                <w:sz w:val="28"/>
              </w:rPr>
              <w:t>證券商</w:t>
            </w:r>
          </w:p>
        </w:tc>
      </w:tr>
      <w:tr w:rsidR="00751418" w:rsidRPr="00EC6FC1">
        <w:tc>
          <w:tcPr>
            <w:tcW w:w="3268" w:type="dxa"/>
          </w:tcPr>
          <w:p w:rsidR="00751418" w:rsidRPr="00EC6FC1" w:rsidRDefault="00751418" w:rsidP="0080452A">
            <w:pPr>
              <w:ind w:left="588" w:hanging="588"/>
              <w:jc w:val="both"/>
              <w:textDirection w:val="lrTbV"/>
              <w:rPr>
                <w:rFonts w:ascii="標楷體" w:eastAsia="標楷體" w:hAnsi="標楷體"/>
                <w:sz w:val="28"/>
              </w:rPr>
            </w:pPr>
            <w:r w:rsidRPr="00EC6FC1">
              <w:rPr>
                <w:rFonts w:ascii="標楷體" w:eastAsia="標楷體" w:hAnsi="標楷體" w:hint="eastAsia"/>
                <w:sz w:val="28"/>
              </w:rPr>
              <w:t>二、期貨商代理委託人辦理從事國內外幣計價期貨及國外期貨交易業務之結匯</w:t>
            </w:r>
          </w:p>
        </w:tc>
        <w:tc>
          <w:tcPr>
            <w:tcW w:w="4320" w:type="dxa"/>
          </w:tcPr>
          <w:p w:rsidR="00751418" w:rsidRPr="00EC6FC1" w:rsidRDefault="00751418">
            <w:pPr>
              <w:ind w:left="567" w:hanging="567"/>
              <w:jc w:val="both"/>
              <w:textDirection w:val="lrTbV"/>
              <w:rPr>
                <w:rFonts w:ascii="標楷體" w:eastAsia="標楷體" w:hAnsi="標楷體"/>
                <w:sz w:val="28"/>
              </w:rPr>
            </w:pPr>
            <w:r w:rsidRPr="00EC6FC1">
              <w:rPr>
                <w:rFonts w:ascii="標楷體" w:eastAsia="標楷體" w:hAnsi="標楷體" w:hint="eastAsia"/>
                <w:sz w:val="28"/>
              </w:rPr>
              <w:t>一、期貨主管機關核准經營期貨經紀業務函或核發載明「經營期貨經紀業務」之許可證照。</w:t>
            </w:r>
          </w:p>
          <w:p w:rsidR="00751418" w:rsidRPr="00EC6FC1" w:rsidRDefault="00751418">
            <w:pPr>
              <w:ind w:left="567" w:hanging="567"/>
              <w:jc w:val="both"/>
              <w:textDirection w:val="lrTbV"/>
              <w:rPr>
                <w:rFonts w:ascii="標楷體" w:eastAsia="標楷體" w:hAnsi="標楷體"/>
                <w:sz w:val="28"/>
              </w:rPr>
            </w:pPr>
            <w:r w:rsidRPr="00EC6FC1">
              <w:rPr>
                <w:rFonts w:ascii="標楷體" w:eastAsia="標楷體" w:hAnsi="標楷體" w:hint="eastAsia"/>
                <w:sz w:val="28"/>
              </w:rPr>
              <w:t>二、結匯清冊（內容包括委託人統一編號及結匯金額）。</w:t>
            </w:r>
          </w:p>
        </w:tc>
        <w:tc>
          <w:tcPr>
            <w:tcW w:w="2520" w:type="dxa"/>
          </w:tcPr>
          <w:p w:rsidR="00751418" w:rsidRPr="00EC6FC1" w:rsidRDefault="00751418">
            <w:pPr>
              <w:jc w:val="both"/>
              <w:textDirection w:val="lrTbV"/>
              <w:rPr>
                <w:rFonts w:ascii="標楷體" w:eastAsia="標楷體" w:hAnsi="標楷體"/>
                <w:sz w:val="28"/>
              </w:rPr>
            </w:pPr>
            <w:r w:rsidRPr="00EC6FC1">
              <w:rPr>
                <w:rFonts w:ascii="標楷體" w:eastAsia="標楷體" w:hAnsi="標楷體" w:hint="eastAsia"/>
                <w:sz w:val="28"/>
              </w:rPr>
              <w:t>期貨商</w:t>
            </w:r>
          </w:p>
        </w:tc>
      </w:tr>
      <w:tr w:rsidR="00751418" w:rsidRPr="00EC6FC1">
        <w:tc>
          <w:tcPr>
            <w:tcW w:w="3268" w:type="dxa"/>
          </w:tcPr>
          <w:p w:rsidR="00751418" w:rsidRPr="00EC6FC1" w:rsidRDefault="00751418" w:rsidP="0080452A">
            <w:pPr>
              <w:ind w:left="644" w:hanging="644"/>
              <w:jc w:val="both"/>
              <w:textDirection w:val="lrTbV"/>
              <w:rPr>
                <w:rFonts w:ascii="標楷體" w:eastAsia="標楷體" w:hAnsi="標楷體"/>
                <w:sz w:val="28"/>
              </w:rPr>
            </w:pPr>
            <w:r w:rsidRPr="00EC6FC1">
              <w:rPr>
                <w:rFonts w:ascii="標楷體" w:eastAsia="標楷體" w:hAnsi="標楷體" w:hint="eastAsia"/>
                <w:sz w:val="28"/>
              </w:rPr>
              <w:t>三、期貨商代理境外華僑、外國人或大陸地區投資人（以下合併簡稱僑外或大陸投資人）從事國內期貨交易之結匯：</w:t>
            </w:r>
          </w:p>
          <w:p w:rsidR="00751418" w:rsidRPr="00EC6FC1" w:rsidRDefault="00751418" w:rsidP="00751418">
            <w:pPr>
              <w:numPr>
                <w:ilvl w:val="1"/>
                <w:numId w:val="13"/>
              </w:numPr>
              <w:jc w:val="both"/>
              <w:textDirection w:val="lrTbV"/>
              <w:rPr>
                <w:rFonts w:ascii="標楷體" w:eastAsia="標楷體" w:hAnsi="標楷體"/>
                <w:sz w:val="28"/>
              </w:rPr>
            </w:pPr>
            <w:r w:rsidRPr="00EC6FC1">
              <w:rPr>
                <w:rFonts w:ascii="標楷體" w:eastAsia="標楷體" w:hAnsi="標楷體" w:hint="eastAsia"/>
                <w:sz w:val="28"/>
              </w:rPr>
              <w:t>僑外或大陸投資人從事國內期貨交易損益</w:t>
            </w:r>
          </w:p>
          <w:p w:rsidR="00751418" w:rsidRPr="00EC6FC1" w:rsidRDefault="00751418" w:rsidP="00751418">
            <w:pPr>
              <w:numPr>
                <w:ilvl w:val="1"/>
                <w:numId w:val="13"/>
              </w:numPr>
              <w:jc w:val="both"/>
              <w:textDirection w:val="lrTbV"/>
              <w:rPr>
                <w:rFonts w:ascii="標楷體" w:eastAsia="標楷體" w:hAnsi="標楷體"/>
                <w:sz w:val="28"/>
              </w:rPr>
            </w:pPr>
            <w:r w:rsidRPr="00EC6FC1">
              <w:rPr>
                <w:rFonts w:ascii="標楷體" w:eastAsia="標楷體" w:hAnsi="標楷體" w:hint="eastAsia"/>
                <w:sz w:val="28"/>
              </w:rPr>
              <w:t>僑外或大陸投資人為支付本人國內期貨交易損益、期貨交易手續費及稅捐之預先結售外匯（結售金額不得逾新臺幣五百萬元）</w:t>
            </w:r>
          </w:p>
        </w:tc>
        <w:tc>
          <w:tcPr>
            <w:tcW w:w="4320" w:type="dxa"/>
          </w:tcPr>
          <w:p w:rsidR="00751418" w:rsidRPr="00EC6FC1" w:rsidRDefault="00751418">
            <w:pPr>
              <w:ind w:left="567" w:hanging="567"/>
              <w:jc w:val="both"/>
              <w:textDirection w:val="lrTbV"/>
              <w:rPr>
                <w:rFonts w:ascii="標楷體" w:eastAsia="標楷體" w:hAnsi="標楷體"/>
                <w:sz w:val="28"/>
              </w:rPr>
            </w:pPr>
            <w:r w:rsidRPr="00EC6FC1">
              <w:rPr>
                <w:rFonts w:ascii="標楷體" w:eastAsia="標楷體" w:hAnsi="標楷體" w:hint="eastAsia"/>
                <w:sz w:val="28"/>
              </w:rPr>
              <w:t>一、期貨主管機關核准經營期貨經紀業務函或核發載明「經營期貨經紀業務」之許可證照。</w:t>
            </w:r>
          </w:p>
          <w:p w:rsidR="00751418" w:rsidRPr="00EC6FC1" w:rsidRDefault="00751418">
            <w:pPr>
              <w:ind w:left="567" w:hanging="567"/>
              <w:jc w:val="both"/>
              <w:textDirection w:val="lrTbV"/>
              <w:rPr>
                <w:rFonts w:ascii="標楷體" w:eastAsia="標楷體" w:hAnsi="標楷體"/>
                <w:sz w:val="28"/>
              </w:rPr>
            </w:pPr>
            <w:r w:rsidRPr="00EC6FC1">
              <w:rPr>
                <w:rFonts w:ascii="標楷體" w:eastAsia="標楷體" w:hAnsi="標楷體" w:hint="eastAsia"/>
                <w:sz w:val="28"/>
              </w:rPr>
              <w:t>二、結匯清冊（內容包括僑外或大陸投資人身分編號及結匯金額）。</w:t>
            </w:r>
          </w:p>
        </w:tc>
        <w:tc>
          <w:tcPr>
            <w:tcW w:w="2520" w:type="dxa"/>
          </w:tcPr>
          <w:p w:rsidR="00751418" w:rsidRPr="00EC6FC1" w:rsidRDefault="00751418">
            <w:pPr>
              <w:jc w:val="both"/>
              <w:textDirection w:val="lrTbV"/>
              <w:rPr>
                <w:rFonts w:ascii="標楷體" w:eastAsia="標楷體" w:hAnsi="標楷體"/>
                <w:sz w:val="28"/>
              </w:rPr>
            </w:pPr>
            <w:r w:rsidRPr="00EC6FC1">
              <w:rPr>
                <w:rFonts w:ascii="標楷體" w:eastAsia="標楷體" w:hAnsi="標楷體" w:hint="eastAsia"/>
                <w:sz w:val="28"/>
              </w:rPr>
              <w:t>期貨商</w:t>
            </w:r>
          </w:p>
        </w:tc>
      </w:tr>
      <w:tr w:rsidR="00751418" w:rsidRPr="00EC6FC1">
        <w:tc>
          <w:tcPr>
            <w:tcW w:w="3268" w:type="dxa"/>
          </w:tcPr>
          <w:p w:rsidR="00751418" w:rsidRPr="00EC6FC1" w:rsidRDefault="00751418" w:rsidP="0080452A">
            <w:pPr>
              <w:ind w:left="588" w:hangingChars="210" w:hanging="588"/>
              <w:jc w:val="both"/>
              <w:textDirection w:val="lrTbV"/>
              <w:rPr>
                <w:rFonts w:ascii="標楷體" w:eastAsia="標楷體" w:hAnsi="標楷體"/>
                <w:sz w:val="28"/>
              </w:rPr>
            </w:pPr>
            <w:r w:rsidRPr="00EC6FC1">
              <w:rPr>
                <w:rFonts w:ascii="標楷體" w:eastAsia="標楷體" w:hAnsi="標楷體" w:hint="eastAsia"/>
                <w:sz w:val="28"/>
              </w:rPr>
              <w:t>四、期貨商代徵期貨交易稅款及手續費之結匯</w:t>
            </w:r>
          </w:p>
        </w:tc>
        <w:tc>
          <w:tcPr>
            <w:tcW w:w="4320" w:type="dxa"/>
          </w:tcPr>
          <w:p w:rsidR="00751418" w:rsidRPr="00EC6FC1" w:rsidRDefault="00751418">
            <w:pPr>
              <w:ind w:left="-7"/>
              <w:jc w:val="both"/>
              <w:textDirection w:val="lrTbV"/>
              <w:rPr>
                <w:rFonts w:ascii="標楷體" w:eastAsia="標楷體" w:hAnsi="標楷體"/>
                <w:sz w:val="28"/>
              </w:rPr>
            </w:pPr>
            <w:r w:rsidRPr="00EC6FC1">
              <w:rPr>
                <w:rFonts w:ascii="標楷體" w:eastAsia="標楷體" w:hAnsi="標楷體" w:hint="eastAsia"/>
                <w:sz w:val="28"/>
              </w:rPr>
              <w:t>期貨主管機關核准經營期貨經紀業務函或核發載明「經營期貨經紀業務」之許可證照</w:t>
            </w:r>
            <w:r w:rsidR="001419D3" w:rsidRPr="00EC6FC1">
              <w:rPr>
                <w:rFonts w:ascii="標楷體" w:eastAsia="標楷體" w:hAnsi="標楷體" w:hint="eastAsia"/>
                <w:sz w:val="28"/>
              </w:rPr>
              <w:t>。</w:t>
            </w:r>
          </w:p>
        </w:tc>
        <w:tc>
          <w:tcPr>
            <w:tcW w:w="2520" w:type="dxa"/>
          </w:tcPr>
          <w:p w:rsidR="00751418" w:rsidRPr="00EC6FC1" w:rsidRDefault="00751418">
            <w:pPr>
              <w:jc w:val="both"/>
              <w:textDirection w:val="lrTbV"/>
              <w:rPr>
                <w:rFonts w:ascii="標楷體" w:eastAsia="標楷體" w:hAnsi="標楷體"/>
                <w:sz w:val="28"/>
              </w:rPr>
            </w:pPr>
            <w:r w:rsidRPr="00EC6FC1">
              <w:rPr>
                <w:rFonts w:ascii="標楷體" w:eastAsia="標楷體" w:hAnsi="標楷體" w:hint="eastAsia"/>
                <w:sz w:val="28"/>
              </w:rPr>
              <w:t>期貨商</w:t>
            </w:r>
          </w:p>
        </w:tc>
      </w:tr>
      <w:tr w:rsidR="00A1763C" w:rsidRPr="00EC6FC1" w:rsidTr="00751418">
        <w:tc>
          <w:tcPr>
            <w:tcW w:w="3268" w:type="dxa"/>
          </w:tcPr>
          <w:p w:rsidR="00A1763C" w:rsidRPr="00EC6FC1" w:rsidRDefault="00A1763C" w:rsidP="0080452A">
            <w:pPr>
              <w:ind w:left="588" w:hangingChars="210" w:hanging="588"/>
              <w:jc w:val="both"/>
              <w:textDirection w:val="lrTbV"/>
              <w:rPr>
                <w:rFonts w:ascii="標楷體" w:eastAsia="標楷體" w:hAnsi="標楷體"/>
                <w:sz w:val="28"/>
              </w:rPr>
            </w:pPr>
            <w:r w:rsidRPr="00EC6FC1">
              <w:rPr>
                <w:rFonts w:ascii="標楷體" w:eastAsia="標楷體" w:hAnsi="標楷體" w:hint="eastAsia"/>
                <w:sz w:val="28"/>
              </w:rPr>
              <w:lastRenderedPageBreak/>
              <w:t>五、境外基金機構總代理人或證券集中保管事業辦理以新臺幣收付境外基金款項之結匯</w:t>
            </w:r>
          </w:p>
        </w:tc>
        <w:tc>
          <w:tcPr>
            <w:tcW w:w="4320" w:type="dxa"/>
          </w:tcPr>
          <w:p w:rsidR="00A1763C" w:rsidRPr="00EC6FC1" w:rsidRDefault="00A1763C" w:rsidP="00751418">
            <w:pPr>
              <w:ind w:left="567" w:hanging="567"/>
              <w:jc w:val="both"/>
              <w:textDirection w:val="lrTbV"/>
              <w:rPr>
                <w:rFonts w:ascii="標楷體" w:eastAsia="標楷體" w:hAnsi="標楷體"/>
                <w:sz w:val="28"/>
              </w:rPr>
            </w:pPr>
            <w:r w:rsidRPr="00EC6FC1">
              <w:rPr>
                <w:rFonts w:ascii="標楷體" w:eastAsia="標楷體" w:hAnsi="標楷體" w:hint="eastAsia"/>
                <w:sz w:val="28"/>
              </w:rPr>
              <w:t>一、證券主管機關核准函或申報生效函影本（證券集中保管事業免附）。</w:t>
            </w:r>
          </w:p>
          <w:p w:rsidR="00A1763C" w:rsidRPr="00EC6FC1" w:rsidRDefault="00A1763C" w:rsidP="00751418">
            <w:pPr>
              <w:ind w:left="567" w:hanging="567"/>
              <w:jc w:val="both"/>
              <w:textDirection w:val="lrTbV"/>
              <w:rPr>
                <w:rFonts w:ascii="標楷體" w:eastAsia="標楷體" w:hAnsi="標楷體"/>
                <w:sz w:val="28"/>
              </w:rPr>
            </w:pPr>
            <w:r w:rsidRPr="00EC6FC1">
              <w:rPr>
                <w:rFonts w:ascii="標楷體" w:eastAsia="標楷體" w:hAnsi="標楷體" w:hint="eastAsia"/>
                <w:sz w:val="28"/>
              </w:rPr>
              <w:t>二、本行同意函。</w:t>
            </w:r>
          </w:p>
          <w:p w:rsidR="00A1763C" w:rsidRPr="00EC6FC1" w:rsidRDefault="00A1763C" w:rsidP="00751418">
            <w:pPr>
              <w:ind w:left="567" w:hanging="567"/>
              <w:jc w:val="both"/>
              <w:textDirection w:val="lrTbV"/>
              <w:rPr>
                <w:rFonts w:ascii="標楷體" w:eastAsia="標楷體" w:hAnsi="標楷體"/>
                <w:sz w:val="28"/>
              </w:rPr>
            </w:pPr>
            <w:r w:rsidRPr="00EC6FC1">
              <w:rPr>
                <w:rFonts w:ascii="標楷體" w:eastAsia="標楷體" w:hAnsi="標楷體" w:hint="eastAsia"/>
                <w:sz w:val="28"/>
              </w:rPr>
              <w:t>三、結匯清冊（內容包括投資人統一編號及結匯金額，但證券集中保管事業免附）。</w:t>
            </w:r>
          </w:p>
        </w:tc>
        <w:tc>
          <w:tcPr>
            <w:tcW w:w="2520" w:type="dxa"/>
          </w:tcPr>
          <w:p w:rsidR="00A1763C" w:rsidRPr="00EC6FC1" w:rsidRDefault="00A1763C" w:rsidP="00751418">
            <w:pPr>
              <w:jc w:val="both"/>
              <w:textDirection w:val="lrTbV"/>
              <w:rPr>
                <w:rFonts w:ascii="標楷體" w:eastAsia="標楷體" w:hAnsi="標楷體"/>
                <w:sz w:val="28"/>
              </w:rPr>
            </w:pPr>
            <w:r w:rsidRPr="00EC6FC1">
              <w:rPr>
                <w:rFonts w:ascii="標楷體" w:eastAsia="標楷體" w:hAnsi="標楷體" w:hint="eastAsia"/>
                <w:sz w:val="28"/>
              </w:rPr>
              <w:t>證券投資信託事業、證券投資顧問事業、證券商、信託業或證券集中保管事業</w:t>
            </w:r>
          </w:p>
        </w:tc>
      </w:tr>
      <w:tr w:rsidR="00A1763C" w:rsidRPr="00EC6FC1" w:rsidTr="00751418">
        <w:tc>
          <w:tcPr>
            <w:tcW w:w="3268" w:type="dxa"/>
          </w:tcPr>
          <w:p w:rsidR="00A1763C" w:rsidRPr="00EC6FC1" w:rsidRDefault="00A1763C" w:rsidP="0080452A">
            <w:pPr>
              <w:ind w:left="574" w:hangingChars="205" w:hanging="574"/>
              <w:jc w:val="both"/>
              <w:textDirection w:val="lrTbV"/>
              <w:rPr>
                <w:rFonts w:ascii="標楷體" w:eastAsia="標楷體" w:hAnsi="標楷體"/>
                <w:sz w:val="28"/>
              </w:rPr>
            </w:pPr>
            <w:r w:rsidRPr="00EC6FC1">
              <w:rPr>
                <w:rFonts w:ascii="標楷體" w:eastAsia="標楷體" w:hAnsi="標楷體" w:hint="eastAsia"/>
                <w:sz w:val="28"/>
              </w:rPr>
              <w:t>六、證券商承銷外幣計價國際債券支付承銷價款之結匯</w:t>
            </w:r>
          </w:p>
        </w:tc>
        <w:tc>
          <w:tcPr>
            <w:tcW w:w="4320" w:type="dxa"/>
          </w:tcPr>
          <w:p w:rsidR="00A1763C" w:rsidRPr="00EC6FC1" w:rsidRDefault="00A1763C" w:rsidP="00751418">
            <w:pPr>
              <w:ind w:left="567" w:hanging="567"/>
              <w:jc w:val="both"/>
              <w:textDirection w:val="lrTbV"/>
              <w:rPr>
                <w:rFonts w:ascii="標楷體" w:eastAsia="標楷體" w:hAnsi="標楷體"/>
                <w:sz w:val="28"/>
              </w:rPr>
            </w:pPr>
            <w:r w:rsidRPr="00EC6FC1">
              <w:rPr>
                <w:rFonts w:ascii="標楷體" w:eastAsia="標楷體" w:hAnsi="標楷體" w:hint="eastAsia"/>
                <w:sz w:val="28"/>
              </w:rPr>
              <w:t>一、本行同意函。</w:t>
            </w:r>
          </w:p>
          <w:p w:rsidR="00A1763C" w:rsidRPr="00EC6FC1" w:rsidRDefault="00A1763C" w:rsidP="00751418">
            <w:pPr>
              <w:ind w:left="567" w:hanging="567"/>
              <w:jc w:val="both"/>
              <w:textDirection w:val="lrTbV"/>
              <w:rPr>
                <w:rFonts w:ascii="標楷體" w:eastAsia="標楷體" w:hAnsi="標楷體"/>
                <w:sz w:val="28"/>
              </w:rPr>
            </w:pPr>
            <w:r w:rsidRPr="00EC6FC1">
              <w:rPr>
                <w:rFonts w:ascii="標楷體" w:eastAsia="標楷體" w:hAnsi="標楷體" w:hint="eastAsia"/>
                <w:sz w:val="28"/>
              </w:rPr>
              <w:t>二、支付承銷價款證明文件。</w:t>
            </w:r>
          </w:p>
        </w:tc>
        <w:tc>
          <w:tcPr>
            <w:tcW w:w="2520" w:type="dxa"/>
          </w:tcPr>
          <w:p w:rsidR="00A1763C" w:rsidRPr="00EC6FC1" w:rsidRDefault="00A1763C" w:rsidP="00751418">
            <w:pPr>
              <w:jc w:val="both"/>
              <w:textDirection w:val="lrTbV"/>
              <w:rPr>
                <w:rFonts w:ascii="標楷體" w:eastAsia="標楷體" w:hAnsi="標楷體"/>
                <w:sz w:val="28"/>
              </w:rPr>
            </w:pPr>
            <w:r w:rsidRPr="00EC6FC1">
              <w:rPr>
                <w:rFonts w:ascii="標楷體" w:eastAsia="標楷體" w:hAnsi="標楷體" w:hint="eastAsia"/>
                <w:sz w:val="28"/>
              </w:rPr>
              <w:t>證券商</w:t>
            </w:r>
          </w:p>
        </w:tc>
      </w:tr>
      <w:tr w:rsidR="00A1763C" w:rsidRPr="00EC6FC1" w:rsidTr="00751418">
        <w:tc>
          <w:tcPr>
            <w:tcW w:w="3268" w:type="dxa"/>
          </w:tcPr>
          <w:p w:rsidR="00A1763C" w:rsidRPr="00EC6FC1" w:rsidRDefault="00A1763C" w:rsidP="0080452A">
            <w:pPr>
              <w:ind w:left="588" w:hangingChars="210" w:hanging="588"/>
              <w:jc w:val="both"/>
              <w:textDirection w:val="lrTbV"/>
              <w:rPr>
                <w:rFonts w:ascii="標楷體" w:eastAsia="標楷體" w:hAnsi="標楷體"/>
                <w:sz w:val="28"/>
              </w:rPr>
            </w:pPr>
            <w:r w:rsidRPr="00EC6FC1">
              <w:rPr>
                <w:rFonts w:ascii="標楷體" w:eastAsia="標楷體" w:hAnsi="標楷體" w:hint="eastAsia"/>
                <w:sz w:val="28"/>
                <w:szCs w:val="28"/>
              </w:rPr>
              <w:t>七、參與證券商</w:t>
            </w:r>
            <w:r w:rsidRPr="00EC6FC1">
              <w:rPr>
                <w:rFonts w:ascii="標楷體" w:eastAsia="標楷體" w:hAnsi="標楷體" w:hint="eastAsia"/>
                <w:sz w:val="28"/>
              </w:rPr>
              <w:t>受理</w:t>
            </w:r>
            <w:r w:rsidRPr="00EC6FC1">
              <w:rPr>
                <w:rFonts w:ascii="標楷體" w:eastAsia="標楷體" w:hAnsi="標楷體" w:hint="eastAsia"/>
                <w:sz w:val="28"/>
                <w:szCs w:val="28"/>
              </w:rPr>
              <w:t>或從事境外指數</w:t>
            </w:r>
            <w:r w:rsidRPr="00EC6FC1">
              <w:rPr>
                <w:rFonts w:ascii="標楷體" w:eastAsia="標楷體" w:hAnsi="標楷體" w:hint="eastAsia"/>
                <w:sz w:val="28"/>
              </w:rPr>
              <w:t>股票</w:t>
            </w:r>
            <w:r w:rsidRPr="00EC6FC1">
              <w:rPr>
                <w:rFonts w:ascii="標楷體" w:eastAsia="標楷體" w:hAnsi="標楷體" w:hint="eastAsia"/>
                <w:sz w:val="28"/>
                <w:szCs w:val="28"/>
              </w:rPr>
              <w:t>型基金（境外ETF）之申購或買回之結匯</w:t>
            </w:r>
          </w:p>
        </w:tc>
        <w:tc>
          <w:tcPr>
            <w:tcW w:w="4320" w:type="dxa"/>
          </w:tcPr>
          <w:p w:rsidR="00A1763C" w:rsidRPr="00EC6FC1" w:rsidRDefault="00A1763C" w:rsidP="00751418">
            <w:pPr>
              <w:ind w:left="567" w:hanging="567"/>
              <w:jc w:val="both"/>
              <w:textDirection w:val="lrTbV"/>
              <w:rPr>
                <w:rFonts w:ascii="標楷體" w:eastAsia="標楷體" w:hAnsi="標楷體"/>
                <w:sz w:val="28"/>
              </w:rPr>
            </w:pPr>
            <w:r w:rsidRPr="00EC6FC1">
              <w:rPr>
                <w:rFonts w:ascii="標楷體" w:eastAsia="標楷體" w:hAnsi="標楷體" w:hint="eastAsia"/>
                <w:sz w:val="28"/>
              </w:rPr>
              <w:t>一、本行同意函。</w:t>
            </w:r>
          </w:p>
          <w:p w:rsidR="00A1763C" w:rsidRPr="00EC6FC1" w:rsidRDefault="00A1763C" w:rsidP="00751418">
            <w:pPr>
              <w:ind w:left="567" w:hanging="567"/>
              <w:jc w:val="both"/>
              <w:textDirection w:val="lrTbV"/>
              <w:rPr>
                <w:rFonts w:ascii="標楷體" w:eastAsia="標楷體" w:hAnsi="標楷體"/>
                <w:sz w:val="28"/>
              </w:rPr>
            </w:pPr>
            <w:r w:rsidRPr="00EC6FC1">
              <w:rPr>
                <w:rFonts w:ascii="標楷體" w:eastAsia="標楷體" w:hAnsi="標楷體" w:hint="eastAsia"/>
                <w:sz w:val="28"/>
              </w:rPr>
              <w:t>二、經總代理確認之跨國匯出（入）暨交易申請書。</w:t>
            </w:r>
          </w:p>
        </w:tc>
        <w:tc>
          <w:tcPr>
            <w:tcW w:w="2520" w:type="dxa"/>
          </w:tcPr>
          <w:p w:rsidR="00A1763C" w:rsidRPr="00EC6FC1" w:rsidRDefault="00A1763C" w:rsidP="00751418">
            <w:pPr>
              <w:jc w:val="both"/>
              <w:textDirection w:val="lrTbV"/>
              <w:rPr>
                <w:rFonts w:ascii="標楷體" w:eastAsia="標楷體" w:hAnsi="標楷體"/>
                <w:sz w:val="28"/>
              </w:rPr>
            </w:pPr>
            <w:r w:rsidRPr="00EC6FC1">
              <w:rPr>
                <w:rFonts w:ascii="標楷體" w:eastAsia="標楷體" w:hAnsi="標楷體" w:hint="eastAsia"/>
                <w:sz w:val="28"/>
              </w:rPr>
              <w:t>證券商</w:t>
            </w:r>
          </w:p>
        </w:tc>
      </w:tr>
      <w:tr w:rsidR="00A1763C" w:rsidRPr="00EC6FC1" w:rsidTr="00751418">
        <w:tc>
          <w:tcPr>
            <w:tcW w:w="3268" w:type="dxa"/>
          </w:tcPr>
          <w:p w:rsidR="00A1763C" w:rsidRPr="00EC6FC1" w:rsidRDefault="00A1763C" w:rsidP="0080452A">
            <w:pPr>
              <w:ind w:left="588" w:hangingChars="210" w:hanging="588"/>
              <w:jc w:val="both"/>
              <w:textDirection w:val="lrTbV"/>
              <w:rPr>
                <w:rFonts w:ascii="標楷體" w:eastAsia="標楷體" w:hAnsi="標楷體"/>
                <w:sz w:val="28"/>
                <w:szCs w:val="28"/>
              </w:rPr>
            </w:pPr>
            <w:r w:rsidRPr="00EC6FC1">
              <w:rPr>
                <w:rFonts w:ascii="標楷體" w:eastAsia="標楷體" w:hAnsi="標楷體" w:hint="eastAsia"/>
                <w:sz w:val="28"/>
              </w:rPr>
              <w:t>八、證券商</w:t>
            </w:r>
            <w:r w:rsidRPr="00EC6FC1">
              <w:rPr>
                <w:rFonts w:eastAsia="標楷體" w:hint="eastAsia"/>
                <w:sz w:val="28"/>
              </w:rPr>
              <w:t>經營</w:t>
            </w:r>
            <w:r w:rsidRPr="00EC6FC1">
              <w:rPr>
                <w:rFonts w:ascii="標楷體" w:eastAsia="標楷體" w:hAnsi="標楷體" w:hint="eastAsia"/>
                <w:sz w:val="28"/>
              </w:rPr>
              <w:t>衍生性金融</w:t>
            </w:r>
            <w:r w:rsidRPr="00EC6FC1">
              <w:rPr>
                <w:rFonts w:eastAsia="標楷體" w:hint="eastAsia"/>
                <w:sz w:val="28"/>
              </w:rPr>
              <w:t>商品</w:t>
            </w:r>
            <w:r w:rsidRPr="00EC6FC1">
              <w:rPr>
                <w:rFonts w:ascii="標楷體" w:eastAsia="標楷體" w:hAnsi="標楷體" w:hint="eastAsia"/>
                <w:sz w:val="28"/>
              </w:rPr>
              <w:t>交易業務之結匯</w:t>
            </w:r>
          </w:p>
        </w:tc>
        <w:tc>
          <w:tcPr>
            <w:tcW w:w="4320" w:type="dxa"/>
          </w:tcPr>
          <w:p w:rsidR="00A1763C" w:rsidRPr="00EC6FC1" w:rsidRDefault="00A1763C" w:rsidP="00751418">
            <w:pPr>
              <w:jc w:val="both"/>
              <w:textDirection w:val="lrTbV"/>
              <w:rPr>
                <w:rFonts w:ascii="標楷體" w:eastAsia="標楷體" w:hAnsi="標楷體"/>
                <w:sz w:val="28"/>
              </w:rPr>
            </w:pPr>
            <w:r w:rsidRPr="00EC6FC1">
              <w:rPr>
                <w:rFonts w:ascii="標楷體" w:eastAsia="標楷體" w:hAnsi="標楷體" w:hint="eastAsia"/>
                <w:sz w:val="28"/>
              </w:rPr>
              <w:t>本行同意函（未載明該證券商辦理本項業務金額應計入其當年累積結匯金額）。</w:t>
            </w:r>
          </w:p>
        </w:tc>
        <w:tc>
          <w:tcPr>
            <w:tcW w:w="2520" w:type="dxa"/>
          </w:tcPr>
          <w:p w:rsidR="00A1763C" w:rsidRPr="00EC6FC1" w:rsidRDefault="00A1763C" w:rsidP="00751418">
            <w:pPr>
              <w:jc w:val="both"/>
              <w:textDirection w:val="lrTbV"/>
              <w:rPr>
                <w:rFonts w:ascii="標楷體" w:eastAsia="標楷體" w:hAnsi="標楷體"/>
                <w:sz w:val="28"/>
              </w:rPr>
            </w:pPr>
            <w:r w:rsidRPr="00EC6FC1">
              <w:rPr>
                <w:rFonts w:ascii="標楷體" w:eastAsia="標楷體" w:hAnsi="標楷體" w:hint="eastAsia"/>
                <w:sz w:val="28"/>
              </w:rPr>
              <w:t>證券商</w:t>
            </w:r>
          </w:p>
        </w:tc>
      </w:tr>
      <w:tr w:rsidR="00A1763C" w:rsidRPr="00EC6FC1" w:rsidTr="00751418">
        <w:tc>
          <w:tcPr>
            <w:tcW w:w="3268" w:type="dxa"/>
          </w:tcPr>
          <w:p w:rsidR="00A1763C" w:rsidRPr="00EC6FC1" w:rsidRDefault="00A1763C" w:rsidP="0080452A">
            <w:pPr>
              <w:ind w:left="588" w:hangingChars="210" w:hanging="588"/>
              <w:jc w:val="both"/>
              <w:textDirection w:val="lrTbV"/>
              <w:rPr>
                <w:rFonts w:ascii="標楷體" w:eastAsia="標楷體" w:hAnsi="標楷體"/>
                <w:sz w:val="28"/>
              </w:rPr>
            </w:pPr>
            <w:r w:rsidRPr="00EC6FC1">
              <w:rPr>
                <w:rFonts w:eastAsia="標楷體" w:hint="eastAsia"/>
                <w:sz w:val="28"/>
              </w:rPr>
              <w:t>九、信用卡業務機構或金融卡發卡</w:t>
            </w:r>
            <w:r w:rsidRPr="00EC6FC1">
              <w:rPr>
                <w:rFonts w:ascii="標楷體" w:eastAsia="標楷體" w:hAnsi="標楷體" w:hint="eastAsia"/>
                <w:sz w:val="28"/>
                <w:szCs w:val="28"/>
              </w:rPr>
              <w:t>銀行</w:t>
            </w:r>
            <w:r w:rsidRPr="00EC6FC1">
              <w:rPr>
                <w:rFonts w:eastAsia="標楷體" w:hint="eastAsia"/>
                <w:sz w:val="28"/>
              </w:rPr>
              <w:t>代持卡人辦理信用卡、轉帳卡及金融卡國外提款或消費款之結匯、或代國內特約商店收款之結匯</w:t>
            </w:r>
          </w:p>
        </w:tc>
        <w:tc>
          <w:tcPr>
            <w:tcW w:w="4320" w:type="dxa"/>
          </w:tcPr>
          <w:p w:rsidR="00A1763C" w:rsidRPr="00EC6FC1" w:rsidRDefault="00A1763C" w:rsidP="00751418">
            <w:pPr>
              <w:ind w:left="-7"/>
              <w:jc w:val="both"/>
              <w:textDirection w:val="lrTbV"/>
              <w:rPr>
                <w:rFonts w:ascii="標楷體" w:eastAsia="標楷體" w:hAnsi="標楷體"/>
                <w:sz w:val="28"/>
              </w:rPr>
            </w:pPr>
            <w:r w:rsidRPr="00EC6FC1">
              <w:rPr>
                <w:rFonts w:eastAsia="標楷體" w:hint="eastAsia"/>
                <w:sz w:val="28"/>
              </w:rPr>
              <w:t>本行或金融監督管理委員會核發之許可文件。</w:t>
            </w:r>
          </w:p>
        </w:tc>
        <w:tc>
          <w:tcPr>
            <w:tcW w:w="2520" w:type="dxa"/>
          </w:tcPr>
          <w:p w:rsidR="00A1763C" w:rsidRPr="00EC6FC1" w:rsidRDefault="00A1763C" w:rsidP="00751418">
            <w:pPr>
              <w:jc w:val="both"/>
              <w:textDirection w:val="lrTbV"/>
              <w:rPr>
                <w:rFonts w:ascii="標楷體" w:eastAsia="標楷體" w:hAnsi="標楷體"/>
                <w:sz w:val="28"/>
              </w:rPr>
            </w:pPr>
            <w:r w:rsidRPr="00EC6FC1">
              <w:rPr>
                <w:rFonts w:eastAsia="標楷體" w:hint="eastAsia"/>
                <w:sz w:val="28"/>
              </w:rPr>
              <w:t>信用卡業務機構或發卡銀行</w:t>
            </w:r>
          </w:p>
        </w:tc>
      </w:tr>
      <w:tr w:rsidR="0098024E" w:rsidRPr="00EC6FC1" w:rsidTr="00751418">
        <w:tc>
          <w:tcPr>
            <w:tcW w:w="3268" w:type="dxa"/>
          </w:tcPr>
          <w:p w:rsidR="0098024E" w:rsidRPr="00A10F15" w:rsidRDefault="0098024E" w:rsidP="0098024E">
            <w:pPr>
              <w:ind w:left="588" w:hangingChars="210" w:hanging="588"/>
              <w:jc w:val="both"/>
              <w:textDirection w:val="lrTbV"/>
              <w:rPr>
                <w:rFonts w:ascii="Batang" w:eastAsia="標楷體" w:hAnsi="Batang"/>
                <w:sz w:val="28"/>
                <w:szCs w:val="28"/>
              </w:rPr>
            </w:pPr>
            <w:r w:rsidRPr="00A10F15">
              <w:rPr>
                <w:rFonts w:eastAsia="標楷體" w:hint="eastAsia"/>
                <w:sz w:val="28"/>
              </w:rPr>
              <w:t>十、</w:t>
            </w:r>
            <w:r w:rsidRPr="00A10F15">
              <w:rPr>
                <w:rFonts w:ascii="Batang" w:eastAsia="標楷體" w:hAnsi="Batang" w:hint="eastAsia"/>
                <w:sz w:val="28"/>
                <w:szCs w:val="28"/>
              </w:rPr>
              <w:t>期貨商、國外期貨結算機構及具國外期貨交易所或國外期貨結算機構會員資格之外國期貨商，從事經金融監督管理委員會核准臺灣期貨交易所與國外期貨交易所於該國外期貨交易所合作上市之新臺幣計價期貨交易契約（以下簡稱國際合作商品）之結匯</w:t>
            </w:r>
          </w:p>
          <w:p w:rsidR="0098024E" w:rsidRPr="00A10F15" w:rsidRDefault="0098024E" w:rsidP="0098024E">
            <w:pPr>
              <w:numPr>
                <w:ilvl w:val="0"/>
                <w:numId w:val="17"/>
              </w:numPr>
              <w:jc w:val="both"/>
              <w:textDirection w:val="lrTbV"/>
              <w:rPr>
                <w:rFonts w:eastAsia="標楷體"/>
                <w:sz w:val="28"/>
              </w:rPr>
            </w:pPr>
            <w:r w:rsidRPr="00A10F15">
              <w:rPr>
                <w:rFonts w:ascii="Batang" w:eastAsia="標楷體" w:hAnsi="Batang" w:hint="eastAsia"/>
                <w:sz w:val="28"/>
              </w:rPr>
              <w:lastRenderedPageBreak/>
              <w:t>期貨商、外國</w:t>
            </w:r>
            <w:proofErr w:type="gramStart"/>
            <w:r w:rsidRPr="00A10F15">
              <w:rPr>
                <w:rFonts w:ascii="Batang" w:eastAsia="標楷體" w:hAnsi="Batang" w:hint="eastAsia"/>
                <w:sz w:val="28"/>
              </w:rPr>
              <w:t>期貨商代僑外</w:t>
            </w:r>
            <w:proofErr w:type="gramEnd"/>
            <w:r w:rsidRPr="00A10F15">
              <w:rPr>
                <w:rFonts w:ascii="Batang" w:eastAsia="標楷體" w:hAnsi="Batang" w:hint="eastAsia"/>
                <w:sz w:val="28"/>
              </w:rPr>
              <w:t>或大陸投資人辦理從事國際合作商品交易結算款項、手續費或稅捐等之結匯</w:t>
            </w:r>
          </w:p>
          <w:p w:rsidR="0098024E" w:rsidRPr="00A10F15" w:rsidRDefault="0098024E" w:rsidP="0098024E">
            <w:pPr>
              <w:ind w:left="1373"/>
              <w:jc w:val="both"/>
              <w:textDirection w:val="lrTbV"/>
              <w:rPr>
                <w:rFonts w:eastAsia="標楷體"/>
                <w:sz w:val="28"/>
              </w:rPr>
            </w:pPr>
          </w:p>
          <w:p w:rsidR="0098024E" w:rsidRPr="00A10F15" w:rsidRDefault="0098024E" w:rsidP="0098024E">
            <w:pPr>
              <w:numPr>
                <w:ilvl w:val="0"/>
                <w:numId w:val="17"/>
              </w:numPr>
              <w:jc w:val="both"/>
              <w:textDirection w:val="lrTbV"/>
              <w:rPr>
                <w:rFonts w:eastAsia="標楷體"/>
                <w:sz w:val="28"/>
              </w:rPr>
            </w:pPr>
            <w:r w:rsidRPr="00A10F15">
              <w:rPr>
                <w:rFonts w:ascii="Batang" w:eastAsia="標楷體" w:hAnsi="Batang" w:hint="eastAsia"/>
                <w:sz w:val="28"/>
              </w:rPr>
              <w:t>國外期貨結算機構代外國期貨商從事國際合作商品交易結算款項、利息、手續費或稅捐等之結匯</w:t>
            </w:r>
          </w:p>
          <w:p w:rsidR="0098024E" w:rsidRPr="00A10F15" w:rsidRDefault="0098024E" w:rsidP="0098024E">
            <w:pPr>
              <w:pStyle w:val="af"/>
              <w:ind w:leftChars="0" w:left="0"/>
              <w:rPr>
                <w:rFonts w:eastAsia="標楷體"/>
                <w:sz w:val="28"/>
              </w:rPr>
            </w:pPr>
          </w:p>
          <w:p w:rsidR="0098024E" w:rsidRPr="00A10F15" w:rsidRDefault="0098024E" w:rsidP="0098024E">
            <w:pPr>
              <w:numPr>
                <w:ilvl w:val="0"/>
                <w:numId w:val="17"/>
              </w:numPr>
              <w:adjustRightInd/>
              <w:snapToGrid w:val="0"/>
              <w:spacing w:line="240" w:lineRule="auto"/>
              <w:jc w:val="both"/>
              <w:textDirection w:val="lrTbV"/>
              <w:textAlignment w:val="auto"/>
              <w:rPr>
                <w:rFonts w:ascii="Batang" w:eastAsia="標楷體" w:hAnsi="Batang"/>
                <w:sz w:val="28"/>
              </w:rPr>
            </w:pPr>
            <w:r w:rsidRPr="00A10F15">
              <w:rPr>
                <w:rFonts w:ascii="Batang" w:eastAsia="標楷體" w:hAnsi="Batang" w:hint="eastAsia"/>
                <w:sz w:val="28"/>
              </w:rPr>
              <w:t>國外期貨結算機構或外國期貨商從事國際合作商品交易自有資金之結匯</w:t>
            </w:r>
          </w:p>
          <w:p w:rsidR="0098024E" w:rsidRPr="00A10F15" w:rsidRDefault="0098024E" w:rsidP="0098024E">
            <w:pPr>
              <w:numPr>
                <w:ilvl w:val="0"/>
                <w:numId w:val="18"/>
              </w:numPr>
              <w:ind w:left="1418" w:hanging="425"/>
              <w:jc w:val="both"/>
              <w:textDirection w:val="lrTbV"/>
              <w:rPr>
                <w:rFonts w:ascii="Batang" w:eastAsia="標楷體" w:hAnsi="Batang"/>
                <w:sz w:val="28"/>
              </w:rPr>
            </w:pPr>
            <w:r w:rsidRPr="00A10F15">
              <w:rPr>
                <w:rFonts w:ascii="Batang" w:eastAsia="標楷體" w:hAnsi="Batang" w:hint="eastAsia"/>
                <w:sz w:val="28"/>
              </w:rPr>
              <w:t>結算款項、利息、手續費或稅捐等</w:t>
            </w:r>
          </w:p>
          <w:p w:rsidR="0098024E" w:rsidRPr="00A10F15" w:rsidRDefault="0098024E" w:rsidP="0098024E">
            <w:pPr>
              <w:numPr>
                <w:ilvl w:val="0"/>
                <w:numId w:val="18"/>
              </w:numPr>
              <w:ind w:left="1418" w:hanging="428"/>
              <w:jc w:val="both"/>
              <w:textDirection w:val="lrTbV"/>
              <w:rPr>
                <w:rFonts w:eastAsia="標楷體"/>
                <w:sz w:val="28"/>
              </w:rPr>
            </w:pPr>
            <w:r w:rsidRPr="00A10F15">
              <w:rPr>
                <w:rFonts w:ascii="Batang" w:eastAsia="標楷體" w:hAnsi="Batang" w:hint="eastAsia"/>
                <w:sz w:val="28"/>
              </w:rPr>
              <w:t>預先結售自有資金供前項用途（帳戶餘額不得逾新臺幣三億元</w:t>
            </w:r>
            <w:r w:rsidRPr="00A10F15">
              <w:rPr>
                <w:rFonts w:ascii="Batang" w:eastAsia="標楷體" w:hAnsi="Batang"/>
                <w:sz w:val="28"/>
              </w:rPr>
              <w:t>）</w:t>
            </w:r>
          </w:p>
        </w:tc>
        <w:tc>
          <w:tcPr>
            <w:tcW w:w="4320" w:type="dxa"/>
          </w:tcPr>
          <w:p w:rsidR="0098024E" w:rsidRPr="00A10F15" w:rsidRDefault="0098024E" w:rsidP="0098024E">
            <w:pPr>
              <w:adjustRightInd/>
              <w:snapToGrid w:val="0"/>
              <w:spacing w:line="240" w:lineRule="atLeast"/>
              <w:ind w:left="835"/>
              <w:jc w:val="both"/>
              <w:textDirection w:val="lrTbV"/>
              <w:textAlignment w:val="auto"/>
              <w:rPr>
                <w:rFonts w:ascii="Batang" w:eastAsia="標楷體" w:hAnsi="Batang"/>
                <w:sz w:val="28"/>
              </w:rPr>
            </w:pPr>
          </w:p>
          <w:p w:rsidR="0098024E" w:rsidRPr="00A10F15" w:rsidRDefault="0098024E" w:rsidP="0098024E">
            <w:pPr>
              <w:adjustRightInd/>
              <w:snapToGrid w:val="0"/>
              <w:spacing w:line="240" w:lineRule="atLeast"/>
              <w:ind w:left="835"/>
              <w:jc w:val="both"/>
              <w:textDirection w:val="lrTbV"/>
              <w:textAlignment w:val="auto"/>
              <w:rPr>
                <w:rFonts w:ascii="Batang" w:eastAsia="標楷體" w:hAnsi="Batang"/>
                <w:sz w:val="28"/>
              </w:rPr>
            </w:pPr>
          </w:p>
          <w:p w:rsidR="0098024E" w:rsidRPr="00A10F15" w:rsidRDefault="0098024E" w:rsidP="0098024E">
            <w:pPr>
              <w:adjustRightInd/>
              <w:snapToGrid w:val="0"/>
              <w:spacing w:line="240" w:lineRule="atLeast"/>
              <w:ind w:left="835"/>
              <w:jc w:val="both"/>
              <w:textDirection w:val="lrTbV"/>
              <w:textAlignment w:val="auto"/>
              <w:rPr>
                <w:rFonts w:ascii="Batang" w:eastAsia="標楷體" w:hAnsi="Batang"/>
                <w:sz w:val="28"/>
              </w:rPr>
            </w:pPr>
          </w:p>
          <w:p w:rsidR="0098024E" w:rsidRPr="00A10F15" w:rsidRDefault="0098024E" w:rsidP="0098024E">
            <w:pPr>
              <w:adjustRightInd/>
              <w:snapToGrid w:val="0"/>
              <w:spacing w:line="240" w:lineRule="atLeast"/>
              <w:ind w:left="835"/>
              <w:jc w:val="both"/>
              <w:textDirection w:val="lrTbV"/>
              <w:textAlignment w:val="auto"/>
              <w:rPr>
                <w:rFonts w:ascii="Batang" w:eastAsia="標楷體" w:hAnsi="Batang"/>
                <w:sz w:val="28"/>
              </w:rPr>
            </w:pPr>
          </w:p>
          <w:p w:rsidR="0098024E" w:rsidRPr="00A10F15" w:rsidRDefault="0098024E" w:rsidP="0098024E">
            <w:pPr>
              <w:adjustRightInd/>
              <w:snapToGrid w:val="0"/>
              <w:spacing w:line="240" w:lineRule="atLeast"/>
              <w:ind w:left="835"/>
              <w:jc w:val="both"/>
              <w:textDirection w:val="lrTbV"/>
              <w:textAlignment w:val="auto"/>
              <w:rPr>
                <w:rFonts w:ascii="Batang" w:eastAsia="標楷體" w:hAnsi="Batang"/>
                <w:sz w:val="28"/>
              </w:rPr>
            </w:pPr>
          </w:p>
          <w:p w:rsidR="0098024E" w:rsidRPr="00A10F15" w:rsidRDefault="0098024E" w:rsidP="0098024E">
            <w:pPr>
              <w:adjustRightInd/>
              <w:snapToGrid w:val="0"/>
              <w:spacing w:line="240" w:lineRule="atLeast"/>
              <w:ind w:left="835"/>
              <w:jc w:val="both"/>
              <w:textDirection w:val="lrTbV"/>
              <w:textAlignment w:val="auto"/>
              <w:rPr>
                <w:rFonts w:ascii="Batang" w:eastAsia="標楷體" w:hAnsi="Batang"/>
                <w:sz w:val="28"/>
              </w:rPr>
            </w:pPr>
          </w:p>
          <w:p w:rsidR="0098024E" w:rsidRPr="00A10F15" w:rsidRDefault="0098024E" w:rsidP="0098024E">
            <w:pPr>
              <w:adjustRightInd/>
              <w:snapToGrid w:val="0"/>
              <w:spacing w:line="240" w:lineRule="atLeast"/>
              <w:ind w:left="835"/>
              <w:jc w:val="both"/>
              <w:textDirection w:val="lrTbV"/>
              <w:textAlignment w:val="auto"/>
              <w:rPr>
                <w:rFonts w:ascii="Batang" w:eastAsia="標楷體" w:hAnsi="Batang"/>
                <w:sz w:val="28"/>
              </w:rPr>
            </w:pPr>
          </w:p>
          <w:p w:rsidR="0098024E" w:rsidRPr="00A10F15" w:rsidRDefault="0098024E" w:rsidP="0098024E">
            <w:pPr>
              <w:adjustRightInd/>
              <w:snapToGrid w:val="0"/>
              <w:spacing w:line="240" w:lineRule="atLeast"/>
              <w:ind w:left="835"/>
              <w:jc w:val="both"/>
              <w:textDirection w:val="lrTbV"/>
              <w:textAlignment w:val="auto"/>
              <w:rPr>
                <w:rFonts w:ascii="Batang" w:eastAsia="標楷體" w:hAnsi="Batang"/>
                <w:sz w:val="28"/>
              </w:rPr>
            </w:pPr>
          </w:p>
          <w:p w:rsidR="0098024E" w:rsidRPr="00A10F15" w:rsidRDefault="0098024E" w:rsidP="0098024E">
            <w:pPr>
              <w:adjustRightInd/>
              <w:snapToGrid w:val="0"/>
              <w:spacing w:line="240" w:lineRule="atLeast"/>
              <w:ind w:left="835"/>
              <w:jc w:val="both"/>
              <w:textDirection w:val="lrTbV"/>
              <w:textAlignment w:val="auto"/>
              <w:rPr>
                <w:rFonts w:ascii="Batang" w:eastAsia="標楷體" w:hAnsi="Batang"/>
                <w:sz w:val="28"/>
              </w:rPr>
            </w:pPr>
          </w:p>
          <w:p w:rsidR="0098024E" w:rsidRPr="00A10F15" w:rsidRDefault="0098024E" w:rsidP="0098024E">
            <w:pPr>
              <w:adjustRightInd/>
              <w:snapToGrid w:val="0"/>
              <w:spacing w:line="240" w:lineRule="atLeast"/>
              <w:ind w:left="835"/>
              <w:jc w:val="both"/>
              <w:textDirection w:val="lrTbV"/>
              <w:textAlignment w:val="auto"/>
              <w:rPr>
                <w:rFonts w:ascii="Batang" w:eastAsia="標楷體" w:hAnsi="Batang"/>
                <w:sz w:val="28"/>
              </w:rPr>
            </w:pPr>
          </w:p>
          <w:p w:rsidR="0098024E" w:rsidRPr="00A10F15" w:rsidRDefault="0098024E" w:rsidP="0098024E">
            <w:pPr>
              <w:adjustRightInd/>
              <w:snapToGrid w:val="0"/>
              <w:spacing w:line="240" w:lineRule="atLeast"/>
              <w:ind w:left="835"/>
              <w:jc w:val="both"/>
              <w:textDirection w:val="lrTbV"/>
              <w:textAlignment w:val="auto"/>
              <w:rPr>
                <w:rFonts w:ascii="Batang" w:eastAsia="標楷體" w:hAnsi="Batang"/>
                <w:sz w:val="28"/>
              </w:rPr>
            </w:pPr>
          </w:p>
          <w:p w:rsidR="0098024E" w:rsidRPr="00A10F15" w:rsidRDefault="0098024E" w:rsidP="0098024E">
            <w:pPr>
              <w:adjustRightInd/>
              <w:snapToGrid w:val="0"/>
              <w:spacing w:line="240" w:lineRule="atLeast"/>
              <w:ind w:left="835"/>
              <w:jc w:val="both"/>
              <w:textDirection w:val="lrTbV"/>
              <w:textAlignment w:val="auto"/>
              <w:rPr>
                <w:rFonts w:ascii="Batang" w:eastAsia="標楷體" w:hAnsi="Batang"/>
                <w:sz w:val="28"/>
              </w:rPr>
            </w:pPr>
          </w:p>
          <w:p w:rsidR="0098024E" w:rsidRPr="00A10F15" w:rsidRDefault="0098024E" w:rsidP="0098024E">
            <w:pPr>
              <w:adjustRightInd/>
              <w:snapToGrid w:val="0"/>
              <w:spacing w:line="240" w:lineRule="atLeast"/>
              <w:jc w:val="both"/>
              <w:textDirection w:val="lrTbV"/>
              <w:textAlignment w:val="auto"/>
              <w:rPr>
                <w:rFonts w:ascii="Batang" w:eastAsia="標楷體" w:hAnsi="Batang"/>
                <w:sz w:val="28"/>
              </w:rPr>
            </w:pPr>
          </w:p>
          <w:p w:rsidR="0098024E" w:rsidRPr="00A10F15" w:rsidRDefault="0098024E" w:rsidP="0098024E">
            <w:pPr>
              <w:numPr>
                <w:ilvl w:val="0"/>
                <w:numId w:val="19"/>
              </w:numPr>
              <w:adjustRightInd/>
              <w:snapToGrid w:val="0"/>
              <w:spacing w:line="240" w:lineRule="atLeast"/>
              <w:jc w:val="both"/>
              <w:textDirection w:val="lrTbV"/>
              <w:textAlignment w:val="auto"/>
              <w:rPr>
                <w:rFonts w:ascii="Batang" w:eastAsia="標楷體" w:hAnsi="Batang"/>
                <w:sz w:val="28"/>
              </w:rPr>
            </w:pPr>
            <w:r w:rsidRPr="00A10F15">
              <w:rPr>
                <w:rFonts w:ascii="Batang" w:eastAsia="標楷體" w:hAnsi="Batang" w:hint="eastAsia"/>
                <w:sz w:val="28"/>
              </w:rPr>
              <w:lastRenderedPageBreak/>
              <w:t>期貨主管機關核准經營期貨經紀業務函或核發載明「經營期貨經紀業務」之許可證照、期貨主管機關核准之外國期貨商核准函。</w:t>
            </w:r>
          </w:p>
          <w:p w:rsidR="0098024E" w:rsidRPr="00A10F15" w:rsidRDefault="0098024E" w:rsidP="0098024E">
            <w:pPr>
              <w:numPr>
                <w:ilvl w:val="0"/>
                <w:numId w:val="19"/>
              </w:numPr>
              <w:adjustRightInd/>
              <w:snapToGrid w:val="0"/>
              <w:spacing w:line="240" w:lineRule="atLeast"/>
              <w:jc w:val="both"/>
              <w:textDirection w:val="lrTbV"/>
              <w:textAlignment w:val="auto"/>
              <w:rPr>
                <w:rFonts w:ascii="Batang" w:eastAsia="標楷體" w:hAnsi="Batang"/>
                <w:sz w:val="28"/>
              </w:rPr>
            </w:pPr>
            <w:r w:rsidRPr="00A10F15">
              <w:rPr>
                <w:rFonts w:ascii="Batang" w:eastAsia="標楷體" w:hAnsi="Batang" w:hint="eastAsia"/>
                <w:sz w:val="28"/>
              </w:rPr>
              <w:t>結匯清冊</w:t>
            </w:r>
            <w:r w:rsidRPr="00A10F15">
              <w:rPr>
                <w:rFonts w:ascii="Batang" w:eastAsia="標楷體" w:hAnsi="Batang" w:hint="eastAsia"/>
                <w:sz w:val="28"/>
              </w:rPr>
              <w:t>(</w:t>
            </w:r>
            <w:r w:rsidRPr="00A10F15">
              <w:rPr>
                <w:rFonts w:ascii="Batang" w:eastAsia="標楷體" w:hAnsi="Batang" w:hint="eastAsia"/>
                <w:sz w:val="28"/>
              </w:rPr>
              <w:t>內容包括僑外或大陸投資人身分編號及結匯金額</w:t>
            </w:r>
            <w:r w:rsidRPr="00A10F15">
              <w:rPr>
                <w:rFonts w:ascii="Batang" w:eastAsia="標楷體" w:hAnsi="Batang" w:hint="eastAsia"/>
                <w:sz w:val="28"/>
              </w:rPr>
              <w:t>)</w:t>
            </w:r>
            <w:r w:rsidRPr="00A10F15">
              <w:rPr>
                <w:rFonts w:ascii="Batang" w:eastAsia="標楷體" w:hAnsi="Batang" w:hint="eastAsia"/>
                <w:sz w:val="28"/>
              </w:rPr>
              <w:t>。</w:t>
            </w:r>
          </w:p>
          <w:p w:rsidR="0098024E" w:rsidRPr="00A10F15" w:rsidRDefault="0098024E" w:rsidP="0098024E">
            <w:pPr>
              <w:jc w:val="both"/>
              <w:textDirection w:val="lrTbV"/>
              <w:rPr>
                <w:rFonts w:eastAsia="標楷體"/>
                <w:sz w:val="28"/>
              </w:rPr>
            </w:pPr>
          </w:p>
          <w:p w:rsidR="0098024E" w:rsidRPr="00A10F15" w:rsidRDefault="0098024E" w:rsidP="0098024E">
            <w:pPr>
              <w:numPr>
                <w:ilvl w:val="0"/>
                <w:numId w:val="20"/>
              </w:numPr>
              <w:adjustRightInd/>
              <w:snapToGrid w:val="0"/>
              <w:spacing w:line="240" w:lineRule="atLeast"/>
              <w:jc w:val="both"/>
              <w:textDirection w:val="lrTbV"/>
              <w:textAlignment w:val="auto"/>
              <w:rPr>
                <w:rFonts w:ascii="Batang" w:eastAsia="標楷體" w:hAnsi="Batang"/>
                <w:sz w:val="28"/>
              </w:rPr>
            </w:pPr>
            <w:r w:rsidRPr="00A10F15">
              <w:rPr>
                <w:rFonts w:ascii="Batang" w:eastAsia="標楷體" w:hAnsi="Batang" w:hint="eastAsia"/>
                <w:sz w:val="28"/>
              </w:rPr>
              <w:t>期貨主管機關核准之國外期貨結算機構核准函。</w:t>
            </w:r>
          </w:p>
          <w:p w:rsidR="0098024E" w:rsidRPr="00A10F15" w:rsidRDefault="0098024E" w:rsidP="0098024E">
            <w:pPr>
              <w:numPr>
                <w:ilvl w:val="0"/>
                <w:numId w:val="20"/>
              </w:numPr>
              <w:adjustRightInd/>
              <w:snapToGrid w:val="0"/>
              <w:spacing w:line="240" w:lineRule="atLeast"/>
              <w:jc w:val="both"/>
              <w:textDirection w:val="lrTbV"/>
              <w:textAlignment w:val="auto"/>
              <w:rPr>
                <w:rFonts w:ascii="Batang" w:eastAsia="標楷體" w:hAnsi="Batang"/>
                <w:sz w:val="28"/>
              </w:rPr>
            </w:pPr>
            <w:r w:rsidRPr="00A10F15">
              <w:rPr>
                <w:rFonts w:ascii="Batang" w:eastAsia="標楷體" w:hAnsi="Batang" w:hint="eastAsia"/>
                <w:sz w:val="28"/>
              </w:rPr>
              <w:t>結匯清冊</w:t>
            </w:r>
            <w:r w:rsidRPr="00A10F15">
              <w:rPr>
                <w:rFonts w:ascii="Batang" w:eastAsia="標楷體" w:hAnsi="Batang" w:hint="eastAsia"/>
                <w:sz w:val="28"/>
              </w:rPr>
              <w:t>(</w:t>
            </w:r>
            <w:r w:rsidRPr="00A10F15">
              <w:rPr>
                <w:rFonts w:ascii="Batang" w:eastAsia="標楷體" w:hAnsi="Batang" w:hint="eastAsia"/>
                <w:sz w:val="28"/>
              </w:rPr>
              <w:t>內容包括外國期貨商名稱、統一編號及結匯金額</w:t>
            </w:r>
            <w:r w:rsidRPr="00A10F15">
              <w:rPr>
                <w:rFonts w:ascii="Batang" w:eastAsia="標楷體" w:hAnsi="Batang" w:hint="eastAsia"/>
                <w:sz w:val="28"/>
              </w:rPr>
              <w:t>)</w:t>
            </w:r>
            <w:r w:rsidRPr="00A10F15">
              <w:rPr>
                <w:rFonts w:ascii="Batang" w:eastAsia="標楷體" w:hAnsi="Batang" w:hint="eastAsia"/>
                <w:sz w:val="28"/>
              </w:rPr>
              <w:t>。</w:t>
            </w:r>
          </w:p>
          <w:p w:rsidR="0098024E" w:rsidRPr="00A10F15" w:rsidRDefault="0098024E" w:rsidP="0098024E">
            <w:pPr>
              <w:adjustRightInd/>
              <w:snapToGrid w:val="0"/>
              <w:spacing w:line="240" w:lineRule="atLeast"/>
              <w:jc w:val="both"/>
              <w:textDirection w:val="lrTbV"/>
              <w:textAlignment w:val="auto"/>
              <w:rPr>
                <w:rFonts w:ascii="Batang" w:eastAsia="標楷體" w:hAnsi="Batang"/>
                <w:sz w:val="28"/>
              </w:rPr>
            </w:pPr>
          </w:p>
          <w:p w:rsidR="0098024E" w:rsidRPr="00A10F15" w:rsidRDefault="0098024E" w:rsidP="0098024E">
            <w:pPr>
              <w:adjustRightInd/>
              <w:snapToGrid w:val="0"/>
              <w:spacing w:line="240" w:lineRule="atLeast"/>
              <w:jc w:val="both"/>
              <w:textDirection w:val="lrTbV"/>
              <w:textAlignment w:val="auto"/>
              <w:rPr>
                <w:rFonts w:ascii="Batang" w:eastAsia="標楷體" w:hAnsi="Batang"/>
                <w:sz w:val="28"/>
              </w:rPr>
            </w:pPr>
          </w:p>
          <w:p w:rsidR="0098024E" w:rsidRPr="00A10F15" w:rsidRDefault="0098024E" w:rsidP="0098024E">
            <w:pPr>
              <w:adjustRightInd/>
              <w:snapToGrid w:val="0"/>
              <w:spacing w:line="240" w:lineRule="atLeast"/>
              <w:jc w:val="both"/>
              <w:textDirection w:val="lrTbV"/>
              <w:textAlignment w:val="auto"/>
              <w:rPr>
                <w:rFonts w:ascii="Batang" w:eastAsia="標楷體" w:hAnsi="Batang"/>
                <w:sz w:val="28"/>
              </w:rPr>
            </w:pPr>
          </w:p>
          <w:p w:rsidR="0098024E" w:rsidRPr="00A10F15" w:rsidRDefault="0098024E" w:rsidP="0098024E">
            <w:pPr>
              <w:numPr>
                <w:ilvl w:val="0"/>
                <w:numId w:val="21"/>
              </w:numPr>
              <w:adjustRightInd/>
              <w:snapToGrid w:val="0"/>
              <w:spacing w:line="240" w:lineRule="atLeast"/>
              <w:jc w:val="both"/>
              <w:textDirection w:val="lrTbV"/>
              <w:textAlignment w:val="auto"/>
              <w:rPr>
                <w:rFonts w:ascii="Batang" w:eastAsia="標楷體" w:hAnsi="Batang"/>
                <w:sz w:val="28"/>
              </w:rPr>
            </w:pPr>
            <w:r w:rsidRPr="00A10F15">
              <w:rPr>
                <w:rFonts w:ascii="Batang" w:eastAsia="標楷體" w:hAnsi="Batang" w:hint="eastAsia"/>
                <w:sz w:val="28"/>
              </w:rPr>
              <w:t>期貨主管機關核准之國外期貨結算機構或外國期貨商核准函。</w:t>
            </w:r>
          </w:p>
          <w:p w:rsidR="0098024E" w:rsidRPr="00A10F15" w:rsidRDefault="0098024E" w:rsidP="0098024E">
            <w:pPr>
              <w:numPr>
                <w:ilvl w:val="0"/>
                <w:numId w:val="21"/>
              </w:numPr>
              <w:adjustRightInd/>
              <w:snapToGrid w:val="0"/>
              <w:spacing w:line="240" w:lineRule="atLeast"/>
              <w:jc w:val="both"/>
              <w:textDirection w:val="lrTbV"/>
              <w:textAlignment w:val="auto"/>
              <w:rPr>
                <w:rFonts w:ascii="Batang" w:eastAsia="標楷體" w:hAnsi="Batang"/>
                <w:sz w:val="28"/>
              </w:rPr>
            </w:pPr>
            <w:r w:rsidRPr="00A10F15">
              <w:rPr>
                <w:rFonts w:ascii="Batang" w:eastAsia="標楷體" w:hAnsi="Batang" w:hint="eastAsia"/>
                <w:sz w:val="28"/>
              </w:rPr>
              <w:t>國際合作商品交易結算款項、利息或稅捐等之相關文件</w:t>
            </w:r>
            <w:r w:rsidRPr="00A10F15">
              <w:rPr>
                <w:rFonts w:ascii="Batang" w:eastAsia="標楷體" w:hAnsi="Batang" w:hint="eastAsia"/>
                <w:sz w:val="28"/>
              </w:rPr>
              <w:t>(</w:t>
            </w:r>
            <w:r w:rsidRPr="00A10F15">
              <w:rPr>
                <w:rFonts w:ascii="Batang" w:eastAsia="標楷體" w:hAnsi="Batang" w:hint="eastAsia"/>
                <w:sz w:val="28"/>
              </w:rPr>
              <w:t>預先結售得</w:t>
            </w:r>
            <w:proofErr w:type="gramStart"/>
            <w:r w:rsidRPr="00A10F15">
              <w:rPr>
                <w:rFonts w:ascii="Batang" w:eastAsia="標楷體" w:hAnsi="Batang" w:hint="eastAsia"/>
                <w:sz w:val="28"/>
              </w:rPr>
              <w:t>不</w:t>
            </w:r>
            <w:proofErr w:type="gramEnd"/>
            <w:r w:rsidRPr="00A10F15">
              <w:rPr>
                <w:rFonts w:ascii="Batang" w:eastAsia="標楷體" w:hAnsi="Batang" w:hint="eastAsia"/>
                <w:sz w:val="28"/>
              </w:rPr>
              <w:t>檢附相關文件</w:t>
            </w:r>
            <w:r w:rsidRPr="00A10F15">
              <w:rPr>
                <w:rFonts w:ascii="Batang" w:eastAsia="標楷體" w:hAnsi="Batang" w:hint="eastAsia"/>
                <w:sz w:val="28"/>
              </w:rPr>
              <w:t>)</w:t>
            </w:r>
            <w:r w:rsidRPr="00A10F15">
              <w:rPr>
                <w:rFonts w:ascii="Batang" w:eastAsia="標楷體" w:hAnsi="Batang" w:hint="eastAsia"/>
                <w:sz w:val="28"/>
              </w:rPr>
              <w:t>。</w:t>
            </w:r>
          </w:p>
          <w:p w:rsidR="0098024E" w:rsidRPr="00A10F15" w:rsidRDefault="0098024E" w:rsidP="0098024E">
            <w:pPr>
              <w:adjustRightInd/>
              <w:snapToGrid w:val="0"/>
              <w:spacing w:line="240" w:lineRule="atLeast"/>
              <w:ind w:left="835"/>
              <w:jc w:val="both"/>
              <w:textDirection w:val="lrTbV"/>
              <w:textAlignment w:val="auto"/>
              <w:rPr>
                <w:rFonts w:ascii="Batang" w:eastAsia="標楷體" w:hAnsi="Batang"/>
                <w:sz w:val="28"/>
              </w:rPr>
            </w:pPr>
          </w:p>
          <w:p w:rsidR="0098024E" w:rsidRPr="00A10F15" w:rsidRDefault="0098024E" w:rsidP="0098024E">
            <w:pPr>
              <w:ind w:left="-7"/>
              <w:jc w:val="both"/>
              <w:textDirection w:val="lrTbV"/>
              <w:rPr>
                <w:rFonts w:eastAsia="標楷體"/>
                <w:sz w:val="28"/>
              </w:rPr>
            </w:pPr>
          </w:p>
        </w:tc>
        <w:tc>
          <w:tcPr>
            <w:tcW w:w="2520" w:type="dxa"/>
          </w:tcPr>
          <w:p w:rsidR="0098024E" w:rsidRPr="00A10F15" w:rsidRDefault="0098024E" w:rsidP="0098024E">
            <w:pPr>
              <w:jc w:val="both"/>
              <w:textDirection w:val="lrTbV"/>
              <w:rPr>
                <w:rFonts w:eastAsia="標楷體"/>
                <w:sz w:val="28"/>
              </w:rPr>
            </w:pPr>
          </w:p>
          <w:p w:rsidR="0098024E" w:rsidRPr="00A10F15" w:rsidRDefault="0098024E" w:rsidP="0098024E">
            <w:pPr>
              <w:jc w:val="both"/>
              <w:textDirection w:val="lrTbV"/>
              <w:rPr>
                <w:rFonts w:eastAsia="標楷體"/>
                <w:sz w:val="28"/>
              </w:rPr>
            </w:pPr>
          </w:p>
          <w:p w:rsidR="0098024E" w:rsidRPr="00A10F15" w:rsidRDefault="0098024E" w:rsidP="0098024E">
            <w:pPr>
              <w:jc w:val="both"/>
              <w:textDirection w:val="lrTbV"/>
              <w:rPr>
                <w:rFonts w:eastAsia="標楷體"/>
                <w:sz w:val="28"/>
              </w:rPr>
            </w:pPr>
          </w:p>
          <w:p w:rsidR="0098024E" w:rsidRPr="00A10F15" w:rsidRDefault="0098024E" w:rsidP="0098024E">
            <w:pPr>
              <w:jc w:val="both"/>
              <w:textDirection w:val="lrTbV"/>
              <w:rPr>
                <w:rFonts w:eastAsia="標楷體"/>
                <w:sz w:val="28"/>
              </w:rPr>
            </w:pPr>
          </w:p>
          <w:p w:rsidR="0098024E" w:rsidRPr="00A10F15" w:rsidRDefault="0098024E" w:rsidP="0098024E">
            <w:pPr>
              <w:jc w:val="both"/>
              <w:textDirection w:val="lrTbV"/>
              <w:rPr>
                <w:rFonts w:eastAsia="標楷體"/>
                <w:sz w:val="28"/>
              </w:rPr>
            </w:pPr>
          </w:p>
          <w:p w:rsidR="0098024E" w:rsidRPr="00A10F15" w:rsidRDefault="0098024E" w:rsidP="0098024E">
            <w:pPr>
              <w:jc w:val="both"/>
              <w:textDirection w:val="lrTbV"/>
              <w:rPr>
                <w:rFonts w:eastAsia="標楷體"/>
                <w:sz w:val="28"/>
              </w:rPr>
            </w:pPr>
          </w:p>
          <w:p w:rsidR="0098024E" w:rsidRPr="00A10F15" w:rsidRDefault="0098024E" w:rsidP="0098024E">
            <w:pPr>
              <w:jc w:val="both"/>
              <w:textDirection w:val="lrTbV"/>
              <w:rPr>
                <w:rFonts w:eastAsia="標楷體"/>
                <w:sz w:val="28"/>
              </w:rPr>
            </w:pPr>
          </w:p>
          <w:p w:rsidR="0098024E" w:rsidRPr="00A10F15" w:rsidRDefault="0098024E" w:rsidP="0098024E">
            <w:pPr>
              <w:jc w:val="both"/>
              <w:textDirection w:val="lrTbV"/>
              <w:rPr>
                <w:rFonts w:eastAsia="標楷體"/>
                <w:sz w:val="28"/>
              </w:rPr>
            </w:pPr>
          </w:p>
          <w:p w:rsidR="0098024E" w:rsidRPr="00A10F15" w:rsidRDefault="0098024E" w:rsidP="0098024E">
            <w:pPr>
              <w:jc w:val="both"/>
              <w:textDirection w:val="lrTbV"/>
              <w:rPr>
                <w:rFonts w:eastAsia="標楷體"/>
                <w:sz w:val="28"/>
              </w:rPr>
            </w:pPr>
          </w:p>
          <w:p w:rsidR="0098024E" w:rsidRPr="00A10F15" w:rsidRDefault="0098024E" w:rsidP="0098024E">
            <w:pPr>
              <w:jc w:val="both"/>
              <w:textDirection w:val="lrTbV"/>
              <w:rPr>
                <w:rFonts w:eastAsia="標楷體"/>
                <w:sz w:val="28"/>
              </w:rPr>
            </w:pPr>
          </w:p>
          <w:p w:rsidR="0098024E" w:rsidRPr="00A10F15" w:rsidRDefault="0098024E" w:rsidP="0098024E">
            <w:pPr>
              <w:jc w:val="both"/>
              <w:textDirection w:val="lrTbV"/>
              <w:rPr>
                <w:rFonts w:eastAsia="標楷體"/>
                <w:sz w:val="28"/>
              </w:rPr>
            </w:pPr>
          </w:p>
          <w:p w:rsidR="0098024E" w:rsidRPr="00A10F15" w:rsidRDefault="0098024E" w:rsidP="0098024E">
            <w:pPr>
              <w:jc w:val="both"/>
              <w:textDirection w:val="lrTbV"/>
              <w:rPr>
                <w:rFonts w:eastAsia="標楷體"/>
                <w:sz w:val="28"/>
              </w:rPr>
            </w:pPr>
          </w:p>
          <w:p w:rsidR="0098024E" w:rsidRPr="00A10F15" w:rsidRDefault="0098024E" w:rsidP="0098024E">
            <w:pPr>
              <w:jc w:val="both"/>
              <w:textDirection w:val="lrTbV"/>
              <w:rPr>
                <w:rFonts w:eastAsia="標楷體"/>
                <w:sz w:val="28"/>
              </w:rPr>
            </w:pPr>
          </w:p>
          <w:p w:rsidR="0098024E" w:rsidRPr="00A10F15" w:rsidRDefault="0098024E" w:rsidP="0098024E">
            <w:pPr>
              <w:snapToGrid w:val="0"/>
              <w:spacing w:line="240" w:lineRule="atLeast"/>
              <w:jc w:val="both"/>
              <w:textDirection w:val="lrTbV"/>
              <w:rPr>
                <w:rFonts w:ascii="Batang" w:eastAsia="標楷體" w:hAnsi="Batang"/>
                <w:sz w:val="28"/>
              </w:rPr>
            </w:pPr>
            <w:r w:rsidRPr="00A10F15">
              <w:rPr>
                <w:rFonts w:ascii="Batang" w:eastAsia="標楷體" w:hAnsi="Batang" w:hint="eastAsia"/>
                <w:sz w:val="28"/>
              </w:rPr>
              <w:lastRenderedPageBreak/>
              <w:t>期貨商、金融監督管理委員會核准之外國期貨商其國內代理人或代表人</w:t>
            </w:r>
          </w:p>
          <w:p w:rsidR="0098024E" w:rsidRPr="00A10F15" w:rsidRDefault="0098024E" w:rsidP="0098024E">
            <w:pPr>
              <w:jc w:val="both"/>
              <w:textDirection w:val="lrTbV"/>
              <w:rPr>
                <w:rFonts w:ascii="Batang" w:eastAsia="標楷體" w:hAnsi="Batang"/>
                <w:sz w:val="28"/>
              </w:rPr>
            </w:pPr>
          </w:p>
          <w:p w:rsidR="0098024E" w:rsidRPr="00A10F15" w:rsidRDefault="0098024E" w:rsidP="0098024E">
            <w:pPr>
              <w:jc w:val="both"/>
              <w:textDirection w:val="lrTbV"/>
              <w:rPr>
                <w:rFonts w:ascii="Batang" w:eastAsia="標楷體" w:hAnsi="Batang"/>
                <w:sz w:val="28"/>
              </w:rPr>
            </w:pPr>
          </w:p>
          <w:p w:rsidR="0098024E" w:rsidRPr="00A10F15" w:rsidRDefault="0098024E" w:rsidP="0098024E">
            <w:pPr>
              <w:jc w:val="both"/>
              <w:textDirection w:val="lrTbV"/>
              <w:rPr>
                <w:rFonts w:ascii="Batang" w:eastAsia="標楷體" w:hAnsi="Batang"/>
                <w:sz w:val="28"/>
              </w:rPr>
            </w:pPr>
          </w:p>
          <w:p w:rsidR="0098024E" w:rsidRPr="00A10F15" w:rsidRDefault="0098024E" w:rsidP="0098024E">
            <w:pPr>
              <w:jc w:val="both"/>
              <w:textDirection w:val="lrTbV"/>
              <w:rPr>
                <w:rFonts w:ascii="Batang" w:eastAsia="標楷體" w:hAnsi="Batang"/>
                <w:sz w:val="28"/>
              </w:rPr>
            </w:pPr>
          </w:p>
          <w:p w:rsidR="0098024E" w:rsidRPr="00A10F15" w:rsidRDefault="0098024E" w:rsidP="0098024E">
            <w:pPr>
              <w:jc w:val="both"/>
              <w:textDirection w:val="lrTbV"/>
              <w:rPr>
                <w:rFonts w:ascii="Batang" w:eastAsia="標楷體" w:hAnsi="Batang"/>
                <w:sz w:val="28"/>
              </w:rPr>
            </w:pPr>
          </w:p>
          <w:p w:rsidR="0098024E" w:rsidRPr="00A10F15" w:rsidRDefault="0098024E" w:rsidP="0098024E">
            <w:pPr>
              <w:snapToGrid w:val="0"/>
              <w:spacing w:line="240" w:lineRule="atLeast"/>
              <w:jc w:val="both"/>
              <w:textDirection w:val="lrTbV"/>
              <w:rPr>
                <w:rFonts w:ascii="Batang" w:eastAsia="標楷體" w:hAnsi="Batang"/>
                <w:sz w:val="28"/>
              </w:rPr>
            </w:pPr>
            <w:r w:rsidRPr="00A10F15">
              <w:rPr>
                <w:rFonts w:ascii="Batang" w:eastAsia="標楷體" w:hAnsi="Batang" w:hint="eastAsia"/>
                <w:sz w:val="28"/>
              </w:rPr>
              <w:t>金融監督管理委員會核准之國外期貨結算機構其國內代理人或代表人</w:t>
            </w:r>
          </w:p>
          <w:p w:rsidR="0098024E" w:rsidRPr="00A10F15" w:rsidRDefault="0098024E" w:rsidP="0098024E">
            <w:pPr>
              <w:jc w:val="both"/>
              <w:textDirection w:val="lrTbV"/>
              <w:rPr>
                <w:rFonts w:ascii="Batang" w:eastAsia="標楷體" w:hAnsi="Batang"/>
                <w:sz w:val="28"/>
              </w:rPr>
            </w:pPr>
          </w:p>
          <w:p w:rsidR="0098024E" w:rsidRPr="00A10F15" w:rsidRDefault="0098024E" w:rsidP="0098024E">
            <w:pPr>
              <w:jc w:val="both"/>
              <w:textDirection w:val="lrTbV"/>
              <w:rPr>
                <w:rFonts w:ascii="Batang" w:eastAsia="標楷體" w:hAnsi="Batang"/>
                <w:sz w:val="28"/>
              </w:rPr>
            </w:pPr>
          </w:p>
          <w:p w:rsidR="0098024E" w:rsidRPr="00A10F15" w:rsidRDefault="0098024E" w:rsidP="0098024E">
            <w:pPr>
              <w:jc w:val="both"/>
              <w:textDirection w:val="lrTbV"/>
              <w:rPr>
                <w:rFonts w:ascii="Batang" w:eastAsia="標楷體" w:hAnsi="Batang"/>
                <w:sz w:val="28"/>
              </w:rPr>
            </w:pPr>
          </w:p>
          <w:p w:rsidR="0098024E" w:rsidRPr="00A10F15" w:rsidRDefault="0098024E" w:rsidP="0098024E">
            <w:pPr>
              <w:jc w:val="both"/>
              <w:textDirection w:val="lrTbV"/>
              <w:rPr>
                <w:rFonts w:ascii="Batang" w:eastAsia="標楷體" w:hAnsi="Batang"/>
                <w:sz w:val="28"/>
              </w:rPr>
            </w:pPr>
          </w:p>
          <w:p w:rsidR="0098024E" w:rsidRPr="00A10F15" w:rsidRDefault="0098024E" w:rsidP="0098024E">
            <w:pPr>
              <w:jc w:val="both"/>
              <w:textDirection w:val="lrTbV"/>
              <w:rPr>
                <w:rFonts w:eastAsia="標楷體"/>
                <w:sz w:val="28"/>
              </w:rPr>
            </w:pPr>
            <w:r w:rsidRPr="00A10F15">
              <w:rPr>
                <w:rFonts w:ascii="Batang" w:eastAsia="標楷體" w:hAnsi="Batang" w:hint="eastAsia"/>
                <w:sz w:val="28"/>
              </w:rPr>
              <w:t>金融監督管理委員會核准之國外期貨結算機構或外國期貨商其國內代理人或代表人</w:t>
            </w:r>
          </w:p>
        </w:tc>
      </w:tr>
    </w:tbl>
    <w:p w:rsidR="00A1763C" w:rsidRPr="00EC6FC1" w:rsidRDefault="00A1763C" w:rsidP="00A1763C">
      <w:pPr>
        <w:spacing w:line="320" w:lineRule="exact"/>
        <w:ind w:left="1134" w:rightChars="102" w:right="245" w:hanging="1134"/>
        <w:jc w:val="both"/>
        <w:textDirection w:val="lrTbV"/>
        <w:rPr>
          <w:rFonts w:eastAsia="標楷體" w:hAnsi="標楷體"/>
          <w:sz w:val="28"/>
        </w:rPr>
      </w:pPr>
      <w:proofErr w:type="gramStart"/>
      <w:r w:rsidRPr="00EC6FC1">
        <w:rPr>
          <w:rFonts w:ascii="標楷體" w:eastAsia="標楷體" w:hAnsi="標楷體" w:hint="eastAsia"/>
          <w:sz w:val="32"/>
        </w:rPr>
        <w:lastRenderedPageBreak/>
        <w:t>註</w:t>
      </w:r>
      <w:proofErr w:type="gramEnd"/>
      <w:r w:rsidRPr="00EC6FC1">
        <w:rPr>
          <w:rFonts w:ascii="標楷體" w:eastAsia="標楷體" w:hAnsi="標楷體" w:hint="eastAsia"/>
          <w:sz w:val="32"/>
        </w:rPr>
        <w:t>：</w:t>
      </w:r>
      <w:r w:rsidRPr="00EC6FC1">
        <w:rPr>
          <w:rFonts w:ascii="標楷體" w:eastAsia="標楷體" w:hAnsi="標楷體" w:hint="eastAsia"/>
          <w:sz w:val="28"/>
        </w:rPr>
        <w:t>一、銀行業辦理第一至八項</w:t>
      </w:r>
      <w:r w:rsidR="0098024E" w:rsidRPr="00A10F15">
        <w:rPr>
          <w:rFonts w:ascii="標楷體" w:eastAsia="標楷體" w:hAnsi="標楷體" w:hint="eastAsia"/>
          <w:sz w:val="28"/>
        </w:rPr>
        <w:t>及第十項</w:t>
      </w:r>
      <w:r w:rsidRPr="00A10F15">
        <w:rPr>
          <w:rFonts w:ascii="標楷體" w:eastAsia="標楷體" w:hAnsi="標楷體" w:hint="eastAsia"/>
          <w:sz w:val="28"/>
        </w:rPr>
        <w:t>結匯</w:t>
      </w:r>
      <w:r w:rsidRPr="00EC6FC1">
        <w:rPr>
          <w:rFonts w:ascii="標楷體" w:eastAsia="標楷體" w:hAnsi="標楷體" w:hint="eastAsia"/>
          <w:sz w:val="28"/>
        </w:rPr>
        <w:t>，</w:t>
      </w:r>
      <w:r w:rsidRPr="00EC6FC1">
        <w:rPr>
          <w:rFonts w:eastAsia="標楷體" w:hAnsi="標楷體" w:hint="eastAsia"/>
          <w:sz w:val="28"/>
        </w:rPr>
        <w:t>結匯金額無須查詢，且不計入結匯人、委託人、投資人當年累積結匯金額。</w:t>
      </w:r>
    </w:p>
    <w:p w:rsidR="00A1763C" w:rsidRPr="00EC6FC1" w:rsidRDefault="00A1763C" w:rsidP="00A1763C">
      <w:pPr>
        <w:ind w:leftChars="250" w:left="1140" w:rightChars="102" w:right="245" w:hangingChars="193" w:hanging="540"/>
        <w:jc w:val="both"/>
        <w:textDirection w:val="lrTbV"/>
        <w:rPr>
          <w:rFonts w:eastAsia="標楷體" w:hAnsi="標楷體"/>
          <w:sz w:val="28"/>
        </w:rPr>
      </w:pPr>
      <w:r w:rsidRPr="00EC6FC1">
        <w:rPr>
          <w:rFonts w:eastAsia="標楷體" w:hAnsi="標楷體" w:hint="eastAsia"/>
          <w:sz w:val="28"/>
        </w:rPr>
        <w:t>二、</w:t>
      </w:r>
      <w:r w:rsidRPr="00EC6FC1">
        <w:rPr>
          <w:rFonts w:ascii="標楷體" w:eastAsia="標楷體" w:hAnsi="標楷體" w:hint="eastAsia"/>
          <w:sz w:val="28"/>
        </w:rPr>
        <w:t>銀行業辦理第九項結匯，</w:t>
      </w:r>
      <w:r w:rsidRPr="00EC6FC1">
        <w:rPr>
          <w:rFonts w:eastAsia="標楷體" w:hAnsi="標楷體" w:hint="eastAsia"/>
          <w:sz w:val="28"/>
        </w:rPr>
        <w:t>結匯金額無須查詢，且不計入結匯人、持卡人、特約商店當年累積結匯金額；</w:t>
      </w:r>
      <w:r w:rsidRPr="00EC6FC1">
        <w:rPr>
          <w:rFonts w:eastAsia="標楷體" w:hint="eastAsia"/>
          <w:sz w:val="28"/>
        </w:rPr>
        <w:t>業者應妥為保管持卡人或特約商店授權結匯之逐筆明細資料（至少包括交易日期、持卡人姓名或公司名稱、身分證或營利事業統一編號、結匯金額），以供查核。</w:t>
      </w:r>
    </w:p>
    <w:p w:rsidR="00A1763C" w:rsidRPr="00EC6FC1" w:rsidRDefault="00A1763C" w:rsidP="00A1763C">
      <w:pPr>
        <w:ind w:leftChars="250" w:left="1140" w:rightChars="102" w:right="245" w:hangingChars="193" w:hanging="540"/>
        <w:jc w:val="both"/>
        <w:textDirection w:val="lrTbV"/>
        <w:rPr>
          <w:rFonts w:eastAsia="標楷體"/>
          <w:sz w:val="28"/>
        </w:rPr>
      </w:pPr>
      <w:r w:rsidRPr="00EC6FC1">
        <w:rPr>
          <w:rFonts w:ascii="標楷體" w:eastAsia="標楷體" w:hAnsi="標楷體" w:hint="eastAsia"/>
          <w:sz w:val="28"/>
        </w:rPr>
        <w:t>三、對大陸地區之匯出匯款、匯入匯款並應</w:t>
      </w:r>
      <w:r w:rsidRPr="00EC6FC1">
        <w:rPr>
          <w:rFonts w:eastAsia="標楷體" w:hint="eastAsia"/>
          <w:sz w:val="28"/>
        </w:rPr>
        <w:t>依第二十六點及附表十之規定辦</w:t>
      </w:r>
      <w:r w:rsidRPr="00EC6FC1">
        <w:rPr>
          <w:rFonts w:eastAsia="標楷體" w:hint="eastAsia"/>
          <w:sz w:val="28"/>
        </w:rPr>
        <w:lastRenderedPageBreak/>
        <w:t>理。</w:t>
      </w:r>
    </w:p>
    <w:p w:rsidR="00751418" w:rsidRPr="00EC6FC1" w:rsidRDefault="00A1763C" w:rsidP="00A1763C">
      <w:pPr>
        <w:ind w:leftChars="250" w:left="1140" w:rightChars="102" w:right="245" w:hangingChars="193" w:hanging="540"/>
        <w:jc w:val="both"/>
        <w:textDirection w:val="lrTbV"/>
        <w:rPr>
          <w:rFonts w:ascii="標楷體" w:eastAsia="標楷體" w:hAnsi="標楷體"/>
          <w:sz w:val="32"/>
        </w:rPr>
      </w:pPr>
      <w:r w:rsidRPr="00EC6FC1">
        <w:rPr>
          <w:rFonts w:eastAsia="標楷體" w:hAnsi="標楷體" w:hint="eastAsia"/>
          <w:sz w:val="28"/>
        </w:rPr>
        <w:t>四、</w:t>
      </w:r>
      <w:r w:rsidRPr="00EC6FC1">
        <w:rPr>
          <w:rFonts w:eastAsia="標楷體" w:hAnsi="標楷體" w:cs="標楷體" w:hint="eastAsia"/>
          <w:color w:val="000000"/>
          <w:sz w:val="28"/>
        </w:rPr>
        <w:t>除</w:t>
      </w:r>
      <w:r w:rsidRPr="00EC6FC1">
        <w:rPr>
          <w:rFonts w:eastAsia="標楷體" w:hAnsi="標楷體" w:hint="eastAsia"/>
          <w:sz w:val="28"/>
        </w:rPr>
        <w:t>本行</w:t>
      </w:r>
      <w:r w:rsidRPr="00EC6FC1">
        <w:rPr>
          <w:rFonts w:eastAsia="標楷體" w:hAnsi="標楷體" w:cs="標楷體" w:hint="eastAsia"/>
          <w:color w:val="000000"/>
          <w:sz w:val="28"/>
        </w:rPr>
        <w:t>另有規定外，不得受理業者代委託人辦理人民幣計價理財商品涉及人民幣之結匯。</w:t>
      </w:r>
    </w:p>
    <w:p w:rsidR="00751418" w:rsidRPr="00EC6FC1" w:rsidRDefault="00751418">
      <w:pPr>
        <w:ind w:left="1594" w:hangingChars="498" w:hanging="1594"/>
        <w:textDirection w:val="lrTbV"/>
        <w:rPr>
          <w:rFonts w:ascii="標楷體" w:eastAsia="標楷體" w:hAnsi="標楷體"/>
          <w:sz w:val="32"/>
        </w:rPr>
      </w:pPr>
      <w:r w:rsidRPr="00EC6FC1">
        <w:rPr>
          <w:rFonts w:ascii="標楷體" w:eastAsia="標楷體" w:hAnsi="標楷體"/>
          <w:sz w:val="32"/>
        </w:rPr>
        <w:br w:type="page"/>
      </w:r>
      <w:r w:rsidRPr="00EC6FC1">
        <w:rPr>
          <w:rFonts w:ascii="標楷體" w:eastAsia="標楷體" w:hAnsi="標楷體" w:hint="eastAsia"/>
          <w:sz w:val="32"/>
        </w:rPr>
        <w:lastRenderedPageBreak/>
        <w:t>附表十二  銀行業受理經核准辦理外匯相關業務之結匯申報案件應確認事項（須計入當年累積結匯金額）</w:t>
      </w:r>
    </w:p>
    <w:tbl>
      <w:tblPr>
        <w:tblW w:w="10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268"/>
        <w:gridCol w:w="4320"/>
        <w:gridCol w:w="2520"/>
      </w:tblGrid>
      <w:tr w:rsidR="00751418" w:rsidRPr="00EC6FC1">
        <w:tc>
          <w:tcPr>
            <w:tcW w:w="3268" w:type="dxa"/>
          </w:tcPr>
          <w:p w:rsidR="00751418" w:rsidRPr="00EC6FC1" w:rsidRDefault="00751418">
            <w:pPr>
              <w:spacing w:before="120" w:after="120"/>
              <w:jc w:val="center"/>
              <w:textDirection w:val="lrTbV"/>
              <w:rPr>
                <w:rFonts w:ascii="標楷體" w:eastAsia="標楷體" w:hAnsi="標楷體"/>
                <w:sz w:val="28"/>
              </w:rPr>
            </w:pPr>
            <w:r w:rsidRPr="00EC6FC1">
              <w:rPr>
                <w:rFonts w:ascii="標楷體" w:eastAsia="標楷體" w:hAnsi="標楷體" w:hint="eastAsia"/>
                <w:position w:val="-6"/>
                <w:sz w:val="28"/>
              </w:rPr>
              <w:t>結　匯　項　目</w:t>
            </w:r>
          </w:p>
        </w:tc>
        <w:tc>
          <w:tcPr>
            <w:tcW w:w="4320" w:type="dxa"/>
          </w:tcPr>
          <w:p w:rsidR="00751418" w:rsidRPr="00EC6FC1" w:rsidRDefault="00751418">
            <w:pPr>
              <w:spacing w:before="120" w:after="120"/>
              <w:jc w:val="center"/>
              <w:textDirection w:val="lrTbV"/>
              <w:rPr>
                <w:rFonts w:ascii="標楷體" w:eastAsia="標楷體" w:hAnsi="標楷體"/>
                <w:sz w:val="28"/>
              </w:rPr>
            </w:pPr>
            <w:r w:rsidRPr="00EC6FC1">
              <w:rPr>
                <w:rFonts w:ascii="標楷體" w:eastAsia="標楷體" w:hAnsi="標楷體" w:hint="eastAsia"/>
                <w:position w:val="-6"/>
                <w:sz w:val="28"/>
              </w:rPr>
              <w:t>應　確  認　文　件</w:t>
            </w:r>
          </w:p>
        </w:tc>
        <w:tc>
          <w:tcPr>
            <w:tcW w:w="2520" w:type="dxa"/>
          </w:tcPr>
          <w:p w:rsidR="00751418" w:rsidRPr="00EC6FC1" w:rsidRDefault="00751418">
            <w:pPr>
              <w:spacing w:before="120" w:after="120"/>
              <w:jc w:val="center"/>
              <w:textDirection w:val="lrTbV"/>
              <w:rPr>
                <w:rFonts w:ascii="標楷體" w:eastAsia="標楷體" w:hAnsi="標楷體"/>
                <w:sz w:val="28"/>
              </w:rPr>
            </w:pPr>
            <w:r w:rsidRPr="00EC6FC1">
              <w:rPr>
                <w:rFonts w:ascii="標楷體" w:eastAsia="標楷體" w:hAnsi="標楷體" w:hint="eastAsia"/>
                <w:position w:val="-6"/>
                <w:sz w:val="28"/>
              </w:rPr>
              <w:t>結</w:t>
            </w:r>
            <w:r w:rsidRPr="00EC6FC1">
              <w:rPr>
                <w:rFonts w:ascii="標楷體" w:eastAsia="標楷體" w:hAnsi="標楷體"/>
                <w:position w:val="-6"/>
                <w:sz w:val="28"/>
              </w:rPr>
              <w:t xml:space="preserve">  </w:t>
            </w:r>
            <w:r w:rsidRPr="00EC6FC1">
              <w:rPr>
                <w:rFonts w:ascii="標楷體" w:eastAsia="標楷體" w:hAnsi="標楷體" w:hint="eastAsia"/>
                <w:position w:val="-6"/>
                <w:sz w:val="28"/>
              </w:rPr>
              <w:t>匯</w:t>
            </w:r>
            <w:r w:rsidRPr="00EC6FC1">
              <w:rPr>
                <w:rFonts w:ascii="標楷體" w:eastAsia="標楷體" w:hAnsi="標楷體"/>
                <w:position w:val="-6"/>
                <w:sz w:val="28"/>
              </w:rPr>
              <w:t xml:space="preserve">  </w:t>
            </w:r>
            <w:r w:rsidRPr="00EC6FC1">
              <w:rPr>
                <w:rFonts w:ascii="標楷體" w:eastAsia="標楷體" w:hAnsi="標楷體" w:hint="eastAsia"/>
                <w:position w:val="-6"/>
                <w:sz w:val="28"/>
              </w:rPr>
              <w:t>人</w:t>
            </w:r>
          </w:p>
        </w:tc>
      </w:tr>
      <w:tr w:rsidR="00751418" w:rsidRPr="00EC6FC1">
        <w:tc>
          <w:tcPr>
            <w:tcW w:w="3268" w:type="dxa"/>
          </w:tcPr>
          <w:p w:rsidR="00751418" w:rsidRPr="00EC6FC1" w:rsidRDefault="00751418" w:rsidP="0098024E">
            <w:pPr>
              <w:ind w:left="567" w:hanging="567"/>
              <w:jc w:val="both"/>
              <w:textDirection w:val="lrTbV"/>
              <w:rPr>
                <w:rFonts w:ascii="標楷體" w:eastAsia="標楷體" w:hAnsi="標楷體"/>
                <w:sz w:val="28"/>
              </w:rPr>
            </w:pPr>
            <w:r w:rsidRPr="00EC6FC1">
              <w:rPr>
                <w:rFonts w:ascii="標楷體" w:eastAsia="標楷體" w:hAnsi="標楷體" w:hint="eastAsia"/>
                <w:sz w:val="28"/>
              </w:rPr>
              <w:t>一、經營以新臺幣全權委託投資外</w:t>
            </w:r>
            <w:r w:rsidR="003125CA" w:rsidRPr="00A10F15">
              <w:rPr>
                <w:rFonts w:ascii="標楷體" w:eastAsia="標楷體" w:hAnsi="標楷體" w:hint="eastAsia"/>
                <w:sz w:val="28"/>
              </w:rPr>
              <w:t>國(外</w:t>
            </w:r>
            <w:r w:rsidR="0098024E" w:rsidRPr="00A10F15">
              <w:rPr>
                <w:rFonts w:ascii="標楷體" w:eastAsia="標楷體" w:hAnsi="標楷體" w:hint="eastAsia"/>
                <w:sz w:val="28"/>
              </w:rPr>
              <w:t>幣</w:t>
            </w:r>
            <w:r w:rsidR="003125CA" w:rsidRPr="00A10F15">
              <w:rPr>
                <w:rFonts w:ascii="標楷體" w:eastAsia="標楷體" w:hAnsi="標楷體" w:hint="eastAsia"/>
                <w:sz w:val="28"/>
              </w:rPr>
              <w:t>)</w:t>
            </w:r>
            <w:r w:rsidRPr="00A10F15">
              <w:rPr>
                <w:rFonts w:ascii="標楷體" w:eastAsia="標楷體" w:hAnsi="標楷體" w:hint="eastAsia"/>
                <w:sz w:val="28"/>
              </w:rPr>
              <w:t>有價證券業務之業者代委託人辦理投資</w:t>
            </w:r>
            <w:r w:rsidR="003125CA" w:rsidRPr="00A10F15">
              <w:rPr>
                <w:rFonts w:ascii="標楷體" w:eastAsia="標楷體" w:hAnsi="標楷體" w:hint="eastAsia"/>
                <w:sz w:val="28"/>
              </w:rPr>
              <w:t>外國(外幣)</w:t>
            </w:r>
            <w:r w:rsidRPr="00A10F15">
              <w:rPr>
                <w:rFonts w:ascii="標楷體" w:eastAsia="標楷體" w:hAnsi="標楷體" w:hint="eastAsia"/>
                <w:sz w:val="28"/>
              </w:rPr>
              <w:t>有價證券之結匯</w:t>
            </w:r>
          </w:p>
        </w:tc>
        <w:tc>
          <w:tcPr>
            <w:tcW w:w="4320" w:type="dxa"/>
          </w:tcPr>
          <w:p w:rsidR="00751418" w:rsidRPr="00EC6FC1" w:rsidRDefault="00751418">
            <w:pPr>
              <w:ind w:left="567" w:hanging="567"/>
              <w:jc w:val="both"/>
              <w:textDirection w:val="lrTbV"/>
              <w:rPr>
                <w:rFonts w:ascii="標楷體" w:eastAsia="標楷體" w:hAnsi="標楷體"/>
                <w:sz w:val="28"/>
              </w:rPr>
            </w:pPr>
            <w:r w:rsidRPr="00EC6FC1">
              <w:rPr>
                <w:rFonts w:ascii="標楷體" w:eastAsia="標楷體" w:hAnsi="標楷體" w:hint="eastAsia"/>
                <w:sz w:val="28"/>
              </w:rPr>
              <w:t>一、結匯授權書（業者與委託人簽訂之契約已明文授權由業者辦理結匯者，得以業者出具已獲授權辦理結匯之聲明書代替委託人之結匯授權書）。</w:t>
            </w:r>
          </w:p>
          <w:p w:rsidR="00751418" w:rsidRPr="00EC6FC1" w:rsidRDefault="00751418">
            <w:pPr>
              <w:ind w:left="567" w:hanging="567"/>
              <w:jc w:val="both"/>
              <w:textDirection w:val="lrTbV"/>
              <w:rPr>
                <w:rFonts w:ascii="標楷體" w:eastAsia="標楷體" w:hAnsi="標楷體"/>
                <w:sz w:val="28"/>
              </w:rPr>
            </w:pPr>
            <w:r w:rsidRPr="00EC6FC1">
              <w:rPr>
                <w:rFonts w:ascii="標楷體" w:eastAsia="標楷體" w:hAnsi="標楷體" w:hint="eastAsia"/>
                <w:sz w:val="28"/>
              </w:rPr>
              <w:t>二、結匯清冊（內容包括委託人名稱、統一編號、出生日期及結匯金額。個別委託人每筆結匯金額未達新臺幣五十萬元等值外幣者得免填列）。</w:t>
            </w:r>
          </w:p>
        </w:tc>
        <w:tc>
          <w:tcPr>
            <w:tcW w:w="2520" w:type="dxa"/>
          </w:tcPr>
          <w:p w:rsidR="00751418" w:rsidRPr="00EC6FC1" w:rsidRDefault="00751418">
            <w:pPr>
              <w:jc w:val="both"/>
              <w:textDirection w:val="lrTbV"/>
              <w:rPr>
                <w:rFonts w:ascii="標楷體" w:eastAsia="標楷體" w:hAnsi="標楷體"/>
                <w:sz w:val="28"/>
              </w:rPr>
            </w:pPr>
            <w:r w:rsidRPr="00EC6FC1">
              <w:rPr>
                <w:rFonts w:ascii="標楷體" w:eastAsia="標楷體" w:hAnsi="標楷體" w:hint="eastAsia"/>
                <w:sz w:val="28"/>
              </w:rPr>
              <w:t>證券投資顧問事業、證券投資信託事業、期貨</w:t>
            </w:r>
            <w:r w:rsidRPr="00EC6FC1">
              <w:rPr>
                <w:rFonts w:ascii="標楷體" w:eastAsia="標楷體" w:hAnsi="標楷體"/>
                <w:sz w:val="28"/>
              </w:rPr>
              <w:t>經</w:t>
            </w:r>
            <w:r w:rsidRPr="00EC6FC1">
              <w:rPr>
                <w:rFonts w:ascii="標楷體" w:eastAsia="標楷體" w:hAnsi="標楷體" w:hint="eastAsia"/>
                <w:sz w:val="28"/>
              </w:rPr>
              <w:t>理事業或信託業</w:t>
            </w:r>
          </w:p>
        </w:tc>
      </w:tr>
      <w:tr w:rsidR="00751418" w:rsidRPr="00EC6FC1">
        <w:tc>
          <w:tcPr>
            <w:tcW w:w="3268" w:type="dxa"/>
          </w:tcPr>
          <w:p w:rsidR="00751418" w:rsidRPr="00EC6FC1" w:rsidRDefault="00751418">
            <w:pPr>
              <w:ind w:left="567" w:hanging="567"/>
              <w:jc w:val="both"/>
              <w:textDirection w:val="lrTbV"/>
              <w:rPr>
                <w:rFonts w:ascii="標楷體" w:eastAsia="標楷體" w:hAnsi="標楷體"/>
                <w:sz w:val="28"/>
              </w:rPr>
            </w:pPr>
            <w:r w:rsidRPr="00EC6FC1">
              <w:rPr>
                <w:rFonts w:ascii="標楷體" w:eastAsia="標楷體" w:hAnsi="標楷體" w:hint="eastAsia"/>
                <w:sz w:val="28"/>
              </w:rPr>
              <w:t>二、保險業者辦理以新臺幣收付之投資型保險，代要保人辦理投資外國有價證券之結匯</w:t>
            </w:r>
          </w:p>
        </w:tc>
        <w:tc>
          <w:tcPr>
            <w:tcW w:w="4320" w:type="dxa"/>
          </w:tcPr>
          <w:p w:rsidR="00751418" w:rsidRPr="00EC6FC1" w:rsidRDefault="00751418">
            <w:pPr>
              <w:ind w:left="567" w:hanging="567"/>
              <w:jc w:val="both"/>
              <w:textDirection w:val="lrTbV"/>
              <w:rPr>
                <w:rFonts w:ascii="標楷體" w:eastAsia="標楷體" w:hAnsi="標楷體"/>
                <w:sz w:val="28"/>
              </w:rPr>
            </w:pPr>
            <w:r w:rsidRPr="00EC6FC1">
              <w:rPr>
                <w:rFonts w:ascii="標楷體" w:eastAsia="標楷體" w:hAnsi="標楷體" w:hint="eastAsia"/>
                <w:sz w:val="28"/>
              </w:rPr>
              <w:t>一、結匯授權書（業者與要保人簽訂之契約已明文授權由業者辦理結匯者，得以業者出具已獲授權辦理結匯之聲明書代替要保人之結匯授權書）。</w:t>
            </w:r>
          </w:p>
          <w:p w:rsidR="00751418" w:rsidRPr="00EC6FC1" w:rsidRDefault="00751418">
            <w:pPr>
              <w:ind w:left="567" w:hanging="567"/>
              <w:jc w:val="both"/>
              <w:textDirection w:val="lrTbV"/>
              <w:rPr>
                <w:rFonts w:ascii="標楷體" w:eastAsia="標楷體" w:hAnsi="標楷體"/>
                <w:sz w:val="28"/>
              </w:rPr>
            </w:pPr>
            <w:r w:rsidRPr="00EC6FC1">
              <w:rPr>
                <w:rFonts w:ascii="標楷體" w:eastAsia="標楷體" w:hAnsi="標楷體" w:hint="eastAsia"/>
                <w:sz w:val="28"/>
              </w:rPr>
              <w:t>二、結匯清冊（內容包括要保人或受益人姓名、身分證統一編號、出生日期及結匯金額。個別要保人或受益人每筆結匯金額未達新臺幣五十萬元等值外幣者得免填列）。</w:t>
            </w:r>
          </w:p>
        </w:tc>
        <w:tc>
          <w:tcPr>
            <w:tcW w:w="2520" w:type="dxa"/>
          </w:tcPr>
          <w:p w:rsidR="00751418" w:rsidRPr="00EC6FC1" w:rsidRDefault="00751418">
            <w:pPr>
              <w:jc w:val="both"/>
              <w:textDirection w:val="lrTbV"/>
              <w:rPr>
                <w:rFonts w:ascii="標楷體" w:eastAsia="標楷體" w:hAnsi="標楷體"/>
                <w:sz w:val="28"/>
              </w:rPr>
            </w:pPr>
            <w:r w:rsidRPr="00EC6FC1">
              <w:rPr>
                <w:rFonts w:ascii="標楷體" w:eastAsia="標楷體" w:hAnsi="標楷體" w:hint="eastAsia"/>
                <w:sz w:val="28"/>
              </w:rPr>
              <w:t>保險業者</w:t>
            </w:r>
          </w:p>
        </w:tc>
      </w:tr>
      <w:tr w:rsidR="00751418" w:rsidRPr="00EC6FC1">
        <w:tc>
          <w:tcPr>
            <w:tcW w:w="3268" w:type="dxa"/>
          </w:tcPr>
          <w:p w:rsidR="00751418" w:rsidRPr="00EC6FC1" w:rsidRDefault="00751418">
            <w:pPr>
              <w:ind w:left="567" w:hanging="567"/>
              <w:jc w:val="both"/>
              <w:textDirection w:val="lrTbV"/>
              <w:rPr>
                <w:rFonts w:eastAsia="標楷體"/>
                <w:sz w:val="28"/>
              </w:rPr>
            </w:pPr>
            <w:r w:rsidRPr="00EC6FC1">
              <w:rPr>
                <w:rFonts w:eastAsia="標楷體" w:hint="eastAsia"/>
                <w:sz w:val="28"/>
              </w:rPr>
              <w:t>三、臺灣期貨交易所代結算會員辦理期貨結算交割之結匯</w:t>
            </w:r>
          </w:p>
          <w:p w:rsidR="00751418" w:rsidRPr="00EC6FC1" w:rsidRDefault="00751418">
            <w:pPr>
              <w:ind w:left="-7"/>
              <w:jc w:val="both"/>
              <w:textDirection w:val="lrTbV"/>
              <w:rPr>
                <w:rFonts w:ascii="標楷體" w:eastAsia="標楷體" w:hAnsi="標楷體"/>
                <w:sz w:val="28"/>
              </w:rPr>
            </w:pPr>
          </w:p>
        </w:tc>
        <w:tc>
          <w:tcPr>
            <w:tcW w:w="4320" w:type="dxa"/>
          </w:tcPr>
          <w:p w:rsidR="00751418" w:rsidRPr="00EC6FC1" w:rsidRDefault="00751418">
            <w:pPr>
              <w:ind w:left="-7"/>
              <w:jc w:val="both"/>
              <w:textDirection w:val="lrTbV"/>
              <w:rPr>
                <w:rFonts w:ascii="標楷體" w:eastAsia="標楷體" w:hAnsi="標楷體"/>
                <w:sz w:val="28"/>
              </w:rPr>
            </w:pPr>
            <w:r w:rsidRPr="00EC6FC1">
              <w:rPr>
                <w:rFonts w:ascii="sө" w:eastAsia="標楷體" w:hAnsi="sө" w:hint="eastAsia"/>
                <w:sz w:val="28"/>
              </w:rPr>
              <w:t>結匯清冊（</w:t>
            </w:r>
            <w:r w:rsidRPr="00EC6FC1">
              <w:rPr>
                <w:rFonts w:ascii="標楷體" w:eastAsia="標楷體" w:hAnsi="標楷體" w:hint="eastAsia"/>
                <w:sz w:val="28"/>
              </w:rPr>
              <w:t>內容包括</w:t>
            </w:r>
            <w:r w:rsidRPr="00EC6FC1">
              <w:rPr>
                <w:rFonts w:ascii="sө" w:eastAsia="標楷體" w:hAnsi="sө" w:hint="eastAsia"/>
                <w:sz w:val="28"/>
              </w:rPr>
              <w:t>結算會員名稱</w:t>
            </w:r>
            <w:r w:rsidRPr="00EC6FC1">
              <w:rPr>
                <w:rFonts w:ascii="標楷體" w:eastAsia="標楷體" w:hAnsi="標楷體" w:hint="eastAsia"/>
                <w:sz w:val="28"/>
              </w:rPr>
              <w:t>、統一編號及結匯金額。</w:t>
            </w:r>
            <w:r w:rsidRPr="00EC6FC1">
              <w:rPr>
                <w:rFonts w:ascii="sө" w:eastAsia="標楷體" w:hAnsi="sө" w:hint="eastAsia"/>
                <w:sz w:val="28"/>
              </w:rPr>
              <w:t>結算會員每筆結匯金額未達新臺幣五十萬元等值外幣者</w:t>
            </w:r>
            <w:proofErr w:type="gramStart"/>
            <w:r w:rsidRPr="00EC6FC1">
              <w:rPr>
                <w:rFonts w:ascii="sө" w:eastAsia="標楷體" w:hAnsi="sө" w:hint="eastAsia"/>
                <w:sz w:val="28"/>
              </w:rPr>
              <w:t>得免填列）</w:t>
            </w:r>
            <w:proofErr w:type="gramEnd"/>
            <w:r w:rsidR="00CA0A7F" w:rsidRPr="00EC6FC1">
              <w:rPr>
                <w:rFonts w:ascii="sө" w:eastAsia="標楷體" w:hAnsi="sө" w:hint="eastAsia"/>
                <w:sz w:val="28"/>
              </w:rPr>
              <w:t>。</w:t>
            </w:r>
          </w:p>
        </w:tc>
        <w:tc>
          <w:tcPr>
            <w:tcW w:w="2520" w:type="dxa"/>
          </w:tcPr>
          <w:p w:rsidR="00751418" w:rsidRPr="00EC6FC1" w:rsidRDefault="00751418">
            <w:pPr>
              <w:jc w:val="both"/>
              <w:textDirection w:val="lrTbV"/>
              <w:rPr>
                <w:rFonts w:ascii="標楷體" w:eastAsia="標楷體" w:hAnsi="標楷體"/>
                <w:sz w:val="28"/>
              </w:rPr>
            </w:pPr>
            <w:r w:rsidRPr="00EC6FC1">
              <w:rPr>
                <w:rFonts w:eastAsia="標楷體" w:hint="eastAsia"/>
                <w:sz w:val="28"/>
              </w:rPr>
              <w:t>臺灣期貨交易所</w:t>
            </w:r>
          </w:p>
        </w:tc>
      </w:tr>
      <w:tr w:rsidR="00751418" w:rsidRPr="00EC6FC1">
        <w:tc>
          <w:tcPr>
            <w:tcW w:w="3268" w:type="dxa"/>
          </w:tcPr>
          <w:p w:rsidR="00751418" w:rsidRPr="00EC6FC1" w:rsidRDefault="00751418">
            <w:pPr>
              <w:ind w:left="567" w:hanging="567"/>
              <w:jc w:val="both"/>
              <w:textDirection w:val="lrTbV"/>
              <w:rPr>
                <w:rFonts w:eastAsia="標楷體"/>
                <w:sz w:val="28"/>
              </w:rPr>
            </w:pPr>
            <w:r w:rsidRPr="00EC6FC1">
              <w:rPr>
                <w:rFonts w:ascii="sө" w:eastAsia="標楷體" w:hAnsi="sө" w:hint="eastAsia"/>
                <w:sz w:val="28"/>
              </w:rPr>
              <w:t>四、期貨經理事業經營以新臺幣全權委託業務，代</w:t>
            </w:r>
            <w:r w:rsidRPr="00EC6FC1">
              <w:rPr>
                <w:rFonts w:eastAsia="標楷體" w:hint="eastAsia"/>
                <w:sz w:val="28"/>
              </w:rPr>
              <w:t>委託人</w:t>
            </w:r>
            <w:r w:rsidRPr="00EC6FC1">
              <w:rPr>
                <w:rFonts w:ascii="sө" w:eastAsia="標楷體" w:hAnsi="sө" w:hint="eastAsia"/>
                <w:sz w:val="28"/>
              </w:rPr>
              <w:t>辦理</w:t>
            </w:r>
            <w:r w:rsidRPr="00EC6FC1">
              <w:rPr>
                <w:rFonts w:eastAsia="標楷體" w:hint="eastAsia"/>
                <w:sz w:val="28"/>
              </w:rPr>
              <w:t>投資</w:t>
            </w:r>
            <w:r w:rsidRPr="00EC6FC1">
              <w:rPr>
                <w:rFonts w:ascii="sө" w:eastAsia="標楷體" w:hAnsi="sө" w:hint="eastAsia"/>
                <w:sz w:val="28"/>
              </w:rPr>
              <w:t>國內外幣保證金交易之結匯</w:t>
            </w:r>
          </w:p>
        </w:tc>
        <w:tc>
          <w:tcPr>
            <w:tcW w:w="4320" w:type="dxa"/>
          </w:tcPr>
          <w:p w:rsidR="00751418" w:rsidRPr="00EC6FC1" w:rsidRDefault="00751418">
            <w:pPr>
              <w:ind w:left="567" w:hanging="567"/>
              <w:jc w:val="both"/>
              <w:textDirection w:val="lrTbV"/>
              <w:rPr>
                <w:rFonts w:ascii="sө" w:eastAsia="標楷體" w:hAnsi="sө" w:hint="eastAsia"/>
                <w:sz w:val="28"/>
              </w:rPr>
            </w:pPr>
            <w:r w:rsidRPr="00EC6FC1">
              <w:rPr>
                <w:rFonts w:ascii="sө" w:eastAsia="標楷體" w:hAnsi="sө" w:hint="eastAsia"/>
                <w:sz w:val="28"/>
              </w:rPr>
              <w:t>一、結匯授權書（業者與委託人簽訂之契約已明文授權由業者辦理結匯者，得以業者出具已獲授權辦理結匯之聲明書代替委託人之結匯授權書）。</w:t>
            </w:r>
          </w:p>
          <w:p w:rsidR="00751418" w:rsidRPr="00EC6FC1" w:rsidRDefault="00751418">
            <w:pPr>
              <w:ind w:left="567" w:hanging="567"/>
              <w:jc w:val="both"/>
              <w:textDirection w:val="lrTbV"/>
              <w:rPr>
                <w:rFonts w:ascii="sө" w:eastAsia="標楷體" w:hAnsi="sө" w:hint="eastAsia"/>
                <w:sz w:val="28"/>
              </w:rPr>
            </w:pPr>
            <w:r w:rsidRPr="00EC6FC1">
              <w:rPr>
                <w:rFonts w:ascii="sө" w:eastAsia="標楷體" w:hAnsi="sө" w:hint="eastAsia"/>
                <w:sz w:val="28"/>
              </w:rPr>
              <w:t>二、結匯清冊（</w:t>
            </w:r>
            <w:r w:rsidRPr="00EC6FC1">
              <w:rPr>
                <w:rFonts w:ascii="標楷體" w:eastAsia="標楷體" w:hAnsi="標楷體" w:hint="eastAsia"/>
                <w:sz w:val="28"/>
              </w:rPr>
              <w:t>內容包括委託人名稱、統一編號、出生日期及結匯金額。</w:t>
            </w:r>
            <w:r w:rsidRPr="00EC6FC1">
              <w:rPr>
                <w:rFonts w:ascii="sө" w:eastAsia="標楷體" w:hAnsi="sө" w:hint="eastAsia"/>
                <w:sz w:val="28"/>
              </w:rPr>
              <w:t>個別委託人每筆結匯</w:t>
            </w:r>
            <w:r w:rsidRPr="00EC6FC1">
              <w:rPr>
                <w:rFonts w:ascii="sө" w:eastAsia="標楷體" w:hAnsi="sө" w:hint="eastAsia"/>
                <w:sz w:val="28"/>
              </w:rPr>
              <w:lastRenderedPageBreak/>
              <w:t>金額未達新臺幣五十萬元等值外幣者得免填列）。</w:t>
            </w:r>
          </w:p>
        </w:tc>
        <w:tc>
          <w:tcPr>
            <w:tcW w:w="2520" w:type="dxa"/>
          </w:tcPr>
          <w:p w:rsidR="00751418" w:rsidRPr="00EC6FC1" w:rsidRDefault="00751418">
            <w:pPr>
              <w:jc w:val="both"/>
              <w:textDirection w:val="lrTbV"/>
              <w:rPr>
                <w:rFonts w:eastAsia="標楷體"/>
                <w:sz w:val="28"/>
              </w:rPr>
            </w:pPr>
            <w:r w:rsidRPr="00EC6FC1">
              <w:rPr>
                <w:rFonts w:ascii="sө" w:eastAsia="標楷體" w:hAnsi="sө" w:hint="eastAsia"/>
                <w:sz w:val="28"/>
              </w:rPr>
              <w:lastRenderedPageBreak/>
              <w:t>期貨經理事業</w:t>
            </w:r>
          </w:p>
        </w:tc>
      </w:tr>
      <w:tr w:rsidR="00A1763C" w:rsidRPr="00EC6FC1" w:rsidTr="00751418">
        <w:tc>
          <w:tcPr>
            <w:tcW w:w="3268" w:type="dxa"/>
          </w:tcPr>
          <w:p w:rsidR="00A1763C" w:rsidRPr="00EC6FC1" w:rsidRDefault="00A1763C" w:rsidP="00751418">
            <w:pPr>
              <w:ind w:left="567" w:hanging="567"/>
              <w:jc w:val="both"/>
              <w:textDirection w:val="lrTbV"/>
              <w:rPr>
                <w:rFonts w:ascii="sө" w:eastAsia="標楷體" w:hAnsi="sө" w:hint="eastAsia"/>
                <w:sz w:val="28"/>
              </w:rPr>
            </w:pPr>
            <w:r w:rsidRPr="00EC6FC1">
              <w:rPr>
                <w:rFonts w:ascii="標楷體" w:eastAsia="標楷體" w:hAnsi="標楷體" w:hint="eastAsia"/>
                <w:sz w:val="28"/>
              </w:rPr>
              <w:lastRenderedPageBreak/>
              <w:t>五、證券投資信託事業在國內募集發行外幣計價基金代基金申購人(受益人)辦理以新臺幣申購或買回基金之結匯</w:t>
            </w:r>
          </w:p>
        </w:tc>
        <w:tc>
          <w:tcPr>
            <w:tcW w:w="4320" w:type="dxa"/>
          </w:tcPr>
          <w:p w:rsidR="00A1763C" w:rsidRPr="00EC6FC1" w:rsidRDefault="00A1763C" w:rsidP="00751418">
            <w:pPr>
              <w:ind w:left="567" w:hanging="567"/>
              <w:jc w:val="both"/>
              <w:textDirection w:val="lrTbV"/>
              <w:rPr>
                <w:rFonts w:ascii="標楷體" w:eastAsia="標楷體" w:hAnsi="標楷體" w:cs="標楷體"/>
                <w:color w:val="000000"/>
                <w:sz w:val="28"/>
              </w:rPr>
            </w:pPr>
            <w:r w:rsidRPr="00EC6FC1">
              <w:rPr>
                <w:rFonts w:ascii="標楷體" w:eastAsia="標楷體" w:hAnsi="標楷體" w:cs="標楷體" w:hint="eastAsia"/>
                <w:color w:val="000000"/>
                <w:sz w:val="28"/>
              </w:rPr>
              <w:t>一、證券</w:t>
            </w:r>
            <w:r w:rsidRPr="00EC6FC1">
              <w:rPr>
                <w:rFonts w:ascii="標楷體" w:eastAsia="標楷體" w:hAnsi="標楷體" w:hint="eastAsia"/>
                <w:sz w:val="28"/>
              </w:rPr>
              <w:t>主管機關</w:t>
            </w:r>
            <w:r w:rsidRPr="00EC6FC1">
              <w:rPr>
                <w:rFonts w:ascii="標楷體" w:eastAsia="標楷體" w:hAnsi="標楷體" w:cs="標楷體" w:hint="eastAsia"/>
                <w:color w:val="000000"/>
                <w:sz w:val="28"/>
              </w:rPr>
              <w:t>核准募集發行外幣計價基金文件。</w:t>
            </w:r>
          </w:p>
          <w:p w:rsidR="00A1763C" w:rsidRPr="00EC6FC1" w:rsidRDefault="00A1763C" w:rsidP="00751418">
            <w:pPr>
              <w:ind w:left="567" w:hanging="567"/>
              <w:jc w:val="both"/>
              <w:textDirection w:val="lrTbV"/>
              <w:rPr>
                <w:rFonts w:ascii="標楷體" w:eastAsia="標楷體" w:hAnsi="標楷體" w:cs="標楷體"/>
                <w:color w:val="000000"/>
                <w:sz w:val="28"/>
              </w:rPr>
            </w:pPr>
            <w:r w:rsidRPr="00EC6FC1">
              <w:rPr>
                <w:rFonts w:ascii="標楷體" w:eastAsia="標楷體" w:hAnsi="標楷體" w:cs="標楷體" w:hint="eastAsia"/>
                <w:color w:val="000000"/>
                <w:sz w:val="28"/>
              </w:rPr>
              <w:t>二、結匯授權書（業者與基金</w:t>
            </w:r>
            <w:r w:rsidRPr="00EC6FC1">
              <w:rPr>
                <w:rFonts w:ascii="標楷體" w:eastAsia="標楷體" w:hAnsi="標楷體" w:hint="eastAsia"/>
                <w:sz w:val="28"/>
              </w:rPr>
              <w:t>申購人(受益人)</w:t>
            </w:r>
            <w:r w:rsidRPr="00EC6FC1">
              <w:rPr>
                <w:rFonts w:ascii="標楷體" w:eastAsia="標楷體" w:hAnsi="標楷體" w:cs="標楷體" w:hint="eastAsia"/>
                <w:color w:val="000000"/>
                <w:sz w:val="28"/>
              </w:rPr>
              <w:t>簽訂之契約已明文授權由業者辦理結匯者，得以業者出具已獲授權辦理結匯之聲明書代替基金</w:t>
            </w:r>
            <w:r w:rsidRPr="00EC6FC1">
              <w:rPr>
                <w:rFonts w:ascii="標楷體" w:eastAsia="標楷體" w:hAnsi="標楷體" w:hint="eastAsia"/>
                <w:sz w:val="28"/>
              </w:rPr>
              <w:t>申購人(受益人)</w:t>
            </w:r>
            <w:r w:rsidRPr="00EC6FC1">
              <w:rPr>
                <w:rFonts w:ascii="標楷體" w:eastAsia="標楷體" w:hAnsi="標楷體" w:cs="標楷體" w:hint="eastAsia"/>
                <w:color w:val="000000"/>
                <w:sz w:val="28"/>
              </w:rPr>
              <w:t>之結匯授權書）。</w:t>
            </w:r>
          </w:p>
          <w:p w:rsidR="00A1763C" w:rsidRPr="00EC6FC1" w:rsidRDefault="00A1763C" w:rsidP="00751418">
            <w:pPr>
              <w:ind w:left="567" w:hanging="567"/>
              <w:jc w:val="both"/>
              <w:textDirection w:val="lrTbV"/>
              <w:rPr>
                <w:rFonts w:ascii="sө" w:eastAsia="標楷體" w:hAnsi="sө" w:hint="eastAsia"/>
                <w:sz w:val="28"/>
              </w:rPr>
            </w:pPr>
            <w:r w:rsidRPr="00EC6FC1">
              <w:rPr>
                <w:rFonts w:ascii="標楷體" w:eastAsia="標楷體" w:hAnsi="標楷體" w:cs="標楷體" w:hint="eastAsia"/>
                <w:color w:val="000000"/>
                <w:sz w:val="28"/>
              </w:rPr>
              <w:t>三、結匯清冊</w:t>
            </w:r>
            <w:r w:rsidRPr="00EC6FC1">
              <w:rPr>
                <w:rFonts w:ascii="標楷體" w:eastAsia="標楷體" w:hAnsi="標楷體" w:cs="標楷體"/>
                <w:color w:val="000000"/>
                <w:sz w:val="28"/>
              </w:rPr>
              <w:t xml:space="preserve"> (</w:t>
            </w:r>
            <w:r w:rsidRPr="00EC6FC1">
              <w:rPr>
                <w:rFonts w:ascii="標楷體" w:eastAsia="標楷體" w:hAnsi="標楷體" w:cs="標楷體" w:hint="eastAsia"/>
                <w:color w:val="000000"/>
                <w:sz w:val="28"/>
              </w:rPr>
              <w:t>內容包括基金</w:t>
            </w:r>
            <w:r w:rsidRPr="00EC6FC1">
              <w:rPr>
                <w:rFonts w:ascii="標楷體" w:eastAsia="標楷體" w:hAnsi="標楷體" w:hint="eastAsia"/>
                <w:sz w:val="28"/>
              </w:rPr>
              <w:t>申購人(受益人)</w:t>
            </w:r>
            <w:r w:rsidRPr="00EC6FC1">
              <w:rPr>
                <w:rFonts w:ascii="標楷體" w:eastAsia="標楷體" w:hAnsi="標楷體" w:cs="標楷體" w:hint="eastAsia"/>
                <w:color w:val="000000"/>
                <w:sz w:val="28"/>
              </w:rPr>
              <w:t>名稱、統一編號、出生日期及結匯金額。個別基金</w:t>
            </w:r>
            <w:r w:rsidRPr="00EC6FC1">
              <w:rPr>
                <w:rFonts w:ascii="標楷體" w:eastAsia="標楷體" w:hAnsi="標楷體" w:hint="eastAsia"/>
                <w:sz w:val="28"/>
              </w:rPr>
              <w:t>申購人(受益人)</w:t>
            </w:r>
            <w:r w:rsidRPr="00EC6FC1">
              <w:rPr>
                <w:rFonts w:ascii="標楷體" w:eastAsia="標楷體" w:hAnsi="標楷體" w:cs="標楷體" w:hint="eastAsia"/>
                <w:color w:val="000000"/>
                <w:sz w:val="28"/>
              </w:rPr>
              <w:t>每筆結匯金額未達新臺幣五十萬元等值外幣者得免填列</w:t>
            </w:r>
            <w:r w:rsidRPr="00EC6FC1">
              <w:rPr>
                <w:rFonts w:ascii="標楷體" w:eastAsia="標楷體" w:hAnsi="標楷體" w:cs="標楷體"/>
                <w:color w:val="000000"/>
                <w:sz w:val="28"/>
              </w:rPr>
              <w:t>)</w:t>
            </w:r>
            <w:r w:rsidRPr="00EC6FC1">
              <w:rPr>
                <w:rFonts w:ascii="標楷體" w:eastAsia="標楷體" w:hAnsi="標楷體" w:cs="標楷體" w:hint="eastAsia"/>
                <w:color w:val="000000"/>
                <w:sz w:val="28"/>
              </w:rPr>
              <w:t>。</w:t>
            </w:r>
          </w:p>
        </w:tc>
        <w:tc>
          <w:tcPr>
            <w:tcW w:w="2520" w:type="dxa"/>
          </w:tcPr>
          <w:p w:rsidR="00A1763C" w:rsidRPr="00EC6FC1" w:rsidRDefault="00A1763C" w:rsidP="00751418">
            <w:pPr>
              <w:jc w:val="both"/>
              <w:textDirection w:val="lrTbV"/>
              <w:rPr>
                <w:rFonts w:ascii="sө" w:eastAsia="標楷體" w:hAnsi="sө" w:hint="eastAsia"/>
                <w:sz w:val="28"/>
              </w:rPr>
            </w:pPr>
            <w:r w:rsidRPr="00EC6FC1">
              <w:rPr>
                <w:rFonts w:ascii="標楷體" w:eastAsia="標楷體" w:hAnsi="標楷體" w:hint="eastAsia"/>
                <w:sz w:val="28"/>
              </w:rPr>
              <w:t>證券投資信託事業</w:t>
            </w:r>
          </w:p>
        </w:tc>
      </w:tr>
      <w:tr w:rsidR="00A1763C" w:rsidRPr="00EC6FC1" w:rsidTr="00751418">
        <w:tc>
          <w:tcPr>
            <w:tcW w:w="3268" w:type="dxa"/>
          </w:tcPr>
          <w:p w:rsidR="00A1763C" w:rsidRPr="00EC6FC1" w:rsidRDefault="00A1763C" w:rsidP="00751418">
            <w:pPr>
              <w:ind w:left="567" w:hanging="567"/>
              <w:jc w:val="both"/>
              <w:textDirection w:val="lrTbV"/>
              <w:rPr>
                <w:rFonts w:ascii="sө" w:eastAsia="標楷體" w:hAnsi="sө" w:hint="eastAsia"/>
                <w:sz w:val="28"/>
              </w:rPr>
            </w:pPr>
            <w:r w:rsidRPr="00EC6FC1">
              <w:rPr>
                <w:rFonts w:ascii="標楷體" w:eastAsia="標楷體" w:hAnsi="標楷體" w:hint="eastAsia"/>
                <w:sz w:val="28"/>
              </w:rPr>
              <w:t>六、證券商</w:t>
            </w:r>
            <w:r w:rsidRPr="00EC6FC1">
              <w:rPr>
                <w:rFonts w:eastAsia="標楷體" w:hint="eastAsia"/>
                <w:sz w:val="28"/>
              </w:rPr>
              <w:t>經營</w:t>
            </w:r>
            <w:r w:rsidRPr="00EC6FC1">
              <w:rPr>
                <w:rFonts w:ascii="標楷體" w:eastAsia="標楷體" w:hAnsi="標楷體" w:hint="eastAsia"/>
                <w:sz w:val="28"/>
              </w:rPr>
              <w:t>衍生性金融</w:t>
            </w:r>
            <w:r w:rsidRPr="00EC6FC1">
              <w:rPr>
                <w:rFonts w:eastAsia="標楷體" w:hint="eastAsia"/>
                <w:sz w:val="28"/>
              </w:rPr>
              <w:t>商品</w:t>
            </w:r>
            <w:r w:rsidRPr="00EC6FC1">
              <w:rPr>
                <w:rFonts w:ascii="標楷體" w:eastAsia="標楷體" w:hAnsi="標楷體" w:hint="eastAsia"/>
                <w:sz w:val="28"/>
              </w:rPr>
              <w:t>交易業務之結匯</w:t>
            </w:r>
          </w:p>
        </w:tc>
        <w:tc>
          <w:tcPr>
            <w:tcW w:w="4320" w:type="dxa"/>
          </w:tcPr>
          <w:p w:rsidR="00A1763C" w:rsidRPr="00EC6FC1" w:rsidRDefault="00A1763C" w:rsidP="00CA0A7F">
            <w:pPr>
              <w:ind w:left="-7"/>
              <w:jc w:val="both"/>
              <w:textDirection w:val="lrTbV"/>
              <w:rPr>
                <w:rFonts w:ascii="標楷體" w:eastAsia="標楷體" w:hAnsi="標楷體"/>
                <w:sz w:val="28"/>
              </w:rPr>
            </w:pPr>
            <w:r w:rsidRPr="00EC6FC1">
              <w:rPr>
                <w:rFonts w:ascii="標楷體" w:eastAsia="標楷體" w:hAnsi="標楷體" w:hint="eastAsia"/>
                <w:sz w:val="28"/>
              </w:rPr>
              <w:t>本行同意函（載明該證券商辦理本項業務金額應依申報辦法第四條第一項第三款規定辦理）。</w:t>
            </w:r>
          </w:p>
        </w:tc>
        <w:tc>
          <w:tcPr>
            <w:tcW w:w="2520" w:type="dxa"/>
          </w:tcPr>
          <w:p w:rsidR="00A1763C" w:rsidRPr="00EC6FC1" w:rsidRDefault="00A1763C" w:rsidP="00751418">
            <w:pPr>
              <w:jc w:val="both"/>
              <w:textDirection w:val="lrTbV"/>
              <w:rPr>
                <w:rFonts w:ascii="sө" w:eastAsia="標楷體" w:hAnsi="sө" w:hint="eastAsia"/>
                <w:sz w:val="28"/>
              </w:rPr>
            </w:pPr>
            <w:r w:rsidRPr="00EC6FC1">
              <w:rPr>
                <w:rFonts w:ascii="標楷體" w:eastAsia="標楷體" w:hAnsi="標楷體" w:hint="eastAsia"/>
                <w:sz w:val="28"/>
              </w:rPr>
              <w:t>證券商</w:t>
            </w:r>
          </w:p>
        </w:tc>
      </w:tr>
    </w:tbl>
    <w:p w:rsidR="00A1763C" w:rsidRPr="00EC6FC1" w:rsidRDefault="00A1763C" w:rsidP="00A1763C">
      <w:pPr>
        <w:spacing w:line="320" w:lineRule="exact"/>
        <w:ind w:left="1050" w:rightChars="102" w:right="245" w:hanging="1050"/>
        <w:jc w:val="both"/>
        <w:textDirection w:val="lrTbV"/>
        <w:rPr>
          <w:rFonts w:eastAsia="標楷體" w:hAnsi="標楷體"/>
          <w:sz w:val="28"/>
        </w:rPr>
      </w:pPr>
      <w:proofErr w:type="gramStart"/>
      <w:r w:rsidRPr="00EC6FC1">
        <w:rPr>
          <w:rFonts w:ascii="標楷體" w:eastAsia="標楷體" w:hAnsi="標楷體" w:hint="eastAsia"/>
          <w:sz w:val="32"/>
        </w:rPr>
        <w:t>註</w:t>
      </w:r>
      <w:proofErr w:type="gramEnd"/>
      <w:r w:rsidRPr="00EC6FC1">
        <w:rPr>
          <w:rFonts w:ascii="標楷體" w:eastAsia="標楷體" w:hAnsi="標楷體" w:hint="eastAsia"/>
          <w:sz w:val="32"/>
        </w:rPr>
        <w:t>：</w:t>
      </w:r>
      <w:r w:rsidRPr="00EC6FC1">
        <w:rPr>
          <w:rFonts w:ascii="標楷體" w:eastAsia="標楷體" w:hAnsi="標楷體" w:hint="eastAsia"/>
          <w:sz w:val="28"/>
        </w:rPr>
        <w:t>一、銀行業辦理第一至五項結匯：</w:t>
      </w:r>
      <w:r w:rsidRPr="00EC6FC1">
        <w:rPr>
          <w:rFonts w:eastAsia="標楷體" w:hAnsi="標楷體" w:hint="eastAsia"/>
          <w:sz w:val="28"/>
        </w:rPr>
        <w:t>結匯金額應計入委託人、要保人（受益人）、結算會員、基金申購人（受益人）當年累積結匯金額。</w:t>
      </w:r>
    </w:p>
    <w:p w:rsidR="00A1763C" w:rsidRPr="00EC6FC1" w:rsidRDefault="00A1763C" w:rsidP="00A1763C">
      <w:pPr>
        <w:tabs>
          <w:tab w:val="left" w:pos="9960"/>
        </w:tabs>
        <w:ind w:leftChars="198" w:left="1046" w:rightChars="102" w:right="245" w:hangingChars="204" w:hanging="571"/>
        <w:jc w:val="both"/>
        <w:textDirection w:val="lrTbV"/>
        <w:rPr>
          <w:rFonts w:eastAsia="標楷體" w:hAnsi="標楷體"/>
          <w:sz w:val="28"/>
        </w:rPr>
      </w:pPr>
      <w:r w:rsidRPr="00EC6FC1">
        <w:rPr>
          <w:rFonts w:eastAsia="標楷體" w:hAnsi="標楷體" w:hint="eastAsia"/>
          <w:sz w:val="28"/>
        </w:rPr>
        <w:t>二、</w:t>
      </w:r>
      <w:r w:rsidRPr="00EC6FC1">
        <w:rPr>
          <w:rFonts w:ascii="標楷體" w:eastAsia="標楷體" w:hAnsi="標楷體" w:hint="eastAsia"/>
          <w:sz w:val="28"/>
        </w:rPr>
        <w:t>銀行業辦理第六項結匯：</w:t>
      </w:r>
      <w:r w:rsidRPr="00EC6FC1">
        <w:rPr>
          <w:rFonts w:eastAsia="標楷體" w:hAnsi="標楷體" w:hint="eastAsia"/>
          <w:sz w:val="28"/>
        </w:rPr>
        <w:t>結匯金額應依</w:t>
      </w:r>
      <w:r w:rsidRPr="00EC6FC1">
        <w:rPr>
          <w:rFonts w:ascii="標楷體" w:eastAsia="標楷體" w:hAnsi="標楷體" w:hint="eastAsia"/>
          <w:sz w:val="28"/>
        </w:rPr>
        <w:t>本行同意函</w:t>
      </w:r>
      <w:r w:rsidRPr="00EC6FC1">
        <w:rPr>
          <w:rFonts w:eastAsia="標楷體" w:hAnsi="標楷體" w:hint="eastAsia"/>
          <w:sz w:val="28"/>
        </w:rPr>
        <w:t>規定計入證券商當年累積結匯金額</w:t>
      </w:r>
      <w:r w:rsidRPr="00EC6FC1">
        <w:rPr>
          <w:rFonts w:ascii="標楷體" w:eastAsia="標楷體" w:hAnsi="標楷體" w:hint="eastAsia"/>
          <w:sz w:val="28"/>
        </w:rPr>
        <w:t>。</w:t>
      </w:r>
    </w:p>
    <w:p w:rsidR="00A1763C" w:rsidRPr="00EC6FC1" w:rsidRDefault="00A1763C" w:rsidP="00A1763C">
      <w:pPr>
        <w:tabs>
          <w:tab w:val="left" w:pos="9960"/>
        </w:tabs>
        <w:ind w:leftChars="198" w:left="1046" w:rightChars="102" w:right="245" w:hangingChars="204" w:hanging="571"/>
        <w:jc w:val="both"/>
        <w:textDirection w:val="lrTbV"/>
        <w:rPr>
          <w:rFonts w:eastAsia="標楷體"/>
          <w:sz w:val="28"/>
        </w:rPr>
      </w:pPr>
      <w:r w:rsidRPr="00EC6FC1">
        <w:rPr>
          <w:rFonts w:eastAsia="標楷體" w:hAnsi="標楷體" w:hint="eastAsia"/>
          <w:sz w:val="28"/>
        </w:rPr>
        <w:t>三、</w:t>
      </w:r>
      <w:r w:rsidRPr="00EC6FC1">
        <w:rPr>
          <w:rFonts w:ascii="標楷體" w:eastAsia="標楷體" w:hAnsi="標楷體" w:hint="eastAsia"/>
          <w:sz w:val="28"/>
        </w:rPr>
        <w:t>對大陸地區之匯出匯款、匯入匯款並應</w:t>
      </w:r>
      <w:r w:rsidRPr="00EC6FC1">
        <w:rPr>
          <w:rFonts w:eastAsia="標楷體" w:hint="eastAsia"/>
          <w:sz w:val="28"/>
        </w:rPr>
        <w:t>依第二十六點及附表十之規定辦理。</w:t>
      </w:r>
    </w:p>
    <w:p w:rsidR="00751418" w:rsidRPr="00EC6FC1" w:rsidRDefault="00A1763C" w:rsidP="00A1763C">
      <w:pPr>
        <w:tabs>
          <w:tab w:val="left" w:pos="9960"/>
        </w:tabs>
        <w:ind w:leftChars="198" w:left="1046" w:rightChars="102" w:right="245" w:hangingChars="204" w:hanging="571"/>
        <w:jc w:val="both"/>
        <w:textDirection w:val="lrTbV"/>
        <w:rPr>
          <w:rFonts w:eastAsia="標楷體" w:hAnsi="標楷體"/>
          <w:sz w:val="28"/>
        </w:rPr>
      </w:pPr>
      <w:r w:rsidRPr="00EC6FC1">
        <w:rPr>
          <w:rFonts w:eastAsia="標楷體" w:hAnsi="標楷體" w:hint="eastAsia"/>
          <w:sz w:val="28"/>
        </w:rPr>
        <w:t>四、</w:t>
      </w:r>
      <w:r w:rsidRPr="00EC6FC1">
        <w:rPr>
          <w:rFonts w:eastAsia="標楷體" w:hAnsi="標楷體" w:cs="標楷體" w:hint="eastAsia"/>
          <w:color w:val="000000"/>
          <w:sz w:val="28"/>
        </w:rPr>
        <w:t>除</w:t>
      </w:r>
      <w:r w:rsidRPr="00EC6FC1">
        <w:rPr>
          <w:rFonts w:eastAsia="標楷體" w:hAnsi="標楷體" w:hint="eastAsia"/>
          <w:sz w:val="28"/>
        </w:rPr>
        <w:t>本行</w:t>
      </w:r>
      <w:r w:rsidRPr="00EC6FC1">
        <w:rPr>
          <w:rFonts w:eastAsia="標楷體" w:hAnsi="標楷體" w:cs="標楷體" w:hint="eastAsia"/>
          <w:color w:val="000000"/>
          <w:sz w:val="28"/>
        </w:rPr>
        <w:t>另有規定外，不得受理業者代委託人辦理人民幣計價理財商品涉及人民幣之結匯。</w:t>
      </w:r>
    </w:p>
    <w:p w:rsidR="00751418" w:rsidRPr="00EC6FC1" w:rsidRDefault="00751418">
      <w:pPr>
        <w:pStyle w:val="a7"/>
        <w:spacing w:line="240" w:lineRule="auto"/>
        <w:ind w:leftChars="200" w:left="1799" w:rightChars="152" w:right="365" w:hangingChars="471" w:hanging="1319"/>
        <w:textDirection w:val="lrTbV"/>
        <w:rPr>
          <w:rFonts w:ascii="標楷體" w:hAnsi="標楷體"/>
          <w:sz w:val="28"/>
        </w:rPr>
      </w:pPr>
    </w:p>
    <w:sectPr w:rsidR="00751418" w:rsidRPr="00EC6FC1">
      <w:pgSz w:w="11907" w:h="16840" w:code="9"/>
      <w:pgMar w:top="1440" w:right="851" w:bottom="1440" w:left="851" w:header="567" w:footer="567" w:gutter="0"/>
      <w:paperSrc w:first="1" w:other="1"/>
      <w:pgNumType w:start="1"/>
      <w:cols w:space="4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24E" w:rsidRDefault="0098024E">
      <w:r>
        <w:separator/>
      </w:r>
    </w:p>
  </w:endnote>
  <w:endnote w:type="continuationSeparator" w:id="0">
    <w:p w:rsidR="0098024E" w:rsidRDefault="00980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altName w:val="新細明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楷書體W5(P)">
    <w:altName w:val="Arial Unicode MS"/>
    <w:charset w:val="88"/>
    <w:family w:val="script"/>
    <w:pitch w:val="variable"/>
    <w:sig w:usb0="80000001" w:usb1="28091800" w:usb2="00000016" w:usb3="00000000" w:csb0="00100000" w:csb1="00000000"/>
  </w:font>
  <w:font w:name="華康楷書體W5">
    <w:altName w:val="新細明體"/>
    <w:panose1 w:val="00000000000000000000"/>
    <w:charset w:val="88"/>
    <w:family w:val="script"/>
    <w:notTrueType/>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ө">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24E" w:rsidRDefault="0098024E">
      <w:r>
        <w:separator/>
      </w:r>
    </w:p>
  </w:footnote>
  <w:footnote w:type="continuationSeparator" w:id="0">
    <w:p w:rsidR="0098024E" w:rsidRDefault="009802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E6A4B"/>
    <w:multiLevelType w:val="hybridMultilevel"/>
    <w:tmpl w:val="4A1C6A88"/>
    <w:lvl w:ilvl="0" w:tplc="6DB078A4">
      <w:start w:val="1"/>
      <w:numFmt w:val="taiwaneseCountingThousand"/>
      <w:lvlText w:val="%1、"/>
      <w:lvlJc w:val="left"/>
      <w:pPr>
        <w:tabs>
          <w:tab w:val="num" w:pos="570"/>
        </w:tabs>
        <w:ind w:left="570" w:hanging="570"/>
      </w:pPr>
      <w:rPr>
        <w:rFonts w:ascii="標楷體" w:eastAsia="標楷體" w:hint="eastAsia"/>
        <w:b w:val="0"/>
        <w:i w:val="0"/>
        <w:sz w:val="28"/>
        <w:u w:val="none"/>
        <w:shd w:val="clear" w:color="auto" w:fil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2700711"/>
    <w:multiLevelType w:val="hybridMultilevel"/>
    <w:tmpl w:val="D1D8DB08"/>
    <w:lvl w:ilvl="0" w:tplc="B010FFF6">
      <w:start w:val="1"/>
      <w:numFmt w:val="taiwaneseCountingThousand"/>
      <w:lvlText w:val="（%1）"/>
      <w:lvlJc w:val="left"/>
      <w:pPr>
        <w:tabs>
          <w:tab w:val="num" w:pos="1275"/>
        </w:tabs>
        <w:ind w:left="1275" w:hanging="855"/>
      </w:pPr>
      <w:rPr>
        <w:rFonts w:hint="eastAsia"/>
      </w:rPr>
    </w:lvl>
    <w:lvl w:ilvl="1" w:tplc="0C6497AC">
      <w:start w:val="1"/>
      <w:numFmt w:val="decimalFullWidth"/>
      <w:lvlText w:val="%2．"/>
      <w:lvlJc w:val="left"/>
      <w:pPr>
        <w:tabs>
          <w:tab w:val="num" w:pos="1620"/>
        </w:tabs>
        <w:ind w:left="1620" w:hanging="720"/>
      </w:pPr>
      <w:rPr>
        <w:rFonts w:hint="eastAsia"/>
      </w:rPr>
    </w:lvl>
    <w:lvl w:ilvl="2" w:tplc="43A8D364" w:tentative="1">
      <w:start w:val="1"/>
      <w:numFmt w:val="lowerRoman"/>
      <w:lvlText w:val="%3."/>
      <w:lvlJc w:val="right"/>
      <w:pPr>
        <w:tabs>
          <w:tab w:val="num" w:pos="1860"/>
        </w:tabs>
        <w:ind w:left="1860" w:hanging="480"/>
      </w:pPr>
    </w:lvl>
    <w:lvl w:ilvl="3" w:tplc="24565660" w:tentative="1">
      <w:start w:val="1"/>
      <w:numFmt w:val="decimal"/>
      <w:lvlText w:val="%4."/>
      <w:lvlJc w:val="left"/>
      <w:pPr>
        <w:tabs>
          <w:tab w:val="num" w:pos="2340"/>
        </w:tabs>
        <w:ind w:left="2340" w:hanging="480"/>
      </w:pPr>
    </w:lvl>
    <w:lvl w:ilvl="4" w:tplc="34B21966" w:tentative="1">
      <w:start w:val="1"/>
      <w:numFmt w:val="ideographTraditional"/>
      <w:lvlText w:val="%5、"/>
      <w:lvlJc w:val="left"/>
      <w:pPr>
        <w:tabs>
          <w:tab w:val="num" w:pos="2820"/>
        </w:tabs>
        <w:ind w:left="2820" w:hanging="480"/>
      </w:pPr>
    </w:lvl>
    <w:lvl w:ilvl="5" w:tplc="D486C6A2" w:tentative="1">
      <w:start w:val="1"/>
      <w:numFmt w:val="lowerRoman"/>
      <w:lvlText w:val="%6."/>
      <w:lvlJc w:val="right"/>
      <w:pPr>
        <w:tabs>
          <w:tab w:val="num" w:pos="3300"/>
        </w:tabs>
        <w:ind w:left="3300" w:hanging="480"/>
      </w:pPr>
    </w:lvl>
    <w:lvl w:ilvl="6" w:tplc="CFEE548C" w:tentative="1">
      <w:start w:val="1"/>
      <w:numFmt w:val="decimal"/>
      <w:lvlText w:val="%7."/>
      <w:lvlJc w:val="left"/>
      <w:pPr>
        <w:tabs>
          <w:tab w:val="num" w:pos="3780"/>
        </w:tabs>
        <w:ind w:left="3780" w:hanging="480"/>
      </w:pPr>
    </w:lvl>
    <w:lvl w:ilvl="7" w:tplc="17A8D630" w:tentative="1">
      <w:start w:val="1"/>
      <w:numFmt w:val="ideographTraditional"/>
      <w:lvlText w:val="%8、"/>
      <w:lvlJc w:val="left"/>
      <w:pPr>
        <w:tabs>
          <w:tab w:val="num" w:pos="4260"/>
        </w:tabs>
        <w:ind w:left="4260" w:hanging="480"/>
      </w:pPr>
    </w:lvl>
    <w:lvl w:ilvl="8" w:tplc="6E401A9E" w:tentative="1">
      <w:start w:val="1"/>
      <w:numFmt w:val="lowerRoman"/>
      <w:lvlText w:val="%9."/>
      <w:lvlJc w:val="right"/>
      <w:pPr>
        <w:tabs>
          <w:tab w:val="num" w:pos="4740"/>
        </w:tabs>
        <w:ind w:left="4740" w:hanging="480"/>
      </w:pPr>
    </w:lvl>
  </w:abstractNum>
  <w:abstractNum w:abstractNumId="2">
    <w:nsid w:val="1BAE1FF4"/>
    <w:multiLevelType w:val="hybridMultilevel"/>
    <w:tmpl w:val="2D2C5F42"/>
    <w:lvl w:ilvl="0" w:tplc="EAB60D94">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D7C59BB"/>
    <w:multiLevelType w:val="hybridMultilevel"/>
    <w:tmpl w:val="C0A285EE"/>
    <w:lvl w:ilvl="0" w:tplc="8DFEF2E2">
      <w:start w:val="1"/>
      <w:numFmt w:val="taiwaneseCountingThousand"/>
      <w:lvlText w:val="（%1）"/>
      <w:lvlJc w:val="left"/>
      <w:pPr>
        <w:tabs>
          <w:tab w:val="num" w:pos="1935"/>
        </w:tabs>
        <w:ind w:left="1935" w:hanging="855"/>
      </w:pPr>
      <w:rPr>
        <w:rFonts w:ascii="標楷體" w:eastAsia="標楷體" w:hint="eastAsia"/>
        <w:b w:val="0"/>
        <w:i w:val="0"/>
        <w:sz w:val="28"/>
        <w:u w:val="none"/>
      </w:rPr>
    </w:lvl>
    <w:lvl w:ilvl="1" w:tplc="04090019">
      <w:start w:val="1"/>
      <w:numFmt w:val="ideographTraditional"/>
      <w:lvlText w:val="%2、"/>
      <w:lvlJc w:val="left"/>
      <w:pPr>
        <w:tabs>
          <w:tab w:val="num" w:pos="960"/>
        </w:tabs>
        <w:ind w:left="960" w:hanging="480"/>
      </w:pPr>
    </w:lvl>
    <w:lvl w:ilvl="2" w:tplc="6978A02E">
      <w:start w:val="1"/>
      <w:numFmt w:val="decimal"/>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E130442"/>
    <w:multiLevelType w:val="hybridMultilevel"/>
    <w:tmpl w:val="1326E344"/>
    <w:lvl w:ilvl="0" w:tplc="41F827E0">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26926B68"/>
    <w:multiLevelType w:val="hybridMultilevel"/>
    <w:tmpl w:val="0778BFCC"/>
    <w:lvl w:ilvl="0" w:tplc="8E7E00AA">
      <w:start w:val="1"/>
      <w:numFmt w:val="decimal"/>
      <w:lvlText w:val="%1、"/>
      <w:lvlJc w:val="left"/>
      <w:pPr>
        <w:ind w:left="1710" w:hanging="720"/>
      </w:pPr>
      <w:rPr>
        <w:rFonts w:ascii="標楷體" w:eastAsia="標楷體" w:hAnsi="標楷體" w:hint="default"/>
        <w:shd w:val="clear" w:color="auto" w:fill="auto"/>
      </w:rPr>
    </w:lvl>
    <w:lvl w:ilvl="1" w:tplc="04090019" w:tentative="1">
      <w:start w:val="1"/>
      <w:numFmt w:val="ideographTraditional"/>
      <w:lvlText w:val="%2、"/>
      <w:lvlJc w:val="left"/>
      <w:pPr>
        <w:ind w:left="1950" w:hanging="480"/>
      </w:pPr>
    </w:lvl>
    <w:lvl w:ilvl="2" w:tplc="0409001B" w:tentative="1">
      <w:start w:val="1"/>
      <w:numFmt w:val="lowerRoman"/>
      <w:lvlText w:val="%3."/>
      <w:lvlJc w:val="right"/>
      <w:pPr>
        <w:ind w:left="2430" w:hanging="480"/>
      </w:pPr>
    </w:lvl>
    <w:lvl w:ilvl="3" w:tplc="0409000F" w:tentative="1">
      <w:start w:val="1"/>
      <w:numFmt w:val="decimal"/>
      <w:lvlText w:val="%4."/>
      <w:lvlJc w:val="left"/>
      <w:pPr>
        <w:ind w:left="2910" w:hanging="480"/>
      </w:pPr>
    </w:lvl>
    <w:lvl w:ilvl="4" w:tplc="04090019" w:tentative="1">
      <w:start w:val="1"/>
      <w:numFmt w:val="ideographTraditional"/>
      <w:lvlText w:val="%5、"/>
      <w:lvlJc w:val="left"/>
      <w:pPr>
        <w:ind w:left="3390" w:hanging="480"/>
      </w:pPr>
    </w:lvl>
    <w:lvl w:ilvl="5" w:tplc="0409001B" w:tentative="1">
      <w:start w:val="1"/>
      <w:numFmt w:val="lowerRoman"/>
      <w:lvlText w:val="%6."/>
      <w:lvlJc w:val="right"/>
      <w:pPr>
        <w:ind w:left="3870" w:hanging="480"/>
      </w:pPr>
    </w:lvl>
    <w:lvl w:ilvl="6" w:tplc="0409000F" w:tentative="1">
      <w:start w:val="1"/>
      <w:numFmt w:val="decimal"/>
      <w:lvlText w:val="%7."/>
      <w:lvlJc w:val="left"/>
      <w:pPr>
        <w:ind w:left="4350" w:hanging="480"/>
      </w:pPr>
    </w:lvl>
    <w:lvl w:ilvl="7" w:tplc="04090019" w:tentative="1">
      <w:start w:val="1"/>
      <w:numFmt w:val="ideographTraditional"/>
      <w:lvlText w:val="%8、"/>
      <w:lvlJc w:val="left"/>
      <w:pPr>
        <w:ind w:left="4830" w:hanging="480"/>
      </w:pPr>
    </w:lvl>
    <w:lvl w:ilvl="8" w:tplc="0409001B" w:tentative="1">
      <w:start w:val="1"/>
      <w:numFmt w:val="lowerRoman"/>
      <w:lvlText w:val="%9."/>
      <w:lvlJc w:val="right"/>
      <w:pPr>
        <w:ind w:left="5310" w:hanging="480"/>
      </w:pPr>
    </w:lvl>
  </w:abstractNum>
  <w:abstractNum w:abstractNumId="6">
    <w:nsid w:val="367E3D3B"/>
    <w:multiLevelType w:val="singleLevel"/>
    <w:tmpl w:val="0B947ECA"/>
    <w:lvl w:ilvl="0">
      <w:start w:val="1"/>
      <w:numFmt w:val="taiwaneseCountingThousand"/>
      <w:lvlText w:val="%1、"/>
      <w:lvlJc w:val="left"/>
      <w:pPr>
        <w:tabs>
          <w:tab w:val="num" w:pos="570"/>
        </w:tabs>
        <w:ind w:left="570" w:hanging="570"/>
      </w:pPr>
      <w:rPr>
        <w:rFonts w:ascii="標楷體" w:eastAsia="標楷體" w:hint="eastAsia"/>
        <w:b w:val="0"/>
        <w:i w:val="0"/>
        <w:sz w:val="28"/>
        <w:u w:val="none"/>
      </w:rPr>
    </w:lvl>
  </w:abstractNum>
  <w:abstractNum w:abstractNumId="7">
    <w:nsid w:val="3AFB7E13"/>
    <w:multiLevelType w:val="hybridMultilevel"/>
    <w:tmpl w:val="4544C564"/>
    <w:lvl w:ilvl="0" w:tplc="02246F76">
      <w:start w:val="1"/>
      <w:numFmt w:val="taiwaneseCountingThousand"/>
      <w:lvlText w:val="(%1)"/>
      <w:lvlJc w:val="left"/>
      <w:pPr>
        <w:ind w:left="835" w:hanging="720"/>
      </w:pPr>
      <w:rPr>
        <w:rFonts w:ascii="標楷體" w:eastAsia="標楷體" w:hAnsi="標楷體" w:hint="default"/>
        <w:shd w:val="clear" w:color="auto" w:fill="auto"/>
      </w:rPr>
    </w:lvl>
    <w:lvl w:ilvl="1" w:tplc="04090019" w:tentative="1">
      <w:start w:val="1"/>
      <w:numFmt w:val="ideographTraditional"/>
      <w:lvlText w:val="%2、"/>
      <w:lvlJc w:val="left"/>
      <w:pPr>
        <w:ind w:left="1075" w:hanging="480"/>
      </w:pPr>
    </w:lvl>
    <w:lvl w:ilvl="2" w:tplc="0409001B" w:tentative="1">
      <w:start w:val="1"/>
      <w:numFmt w:val="lowerRoman"/>
      <w:lvlText w:val="%3."/>
      <w:lvlJc w:val="right"/>
      <w:pPr>
        <w:ind w:left="1555" w:hanging="480"/>
      </w:pPr>
    </w:lvl>
    <w:lvl w:ilvl="3" w:tplc="0409000F" w:tentative="1">
      <w:start w:val="1"/>
      <w:numFmt w:val="decimal"/>
      <w:lvlText w:val="%4."/>
      <w:lvlJc w:val="left"/>
      <w:pPr>
        <w:ind w:left="2035" w:hanging="480"/>
      </w:pPr>
    </w:lvl>
    <w:lvl w:ilvl="4" w:tplc="04090019" w:tentative="1">
      <w:start w:val="1"/>
      <w:numFmt w:val="ideographTraditional"/>
      <w:lvlText w:val="%5、"/>
      <w:lvlJc w:val="left"/>
      <w:pPr>
        <w:ind w:left="2515" w:hanging="480"/>
      </w:pPr>
    </w:lvl>
    <w:lvl w:ilvl="5" w:tplc="0409001B" w:tentative="1">
      <w:start w:val="1"/>
      <w:numFmt w:val="lowerRoman"/>
      <w:lvlText w:val="%6."/>
      <w:lvlJc w:val="right"/>
      <w:pPr>
        <w:ind w:left="2995" w:hanging="480"/>
      </w:pPr>
    </w:lvl>
    <w:lvl w:ilvl="6" w:tplc="0409000F" w:tentative="1">
      <w:start w:val="1"/>
      <w:numFmt w:val="decimal"/>
      <w:lvlText w:val="%7."/>
      <w:lvlJc w:val="left"/>
      <w:pPr>
        <w:ind w:left="3475" w:hanging="480"/>
      </w:pPr>
    </w:lvl>
    <w:lvl w:ilvl="7" w:tplc="04090019" w:tentative="1">
      <w:start w:val="1"/>
      <w:numFmt w:val="ideographTraditional"/>
      <w:lvlText w:val="%8、"/>
      <w:lvlJc w:val="left"/>
      <w:pPr>
        <w:ind w:left="3955" w:hanging="480"/>
      </w:pPr>
    </w:lvl>
    <w:lvl w:ilvl="8" w:tplc="0409001B" w:tentative="1">
      <w:start w:val="1"/>
      <w:numFmt w:val="lowerRoman"/>
      <w:lvlText w:val="%9."/>
      <w:lvlJc w:val="right"/>
      <w:pPr>
        <w:ind w:left="4435" w:hanging="480"/>
      </w:pPr>
    </w:lvl>
  </w:abstractNum>
  <w:abstractNum w:abstractNumId="8">
    <w:nsid w:val="3C4264EA"/>
    <w:multiLevelType w:val="hybridMultilevel"/>
    <w:tmpl w:val="8AFC7B50"/>
    <w:lvl w:ilvl="0" w:tplc="51BC0272">
      <w:start w:val="1"/>
      <w:numFmt w:val="taiwaneseCountingThousand"/>
      <w:lvlText w:val="（%1）"/>
      <w:lvlJc w:val="left"/>
      <w:pPr>
        <w:tabs>
          <w:tab w:val="num" w:pos="1373"/>
        </w:tabs>
        <w:ind w:left="1373" w:hanging="900"/>
      </w:pPr>
      <w:rPr>
        <w:rFonts w:hint="eastAsia"/>
        <w:shd w:val="clear" w:color="auto" w:fil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CFB2ADB"/>
    <w:multiLevelType w:val="hybridMultilevel"/>
    <w:tmpl w:val="5602247E"/>
    <w:lvl w:ilvl="0" w:tplc="3F00721E">
      <w:start w:val="1"/>
      <w:numFmt w:val="taiwaneseCountingThousand"/>
      <w:lvlText w:val="(%1)"/>
      <w:lvlJc w:val="left"/>
      <w:pPr>
        <w:ind w:left="835" w:hanging="720"/>
      </w:pPr>
      <w:rPr>
        <w:rFonts w:ascii="標楷體" w:eastAsia="標楷體" w:hAnsi="標楷體" w:hint="default"/>
        <w:shd w:val="clear" w:color="auto" w:fill="auto"/>
      </w:rPr>
    </w:lvl>
    <w:lvl w:ilvl="1" w:tplc="04090019" w:tentative="1">
      <w:start w:val="1"/>
      <w:numFmt w:val="ideographTraditional"/>
      <w:lvlText w:val="%2、"/>
      <w:lvlJc w:val="left"/>
      <w:pPr>
        <w:ind w:left="1075" w:hanging="480"/>
      </w:pPr>
    </w:lvl>
    <w:lvl w:ilvl="2" w:tplc="0409001B" w:tentative="1">
      <w:start w:val="1"/>
      <w:numFmt w:val="lowerRoman"/>
      <w:lvlText w:val="%3."/>
      <w:lvlJc w:val="right"/>
      <w:pPr>
        <w:ind w:left="1555" w:hanging="480"/>
      </w:pPr>
    </w:lvl>
    <w:lvl w:ilvl="3" w:tplc="0409000F" w:tentative="1">
      <w:start w:val="1"/>
      <w:numFmt w:val="decimal"/>
      <w:lvlText w:val="%4."/>
      <w:lvlJc w:val="left"/>
      <w:pPr>
        <w:ind w:left="2035" w:hanging="480"/>
      </w:pPr>
    </w:lvl>
    <w:lvl w:ilvl="4" w:tplc="04090019" w:tentative="1">
      <w:start w:val="1"/>
      <w:numFmt w:val="ideographTraditional"/>
      <w:lvlText w:val="%5、"/>
      <w:lvlJc w:val="left"/>
      <w:pPr>
        <w:ind w:left="2515" w:hanging="480"/>
      </w:pPr>
    </w:lvl>
    <w:lvl w:ilvl="5" w:tplc="0409001B" w:tentative="1">
      <w:start w:val="1"/>
      <w:numFmt w:val="lowerRoman"/>
      <w:lvlText w:val="%6."/>
      <w:lvlJc w:val="right"/>
      <w:pPr>
        <w:ind w:left="2995" w:hanging="480"/>
      </w:pPr>
    </w:lvl>
    <w:lvl w:ilvl="6" w:tplc="0409000F" w:tentative="1">
      <w:start w:val="1"/>
      <w:numFmt w:val="decimal"/>
      <w:lvlText w:val="%7."/>
      <w:lvlJc w:val="left"/>
      <w:pPr>
        <w:ind w:left="3475" w:hanging="480"/>
      </w:pPr>
    </w:lvl>
    <w:lvl w:ilvl="7" w:tplc="04090019" w:tentative="1">
      <w:start w:val="1"/>
      <w:numFmt w:val="ideographTraditional"/>
      <w:lvlText w:val="%8、"/>
      <w:lvlJc w:val="left"/>
      <w:pPr>
        <w:ind w:left="3955" w:hanging="480"/>
      </w:pPr>
    </w:lvl>
    <w:lvl w:ilvl="8" w:tplc="0409001B" w:tentative="1">
      <w:start w:val="1"/>
      <w:numFmt w:val="lowerRoman"/>
      <w:lvlText w:val="%9."/>
      <w:lvlJc w:val="right"/>
      <w:pPr>
        <w:ind w:left="4435" w:hanging="480"/>
      </w:pPr>
    </w:lvl>
  </w:abstractNum>
  <w:abstractNum w:abstractNumId="10">
    <w:nsid w:val="3EE04FAE"/>
    <w:multiLevelType w:val="hybridMultilevel"/>
    <w:tmpl w:val="3DEA8B96"/>
    <w:lvl w:ilvl="0" w:tplc="8DFEF2E2">
      <w:start w:val="1"/>
      <w:numFmt w:val="taiwaneseCountingThousand"/>
      <w:lvlText w:val="（%1）"/>
      <w:lvlJc w:val="left"/>
      <w:pPr>
        <w:tabs>
          <w:tab w:val="num" w:pos="1935"/>
        </w:tabs>
        <w:ind w:left="1935" w:hanging="855"/>
      </w:pPr>
      <w:rPr>
        <w:rFonts w:ascii="標楷體" w:eastAsia="標楷體" w:hint="eastAsia"/>
        <w:b w:val="0"/>
        <w:i w:val="0"/>
        <w:sz w:val="28"/>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4A47516C"/>
    <w:multiLevelType w:val="hybridMultilevel"/>
    <w:tmpl w:val="7EB21604"/>
    <w:lvl w:ilvl="0" w:tplc="39283250">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4BC755CE"/>
    <w:multiLevelType w:val="hybridMultilevel"/>
    <w:tmpl w:val="4C4EE09E"/>
    <w:lvl w:ilvl="0" w:tplc="468E2822">
      <w:start w:val="1"/>
      <w:numFmt w:val="taiwaneseCountingThousand"/>
      <w:lvlText w:val="%1、"/>
      <w:lvlJc w:val="left"/>
      <w:pPr>
        <w:tabs>
          <w:tab w:val="num" w:pos="713"/>
        </w:tabs>
        <w:ind w:left="713" w:hanging="720"/>
      </w:pPr>
      <w:rPr>
        <w:rFonts w:hint="eastAsia"/>
      </w:rPr>
    </w:lvl>
    <w:lvl w:ilvl="1" w:tplc="CD3ADE0E">
      <w:start w:val="1"/>
      <w:numFmt w:val="taiwaneseCountingThousand"/>
      <w:lvlText w:val="（%2）"/>
      <w:lvlJc w:val="left"/>
      <w:pPr>
        <w:tabs>
          <w:tab w:val="num" w:pos="1373"/>
        </w:tabs>
        <w:ind w:left="1373" w:hanging="900"/>
      </w:pPr>
      <w:rPr>
        <w:rFonts w:hint="eastAsia"/>
      </w:rPr>
    </w:lvl>
    <w:lvl w:ilvl="2" w:tplc="0409001B" w:tentative="1">
      <w:start w:val="1"/>
      <w:numFmt w:val="lowerRoman"/>
      <w:lvlText w:val="%3."/>
      <w:lvlJc w:val="right"/>
      <w:pPr>
        <w:tabs>
          <w:tab w:val="num" w:pos="1433"/>
        </w:tabs>
        <w:ind w:left="1433" w:hanging="480"/>
      </w:pPr>
    </w:lvl>
    <w:lvl w:ilvl="3" w:tplc="0409000F" w:tentative="1">
      <w:start w:val="1"/>
      <w:numFmt w:val="decimal"/>
      <w:lvlText w:val="%4."/>
      <w:lvlJc w:val="left"/>
      <w:pPr>
        <w:tabs>
          <w:tab w:val="num" w:pos="1913"/>
        </w:tabs>
        <w:ind w:left="1913" w:hanging="480"/>
      </w:pPr>
    </w:lvl>
    <w:lvl w:ilvl="4" w:tplc="04090019" w:tentative="1">
      <w:start w:val="1"/>
      <w:numFmt w:val="ideographTraditional"/>
      <w:lvlText w:val="%5、"/>
      <w:lvlJc w:val="left"/>
      <w:pPr>
        <w:tabs>
          <w:tab w:val="num" w:pos="2393"/>
        </w:tabs>
        <w:ind w:left="2393" w:hanging="480"/>
      </w:pPr>
    </w:lvl>
    <w:lvl w:ilvl="5" w:tplc="0409001B" w:tentative="1">
      <w:start w:val="1"/>
      <w:numFmt w:val="lowerRoman"/>
      <w:lvlText w:val="%6."/>
      <w:lvlJc w:val="right"/>
      <w:pPr>
        <w:tabs>
          <w:tab w:val="num" w:pos="2873"/>
        </w:tabs>
        <w:ind w:left="2873" w:hanging="480"/>
      </w:pPr>
    </w:lvl>
    <w:lvl w:ilvl="6" w:tplc="0409000F" w:tentative="1">
      <w:start w:val="1"/>
      <w:numFmt w:val="decimal"/>
      <w:lvlText w:val="%7."/>
      <w:lvlJc w:val="left"/>
      <w:pPr>
        <w:tabs>
          <w:tab w:val="num" w:pos="3353"/>
        </w:tabs>
        <w:ind w:left="3353" w:hanging="480"/>
      </w:pPr>
    </w:lvl>
    <w:lvl w:ilvl="7" w:tplc="04090019" w:tentative="1">
      <w:start w:val="1"/>
      <w:numFmt w:val="ideographTraditional"/>
      <w:lvlText w:val="%8、"/>
      <w:lvlJc w:val="left"/>
      <w:pPr>
        <w:tabs>
          <w:tab w:val="num" w:pos="3833"/>
        </w:tabs>
        <w:ind w:left="3833" w:hanging="480"/>
      </w:pPr>
    </w:lvl>
    <w:lvl w:ilvl="8" w:tplc="0409001B" w:tentative="1">
      <w:start w:val="1"/>
      <w:numFmt w:val="lowerRoman"/>
      <w:lvlText w:val="%9."/>
      <w:lvlJc w:val="right"/>
      <w:pPr>
        <w:tabs>
          <w:tab w:val="num" w:pos="4313"/>
        </w:tabs>
        <w:ind w:left="4313" w:hanging="480"/>
      </w:pPr>
    </w:lvl>
  </w:abstractNum>
  <w:abstractNum w:abstractNumId="13">
    <w:nsid w:val="4C4E10FC"/>
    <w:multiLevelType w:val="hybridMultilevel"/>
    <w:tmpl w:val="EBEC3D14"/>
    <w:lvl w:ilvl="0" w:tplc="A0D22D1C">
      <w:start w:val="1"/>
      <w:numFmt w:val="taiwaneseCountingThousand"/>
      <w:lvlText w:val="(%1)"/>
      <w:lvlJc w:val="left"/>
      <w:pPr>
        <w:ind w:left="835" w:hanging="720"/>
      </w:pPr>
      <w:rPr>
        <w:rFonts w:ascii="標楷體" w:eastAsia="標楷體" w:hAnsi="標楷體" w:hint="default"/>
        <w:shd w:val="clear" w:color="auto" w:fill="auto"/>
      </w:rPr>
    </w:lvl>
    <w:lvl w:ilvl="1" w:tplc="04090019" w:tentative="1">
      <w:start w:val="1"/>
      <w:numFmt w:val="ideographTraditional"/>
      <w:lvlText w:val="%2、"/>
      <w:lvlJc w:val="left"/>
      <w:pPr>
        <w:ind w:left="1075" w:hanging="480"/>
      </w:pPr>
    </w:lvl>
    <w:lvl w:ilvl="2" w:tplc="0409001B" w:tentative="1">
      <w:start w:val="1"/>
      <w:numFmt w:val="lowerRoman"/>
      <w:lvlText w:val="%3."/>
      <w:lvlJc w:val="right"/>
      <w:pPr>
        <w:ind w:left="1555" w:hanging="480"/>
      </w:pPr>
    </w:lvl>
    <w:lvl w:ilvl="3" w:tplc="0409000F" w:tentative="1">
      <w:start w:val="1"/>
      <w:numFmt w:val="decimal"/>
      <w:lvlText w:val="%4."/>
      <w:lvlJc w:val="left"/>
      <w:pPr>
        <w:ind w:left="2035" w:hanging="480"/>
      </w:pPr>
    </w:lvl>
    <w:lvl w:ilvl="4" w:tplc="04090019" w:tentative="1">
      <w:start w:val="1"/>
      <w:numFmt w:val="ideographTraditional"/>
      <w:lvlText w:val="%5、"/>
      <w:lvlJc w:val="left"/>
      <w:pPr>
        <w:ind w:left="2515" w:hanging="480"/>
      </w:pPr>
    </w:lvl>
    <w:lvl w:ilvl="5" w:tplc="0409001B" w:tentative="1">
      <w:start w:val="1"/>
      <w:numFmt w:val="lowerRoman"/>
      <w:lvlText w:val="%6."/>
      <w:lvlJc w:val="right"/>
      <w:pPr>
        <w:ind w:left="2995" w:hanging="480"/>
      </w:pPr>
    </w:lvl>
    <w:lvl w:ilvl="6" w:tplc="0409000F" w:tentative="1">
      <w:start w:val="1"/>
      <w:numFmt w:val="decimal"/>
      <w:lvlText w:val="%7."/>
      <w:lvlJc w:val="left"/>
      <w:pPr>
        <w:ind w:left="3475" w:hanging="480"/>
      </w:pPr>
    </w:lvl>
    <w:lvl w:ilvl="7" w:tplc="04090019" w:tentative="1">
      <w:start w:val="1"/>
      <w:numFmt w:val="ideographTraditional"/>
      <w:lvlText w:val="%8、"/>
      <w:lvlJc w:val="left"/>
      <w:pPr>
        <w:ind w:left="3955" w:hanging="480"/>
      </w:pPr>
    </w:lvl>
    <w:lvl w:ilvl="8" w:tplc="0409001B" w:tentative="1">
      <w:start w:val="1"/>
      <w:numFmt w:val="lowerRoman"/>
      <w:lvlText w:val="%9."/>
      <w:lvlJc w:val="right"/>
      <w:pPr>
        <w:ind w:left="4435" w:hanging="480"/>
      </w:pPr>
    </w:lvl>
  </w:abstractNum>
  <w:abstractNum w:abstractNumId="14">
    <w:nsid w:val="61A40F5F"/>
    <w:multiLevelType w:val="singleLevel"/>
    <w:tmpl w:val="5CBAD5FA"/>
    <w:lvl w:ilvl="0">
      <w:start w:val="1"/>
      <w:numFmt w:val="taiwaneseCountingThousand"/>
      <w:lvlText w:val="（%1）"/>
      <w:lvlJc w:val="left"/>
      <w:pPr>
        <w:tabs>
          <w:tab w:val="num" w:pos="1455"/>
        </w:tabs>
        <w:ind w:left="1455" w:hanging="855"/>
      </w:pPr>
      <w:rPr>
        <w:rFonts w:ascii="標楷體" w:eastAsia="標楷體" w:hint="eastAsia"/>
        <w:b w:val="0"/>
        <w:i w:val="0"/>
        <w:sz w:val="28"/>
        <w:u w:val="none"/>
      </w:rPr>
    </w:lvl>
  </w:abstractNum>
  <w:abstractNum w:abstractNumId="15">
    <w:nsid w:val="65FC3EEC"/>
    <w:multiLevelType w:val="hybridMultilevel"/>
    <w:tmpl w:val="64CAFA8E"/>
    <w:lvl w:ilvl="0" w:tplc="AD288CFC">
      <w:start w:val="1"/>
      <w:numFmt w:val="decimal"/>
      <w:lvlText w:val="%1、"/>
      <w:lvlJc w:val="left"/>
      <w:pPr>
        <w:tabs>
          <w:tab w:val="num" w:pos="720"/>
        </w:tabs>
        <w:ind w:left="720" w:hanging="720"/>
      </w:pPr>
      <w:rPr>
        <w:rFonts w:hint="eastAsia"/>
      </w:rPr>
    </w:lvl>
    <w:lvl w:ilvl="1" w:tplc="D48C8BFC">
      <w:start w:val="1"/>
      <w:numFmt w:val="decimal"/>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6C012A24"/>
    <w:multiLevelType w:val="hybridMultilevel"/>
    <w:tmpl w:val="C1742A38"/>
    <w:lvl w:ilvl="0" w:tplc="B0C623A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6C4D0370"/>
    <w:multiLevelType w:val="hybridMultilevel"/>
    <w:tmpl w:val="D9367B84"/>
    <w:lvl w:ilvl="0" w:tplc="2C226ED8">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6C4E2E79"/>
    <w:multiLevelType w:val="singleLevel"/>
    <w:tmpl w:val="020CC184"/>
    <w:lvl w:ilvl="0">
      <w:start w:val="3"/>
      <w:numFmt w:val="taiwaneseCountingThousand"/>
      <w:lvlText w:val="%1、"/>
      <w:lvlJc w:val="left"/>
      <w:pPr>
        <w:tabs>
          <w:tab w:val="num" w:pos="570"/>
        </w:tabs>
        <w:ind w:left="570" w:hanging="570"/>
      </w:pPr>
      <w:rPr>
        <w:rFonts w:ascii="標楷體" w:eastAsia="標楷體" w:hint="eastAsia"/>
        <w:b w:val="0"/>
        <w:i w:val="0"/>
        <w:sz w:val="28"/>
        <w:u w:val="none"/>
      </w:rPr>
    </w:lvl>
  </w:abstractNum>
  <w:abstractNum w:abstractNumId="19">
    <w:nsid w:val="729A3FD3"/>
    <w:multiLevelType w:val="hybridMultilevel"/>
    <w:tmpl w:val="043E348E"/>
    <w:lvl w:ilvl="0" w:tplc="62CC82B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7CBC0FE0"/>
    <w:multiLevelType w:val="hybridMultilevel"/>
    <w:tmpl w:val="29728104"/>
    <w:lvl w:ilvl="0" w:tplc="DD16105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6"/>
  </w:num>
  <w:num w:numId="2">
    <w:abstractNumId w:val="18"/>
  </w:num>
  <w:num w:numId="3">
    <w:abstractNumId w:val="14"/>
  </w:num>
  <w:num w:numId="4">
    <w:abstractNumId w:val="1"/>
  </w:num>
  <w:num w:numId="5">
    <w:abstractNumId w:val="17"/>
  </w:num>
  <w:num w:numId="6">
    <w:abstractNumId w:val="20"/>
  </w:num>
  <w:num w:numId="7">
    <w:abstractNumId w:val="11"/>
  </w:num>
  <w:num w:numId="8">
    <w:abstractNumId w:val="19"/>
  </w:num>
  <w:num w:numId="9">
    <w:abstractNumId w:val="3"/>
  </w:num>
  <w:num w:numId="10">
    <w:abstractNumId w:val="10"/>
  </w:num>
  <w:num w:numId="11">
    <w:abstractNumId w:val="4"/>
  </w:num>
  <w:num w:numId="12">
    <w:abstractNumId w:val="2"/>
  </w:num>
  <w:num w:numId="13">
    <w:abstractNumId w:val="12"/>
  </w:num>
  <w:num w:numId="14">
    <w:abstractNumId w:val="15"/>
  </w:num>
  <w:num w:numId="15">
    <w:abstractNumId w:val="16"/>
  </w:num>
  <w:num w:numId="16">
    <w:abstractNumId w:val="0"/>
  </w:num>
  <w:num w:numId="17">
    <w:abstractNumId w:val="8"/>
  </w:num>
  <w:num w:numId="18">
    <w:abstractNumId w:val="5"/>
  </w:num>
  <w:num w:numId="19">
    <w:abstractNumId w:val="9"/>
  </w:num>
  <w:num w:numId="20">
    <w:abstractNumId w:val="7"/>
  </w:num>
  <w:num w:numId="21">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82"/>
  <w:drawingGridHorizontalSpacing w:val="120"/>
  <w:drawingGridVerticalSpacing w:val="120"/>
  <w:displayHorizontalDrawingGridEvery w:val="0"/>
  <w:displayVerticalDrawingGridEvery w:val="3"/>
  <w:characterSpacingControl w:val="compressPunctuation"/>
  <w:noLineBreaksAfter w:lang="zh-TW" w:val="([{‘“‵〈《「『【〔〝︵︷︹︻︽︿﹁﹃﹙﹛﹝（｛"/>
  <w:noLineBreaksBefore w:lang="zh-TW" w:val="!),.:;?]}·–—’”‥…‧′╴、。〉》」』】〕〞︰︱︳︴︶︸︺︼︾﹀﹂﹄﹏﹐﹑﹒﹔﹕﹖﹗﹚﹜﹞！），．：；？｜｝"/>
  <w:hdrShapeDefaults>
    <o:shapedefaults v:ext="edit" spidmax="35841"/>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6461"/>
    <w:rsid w:val="0009159F"/>
    <w:rsid w:val="000B24AB"/>
    <w:rsid w:val="00122429"/>
    <w:rsid w:val="001419D3"/>
    <w:rsid w:val="001801BB"/>
    <w:rsid w:val="002A0F9E"/>
    <w:rsid w:val="002C32C2"/>
    <w:rsid w:val="002C5ECE"/>
    <w:rsid w:val="003125CA"/>
    <w:rsid w:val="003351C6"/>
    <w:rsid w:val="003951D6"/>
    <w:rsid w:val="003F7B4A"/>
    <w:rsid w:val="00406376"/>
    <w:rsid w:val="00407B40"/>
    <w:rsid w:val="004651C2"/>
    <w:rsid w:val="00474158"/>
    <w:rsid w:val="00495671"/>
    <w:rsid w:val="004D0463"/>
    <w:rsid w:val="006B3294"/>
    <w:rsid w:val="00700093"/>
    <w:rsid w:val="00742247"/>
    <w:rsid w:val="00751418"/>
    <w:rsid w:val="007A6D16"/>
    <w:rsid w:val="0080274E"/>
    <w:rsid w:val="0080452A"/>
    <w:rsid w:val="0087437F"/>
    <w:rsid w:val="0098024E"/>
    <w:rsid w:val="00A10F15"/>
    <w:rsid w:val="00A1763C"/>
    <w:rsid w:val="00A958E6"/>
    <w:rsid w:val="00B42AD3"/>
    <w:rsid w:val="00B93E85"/>
    <w:rsid w:val="00BA5580"/>
    <w:rsid w:val="00BB50C7"/>
    <w:rsid w:val="00BD7806"/>
    <w:rsid w:val="00C76461"/>
    <w:rsid w:val="00CA0A7F"/>
    <w:rsid w:val="00CB4B16"/>
    <w:rsid w:val="00D26AED"/>
    <w:rsid w:val="00D5458B"/>
    <w:rsid w:val="00D62B43"/>
    <w:rsid w:val="00D67A32"/>
    <w:rsid w:val="00D67C71"/>
    <w:rsid w:val="00D80AFD"/>
    <w:rsid w:val="00E012EE"/>
    <w:rsid w:val="00E943A4"/>
    <w:rsid w:val="00EB53CA"/>
    <w:rsid w:val="00EC6FC1"/>
    <w:rsid w:val="00F039B5"/>
    <w:rsid w:val="00F43949"/>
    <w:rsid w:val="00F529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adjustRightInd/>
      <w:spacing w:line="240" w:lineRule="auto"/>
      <w:jc w:val="center"/>
      <w:textAlignment w:val="auto"/>
      <w:outlineLvl w:val="0"/>
    </w:pPr>
    <w:rPr>
      <w:rFonts w:ascii="標楷體" w:eastAsia="標楷體" w:hAnsi="標楷體"/>
      <w:kern w:val="2"/>
      <w:sz w:val="28"/>
      <w:szCs w:val="28"/>
    </w:rPr>
  </w:style>
  <w:style w:type="paragraph" w:styleId="2">
    <w:name w:val="heading 2"/>
    <w:basedOn w:val="a"/>
    <w:next w:val="a"/>
    <w:qFormat/>
    <w:pPr>
      <w:keepNext/>
      <w:spacing w:line="360" w:lineRule="exact"/>
      <w:ind w:left="567" w:hanging="567"/>
      <w:jc w:val="both"/>
      <w:textDirection w:val="lrTbV"/>
      <w:outlineLvl w:val="1"/>
    </w:pPr>
    <w:rPr>
      <w:rFonts w:ascii="標楷體" w:eastAsia="標楷體" w:hAnsi="標楷體"/>
      <w:sz w:val="28"/>
      <w:shd w:val="pct15" w:color="auto" w:fill="FFFF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rPr>
      <w:sz w:val="20"/>
    </w:rPr>
  </w:style>
  <w:style w:type="paragraph" w:styleId="a4">
    <w:name w:val="footer"/>
    <w:basedOn w:val="a"/>
    <w:semiHidden/>
    <w:pPr>
      <w:tabs>
        <w:tab w:val="center" w:pos="4153"/>
        <w:tab w:val="right" w:pos="8306"/>
      </w:tabs>
    </w:pPr>
    <w:rPr>
      <w:sz w:val="20"/>
    </w:rPr>
  </w:style>
  <w:style w:type="character" w:styleId="a5">
    <w:name w:val="page number"/>
    <w:basedOn w:val="a0"/>
    <w:semiHidden/>
  </w:style>
  <w:style w:type="paragraph" w:styleId="a6">
    <w:name w:val="Body Text Indent"/>
    <w:basedOn w:val="a"/>
    <w:semiHidden/>
    <w:pPr>
      <w:ind w:left="1021" w:hanging="1021"/>
      <w:textDirection w:val="lrTbV"/>
    </w:pPr>
    <w:rPr>
      <w:rFonts w:ascii="華康楷書體W5(P)" w:eastAsia="華康楷書體W5(P)"/>
      <w:sz w:val="28"/>
    </w:rPr>
  </w:style>
  <w:style w:type="paragraph" w:styleId="20">
    <w:name w:val="Body Text Indent 2"/>
    <w:basedOn w:val="a"/>
    <w:semiHidden/>
    <w:pPr>
      <w:ind w:left="550" w:hanging="550"/>
      <w:jc w:val="both"/>
      <w:textDirection w:val="lrTbV"/>
    </w:pPr>
    <w:rPr>
      <w:rFonts w:ascii="華康楷書體W5(P)" w:eastAsia="華康楷書體W5(P)"/>
      <w:sz w:val="28"/>
    </w:rPr>
  </w:style>
  <w:style w:type="paragraph" w:styleId="3">
    <w:name w:val="Body Text Indent 3"/>
    <w:basedOn w:val="a"/>
    <w:semiHidden/>
    <w:pPr>
      <w:ind w:left="1274" w:hanging="794"/>
      <w:jc w:val="both"/>
      <w:textDirection w:val="lrTbV"/>
    </w:pPr>
    <w:rPr>
      <w:rFonts w:ascii="華康楷書體W5(P)" w:eastAsia="華康楷書體W5(P)"/>
      <w:sz w:val="28"/>
    </w:rPr>
  </w:style>
  <w:style w:type="paragraph" w:styleId="a7">
    <w:name w:val="Body Text"/>
    <w:basedOn w:val="a"/>
    <w:semiHidden/>
    <w:pPr>
      <w:adjustRightInd/>
      <w:spacing w:line="480" w:lineRule="exact"/>
      <w:jc w:val="both"/>
      <w:textAlignment w:val="auto"/>
    </w:pPr>
    <w:rPr>
      <w:rFonts w:eastAsia="標楷體"/>
      <w:kern w:val="2"/>
      <w:sz w:val="32"/>
      <w:szCs w:val="32"/>
    </w:rPr>
  </w:style>
  <w:style w:type="paragraph" w:styleId="21">
    <w:name w:val="Body Text 2"/>
    <w:basedOn w:val="a"/>
    <w:semiHidden/>
    <w:pPr>
      <w:spacing w:line="360" w:lineRule="exact"/>
      <w:textDirection w:val="lrTbV"/>
    </w:pPr>
    <w:rPr>
      <w:rFonts w:ascii="華康楷書體W5" w:eastAsia="華康楷書體W5"/>
      <w:sz w:val="28"/>
    </w:rPr>
  </w:style>
  <w:style w:type="paragraph" w:styleId="30">
    <w:name w:val="Body Text 3"/>
    <w:basedOn w:val="a"/>
    <w:semiHidden/>
    <w:pPr>
      <w:spacing w:line="360" w:lineRule="exact"/>
      <w:jc w:val="both"/>
      <w:textDirection w:val="lrTbV"/>
    </w:pPr>
    <w:rPr>
      <w:rFonts w:ascii="華康楷書體W5" w:eastAsia="華康楷書體W5"/>
      <w:sz w:val="28"/>
    </w:rPr>
  </w:style>
  <w:style w:type="paragraph" w:customStyle="1" w:styleId="a8">
    <w:name w:val="（一）"/>
    <w:basedOn w:val="a"/>
    <w:pPr>
      <w:tabs>
        <w:tab w:val="left" w:leader="hyphen" w:pos="3402"/>
        <w:tab w:val="left" w:leader="hyphen" w:pos="6804"/>
        <w:tab w:val="left" w:leader="hyphen" w:pos="10206"/>
        <w:tab w:val="left" w:leader="hyphen" w:pos="13608"/>
      </w:tabs>
      <w:spacing w:before="100" w:line="500" w:lineRule="exact"/>
      <w:ind w:left="1560" w:hanging="936"/>
      <w:textAlignment w:val="center"/>
    </w:pPr>
    <w:rPr>
      <w:rFonts w:eastAsia="標楷體"/>
      <w:sz w:val="32"/>
      <w:szCs w:val="32"/>
    </w:rPr>
  </w:style>
  <w:style w:type="paragraph" w:customStyle="1" w:styleId="a9">
    <w:name w:val="１、"/>
    <w:basedOn w:val="a8"/>
    <w:pPr>
      <w:ind w:left="1588" w:hanging="624"/>
    </w:pPr>
  </w:style>
  <w:style w:type="paragraph" w:styleId="aa">
    <w:name w:val="Block Text"/>
    <w:basedOn w:val="a"/>
    <w:semiHidden/>
    <w:pPr>
      <w:spacing w:afterLines="50" w:after="120"/>
      <w:ind w:leftChars="-50" w:left="358" w:rightChars="52" w:right="125" w:hangingChars="199" w:hanging="478"/>
      <w:jc w:val="both"/>
      <w:textDirection w:val="lrTbV"/>
    </w:pPr>
    <w:rPr>
      <w:rFonts w:ascii="華康楷書體W5" w:eastAsia="華康楷書體W5"/>
    </w:rPr>
  </w:style>
  <w:style w:type="paragraph" w:customStyle="1" w:styleId="ab">
    <w:name w:val="說明"/>
    <w:basedOn w:val="a"/>
    <w:pPr>
      <w:tabs>
        <w:tab w:val="left" w:leader="hyphen" w:pos="3402"/>
        <w:tab w:val="left" w:leader="hyphen" w:pos="6804"/>
        <w:tab w:val="left" w:leader="hyphen" w:pos="10206"/>
        <w:tab w:val="left" w:leader="hyphen" w:pos="13608"/>
      </w:tabs>
      <w:spacing w:line="400" w:lineRule="exact"/>
      <w:ind w:left="936" w:hanging="936"/>
      <w:textAlignment w:val="center"/>
    </w:pPr>
    <w:rPr>
      <w:rFonts w:eastAsia="標楷體"/>
      <w:sz w:val="32"/>
      <w:szCs w:val="32"/>
    </w:rPr>
  </w:style>
  <w:style w:type="paragraph" w:customStyle="1" w:styleId="ac">
    <w:name w:val="開會事由"/>
    <w:basedOn w:val="a"/>
    <w:pPr>
      <w:spacing w:before="100" w:line="500" w:lineRule="exact"/>
      <w:ind w:left="1593" w:hanging="1593"/>
      <w:jc w:val="both"/>
      <w:textAlignment w:val="center"/>
    </w:pPr>
    <w:rPr>
      <w:rFonts w:eastAsia="標楷體"/>
      <w:sz w:val="32"/>
    </w:rPr>
  </w:style>
  <w:style w:type="paragraph" w:styleId="ad">
    <w:name w:val="Balloon Text"/>
    <w:basedOn w:val="a"/>
    <w:link w:val="ae"/>
    <w:uiPriority w:val="99"/>
    <w:semiHidden/>
    <w:unhideWhenUsed/>
    <w:rsid w:val="00EB53CA"/>
    <w:pPr>
      <w:spacing w:line="240" w:lineRule="auto"/>
    </w:pPr>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EB53CA"/>
    <w:rPr>
      <w:rFonts w:asciiTheme="majorHAnsi" w:eastAsiaTheme="majorEastAsia" w:hAnsiTheme="majorHAnsi" w:cstheme="majorBidi"/>
      <w:sz w:val="18"/>
      <w:szCs w:val="18"/>
    </w:rPr>
  </w:style>
  <w:style w:type="paragraph" w:styleId="af">
    <w:name w:val="List Paragraph"/>
    <w:basedOn w:val="a"/>
    <w:uiPriority w:val="34"/>
    <w:qFormat/>
    <w:rsid w:val="0098024E"/>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E9959-04A0-4B3F-93D6-BE96093D8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1168</Words>
  <Characters>6662</Characters>
  <Application>Microsoft Office Word</Application>
  <DocSecurity>0</DocSecurity>
  <Lines>55</Lines>
  <Paragraphs>15</Paragraphs>
  <ScaleCrop>false</ScaleCrop>
  <Company>CBC</Company>
  <LinksUpToDate>false</LinksUpToDate>
  <CharactersWithSpaces>7815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指定銀行受理外國專業投資機構投資國內證券結匯案件應確認事項</dc:title>
  <dc:creator>外匯局匯款科</dc:creator>
  <cp:lastModifiedBy>郭素禎</cp:lastModifiedBy>
  <cp:revision>5</cp:revision>
  <cp:lastPrinted>2015-04-07T01:47:00Z</cp:lastPrinted>
  <dcterms:created xsi:type="dcterms:W3CDTF">2015-04-20T03:28:00Z</dcterms:created>
  <dcterms:modified xsi:type="dcterms:W3CDTF">2015-04-27T01:48:00Z</dcterms:modified>
</cp:coreProperties>
</file>