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418" w:rsidRPr="00EC6FC1" w:rsidRDefault="00751418">
      <w:pPr>
        <w:pStyle w:val="a7"/>
        <w:spacing w:line="240" w:lineRule="auto"/>
        <w:ind w:leftChars="200" w:left="1798" w:rightChars="202" w:right="485" w:hangingChars="412" w:hanging="1318"/>
        <w:textDirection w:val="lrTbV"/>
        <w:rPr>
          <w:rFonts w:ascii="標楷體" w:hAnsi="標楷體"/>
        </w:rPr>
      </w:pPr>
      <w:r w:rsidRPr="00EC6FC1">
        <w:rPr>
          <w:rFonts w:ascii="標楷體" w:hAnsi="標楷體" w:hint="eastAsia"/>
        </w:rPr>
        <w:t>附表四  銀行業受理證券投資信託事業及期貨信託事業結匯申報案件應確認事項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79"/>
        <w:gridCol w:w="2521"/>
      </w:tblGrid>
      <w:tr w:rsidR="00751418" w:rsidRPr="00EC6FC1" w:rsidTr="00F43949">
        <w:tc>
          <w:tcPr>
            <w:tcW w:w="2908"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679"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1"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751418" w:rsidRPr="00EC6FC1" w:rsidTr="00F43949">
        <w:trPr>
          <w:trHeight w:val="1827"/>
        </w:trPr>
        <w:tc>
          <w:tcPr>
            <w:tcW w:w="2908" w:type="dxa"/>
          </w:tcPr>
          <w:p w:rsidR="00751418" w:rsidRPr="00EC6FC1" w:rsidRDefault="00751418" w:rsidP="00A958E6">
            <w:pPr>
              <w:ind w:left="574" w:hanging="574"/>
              <w:jc w:val="both"/>
              <w:textDirection w:val="lrTbV"/>
              <w:rPr>
                <w:rFonts w:ascii="標楷體" w:eastAsia="標楷體" w:hAnsi="標楷體"/>
                <w:sz w:val="28"/>
              </w:rPr>
            </w:pPr>
            <w:r w:rsidRPr="00EC6FC1">
              <w:rPr>
                <w:rFonts w:ascii="標楷體" w:eastAsia="標楷體" w:hAnsi="標楷體" w:hint="eastAsia"/>
                <w:sz w:val="28"/>
              </w:rPr>
              <w:t>一、證券投資信託事業於國內發行受益憑證募集（私募）資金投資國外證券及從事國外證券相關商品交易：匯出基金募集（私募）投資款項與匯入本金及利得</w:t>
            </w:r>
          </w:p>
        </w:tc>
        <w:tc>
          <w:tcPr>
            <w:tcW w:w="4679" w:type="dxa"/>
          </w:tcPr>
          <w:p w:rsidR="00751418" w:rsidRPr="00EC6FC1" w:rsidRDefault="00751418" w:rsidP="00D62B43">
            <w:pPr>
              <w:ind w:left="605" w:hangingChars="216" w:hanging="605"/>
              <w:jc w:val="both"/>
              <w:textDirection w:val="lrTbV"/>
              <w:rPr>
                <w:rFonts w:ascii="標楷體" w:eastAsia="標楷體" w:hAnsi="標楷體"/>
                <w:sz w:val="28"/>
                <w:szCs w:val="24"/>
              </w:rPr>
            </w:pPr>
            <w:r w:rsidRPr="00EC6FC1">
              <w:rPr>
                <w:rFonts w:ascii="標楷體" w:eastAsia="標楷體" w:hAnsi="標楷體" w:hint="eastAsia"/>
                <w:sz w:val="28"/>
                <w:szCs w:val="24"/>
              </w:rPr>
              <w:t>一、證</w:t>
            </w:r>
            <w:r w:rsidR="00C76461" w:rsidRPr="00EC6FC1">
              <w:rPr>
                <w:rFonts w:ascii="標楷體" w:eastAsia="標楷體" w:hAnsi="標楷體" w:hint="eastAsia"/>
                <w:sz w:val="28"/>
                <w:szCs w:val="24"/>
              </w:rPr>
              <w:t>券主管機關之原核准募集文件，或證券主管機關之申報生效文件(私募基金為證券主管機關 備查函)及外匯局同意函</w:t>
            </w:r>
            <w:r w:rsidRPr="00EC6FC1">
              <w:rPr>
                <w:rFonts w:ascii="標楷體" w:eastAsia="標楷體" w:hAnsi="標楷體" w:hint="eastAsia"/>
                <w:sz w:val="28"/>
                <w:szCs w:val="24"/>
              </w:rPr>
              <w:t>。</w:t>
            </w:r>
          </w:p>
          <w:p w:rsidR="00751418" w:rsidRPr="00EC6FC1" w:rsidRDefault="00A958E6" w:rsidP="007A6D16">
            <w:pPr>
              <w:ind w:left="577" w:hangingChars="206" w:hanging="577"/>
              <w:jc w:val="both"/>
              <w:textDirection w:val="lrTbV"/>
              <w:rPr>
                <w:rFonts w:ascii="標楷體" w:eastAsia="標楷體" w:hAnsi="標楷體"/>
                <w:sz w:val="28"/>
                <w:szCs w:val="24"/>
              </w:rPr>
            </w:pPr>
            <w:r w:rsidRPr="00EC6FC1">
              <w:rPr>
                <w:rFonts w:ascii="標楷體" w:eastAsia="標楷體" w:hAnsi="標楷體" w:hint="eastAsia"/>
                <w:sz w:val="28"/>
                <w:szCs w:val="24"/>
              </w:rPr>
              <w:t>二、</w:t>
            </w:r>
            <w:r w:rsidR="00751418" w:rsidRPr="00EC6FC1">
              <w:rPr>
                <w:rFonts w:ascii="標楷體" w:eastAsia="標楷體" w:hAnsi="標楷體" w:hint="eastAsia"/>
                <w:sz w:val="28"/>
              </w:rPr>
              <w:t>經證券投資信託事業簽章之「證券投資</w:t>
            </w:r>
            <w:r w:rsidR="00751418" w:rsidRPr="00EC6FC1">
              <w:rPr>
                <w:rFonts w:ascii="標楷體" w:eastAsia="標楷體" w:hAnsi="標楷體" w:hint="eastAsia"/>
                <w:sz w:val="28"/>
                <w:szCs w:val="24"/>
              </w:rPr>
              <w:t>信託</w:t>
            </w:r>
            <w:r w:rsidR="00751418" w:rsidRPr="00EC6FC1">
              <w:rPr>
                <w:rFonts w:ascii="標楷體" w:eastAsia="標楷體" w:hAnsi="標楷體" w:hint="eastAsia"/>
                <w:sz w:val="28"/>
              </w:rPr>
              <w:t>基金投資國外證券資金變動表」。（銀行業應於該表上註明結匯金額並簽章）</w:t>
            </w:r>
          </w:p>
          <w:p w:rsidR="00751418" w:rsidRPr="00EC6FC1" w:rsidRDefault="00751418">
            <w:pPr>
              <w:ind w:left="571" w:hangingChars="204" w:hanging="571"/>
              <w:jc w:val="both"/>
              <w:textDirection w:val="lrTbV"/>
              <w:rPr>
                <w:rFonts w:ascii="標楷體" w:eastAsia="標楷體" w:hAnsi="標楷體"/>
                <w:sz w:val="28"/>
              </w:rPr>
            </w:pPr>
            <w:r w:rsidRPr="00EC6FC1">
              <w:rPr>
                <w:rFonts w:ascii="標楷體" w:eastAsia="標楷體" w:hAnsi="標楷體" w:hint="eastAsia"/>
                <w:sz w:val="28"/>
              </w:rPr>
              <w:t>三、投資損益部分應另確認損益計算書。</w:t>
            </w:r>
          </w:p>
        </w:tc>
        <w:tc>
          <w:tcPr>
            <w:tcW w:w="2521"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證券投資信託事業</w:t>
            </w:r>
          </w:p>
        </w:tc>
      </w:tr>
      <w:tr w:rsidR="00751418" w:rsidRPr="00EC6FC1" w:rsidTr="00F43949">
        <w:trPr>
          <w:trHeight w:val="1827"/>
        </w:trPr>
        <w:tc>
          <w:tcPr>
            <w:tcW w:w="2908" w:type="dxa"/>
          </w:tcPr>
          <w:p w:rsidR="00751418" w:rsidRPr="00EC6FC1" w:rsidRDefault="00C76461" w:rsidP="00A958E6">
            <w:pPr>
              <w:ind w:left="574" w:hanging="574"/>
              <w:jc w:val="both"/>
              <w:textDirection w:val="lrTbV"/>
              <w:rPr>
                <w:rFonts w:ascii="標楷體" w:eastAsia="標楷體" w:hAnsi="標楷體"/>
                <w:sz w:val="28"/>
              </w:rPr>
            </w:pPr>
            <w:r w:rsidRPr="00EC6FC1">
              <w:rPr>
                <w:rFonts w:ascii="標楷體" w:eastAsia="標楷體" w:hAnsi="標楷體" w:hint="eastAsia"/>
                <w:sz w:val="28"/>
                <w:szCs w:val="24"/>
              </w:rPr>
              <w:t>二、證券投資信託事業發行多幣別計價基金，募集資金投資國內、外證券及從事國內、外證券相關商品交易：匯出與匯入投資相關款項</w:t>
            </w:r>
          </w:p>
        </w:tc>
        <w:tc>
          <w:tcPr>
            <w:tcW w:w="4679" w:type="dxa"/>
          </w:tcPr>
          <w:p w:rsidR="00C76461" w:rsidRPr="00EC6FC1" w:rsidRDefault="00C76461" w:rsidP="00D62B43">
            <w:pPr>
              <w:ind w:left="619" w:hangingChars="221" w:hanging="619"/>
              <w:jc w:val="both"/>
              <w:textDirection w:val="lrTbV"/>
              <w:rPr>
                <w:rFonts w:ascii="標楷體" w:eastAsia="標楷體" w:hAnsi="標楷體"/>
                <w:sz w:val="28"/>
                <w:szCs w:val="24"/>
              </w:rPr>
            </w:pPr>
            <w:r w:rsidRPr="00EC6FC1">
              <w:rPr>
                <w:rFonts w:ascii="標楷體" w:eastAsia="標楷體" w:hAnsi="標楷體" w:hint="eastAsia"/>
                <w:sz w:val="28"/>
                <w:szCs w:val="24"/>
              </w:rPr>
              <w:t>一、證券主管機關之原核准募集文件，或證券主管機關之申報生效文件及外匯局同意函。</w:t>
            </w:r>
          </w:p>
          <w:p w:rsidR="00C76461" w:rsidRPr="00A10F15" w:rsidRDefault="00C76461" w:rsidP="00C76461">
            <w:pPr>
              <w:ind w:left="571" w:hangingChars="204" w:hanging="571"/>
              <w:jc w:val="both"/>
              <w:textDirection w:val="lrTbV"/>
              <w:rPr>
                <w:rFonts w:ascii="標楷體" w:eastAsia="標楷體" w:hAnsi="標楷體"/>
                <w:sz w:val="28"/>
                <w:szCs w:val="24"/>
              </w:rPr>
            </w:pPr>
            <w:r w:rsidRPr="00EC6FC1">
              <w:rPr>
                <w:rFonts w:ascii="標楷體" w:eastAsia="標楷體" w:hAnsi="標楷體" w:hint="eastAsia"/>
                <w:sz w:val="28"/>
                <w:szCs w:val="24"/>
              </w:rPr>
              <w:t>二、經證券投資信託事業簽章之「證券投資信託基金資金變動表</w:t>
            </w:r>
            <w:r w:rsidRPr="00A10F15">
              <w:rPr>
                <w:rFonts w:ascii="標楷體" w:eastAsia="標楷體" w:hAnsi="標楷體" w:hint="eastAsia"/>
                <w:sz w:val="28"/>
                <w:szCs w:val="24"/>
              </w:rPr>
              <w:t>」</w:t>
            </w:r>
            <w:r w:rsidR="0098024E" w:rsidRPr="00A10F15">
              <w:rPr>
                <w:rFonts w:ascii="標楷體" w:eastAsia="標楷體" w:hAnsi="標楷體" w:hint="eastAsia"/>
                <w:sz w:val="28"/>
                <w:szCs w:val="24"/>
              </w:rPr>
              <w:t>(</w:t>
            </w:r>
            <w:proofErr w:type="gramStart"/>
            <w:r w:rsidR="0098024E" w:rsidRPr="00A10F15">
              <w:rPr>
                <w:rFonts w:ascii="標楷體" w:eastAsia="標楷體" w:hAnsi="標楷體" w:hint="eastAsia"/>
                <w:sz w:val="28"/>
                <w:szCs w:val="24"/>
              </w:rPr>
              <w:t>多幣別</w:t>
            </w:r>
            <w:proofErr w:type="gramEnd"/>
            <w:r w:rsidR="0098024E" w:rsidRPr="00A10F15">
              <w:rPr>
                <w:rFonts w:ascii="標楷體" w:eastAsia="標楷體" w:hAnsi="標楷體" w:hint="eastAsia"/>
                <w:sz w:val="28"/>
                <w:szCs w:val="24"/>
              </w:rPr>
              <w:t>基金)</w:t>
            </w:r>
            <w:r w:rsidRPr="00A10F15">
              <w:rPr>
                <w:rFonts w:ascii="標楷體" w:eastAsia="標楷體" w:hAnsi="標楷體" w:hint="eastAsia"/>
                <w:sz w:val="28"/>
                <w:szCs w:val="24"/>
              </w:rPr>
              <w:t>。（銀行業應於該表上註明結匯金額並簽章）</w:t>
            </w:r>
          </w:p>
          <w:p w:rsidR="00751418" w:rsidRPr="00EC6FC1" w:rsidRDefault="00C76461" w:rsidP="00C76461">
            <w:pPr>
              <w:ind w:left="571" w:hangingChars="204" w:hanging="571"/>
              <w:jc w:val="both"/>
              <w:textDirection w:val="lrTbV"/>
              <w:rPr>
                <w:rFonts w:ascii="標楷體" w:eastAsia="標楷體" w:hAnsi="標楷體"/>
                <w:sz w:val="28"/>
                <w:szCs w:val="24"/>
              </w:rPr>
            </w:pPr>
            <w:r w:rsidRPr="00EC6FC1">
              <w:rPr>
                <w:rFonts w:ascii="標楷體" w:eastAsia="標楷體" w:hAnsi="標楷體" w:hint="eastAsia"/>
                <w:sz w:val="28"/>
                <w:szCs w:val="24"/>
              </w:rPr>
              <w:t>三、投資損益部分應另確認損益計算書。</w:t>
            </w:r>
          </w:p>
        </w:tc>
        <w:tc>
          <w:tcPr>
            <w:tcW w:w="2521"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證券投資信託事業</w:t>
            </w:r>
          </w:p>
        </w:tc>
      </w:tr>
      <w:tr w:rsidR="00751418" w:rsidRPr="00EC6FC1" w:rsidTr="00F43949">
        <w:trPr>
          <w:trHeight w:val="1827"/>
        </w:trPr>
        <w:tc>
          <w:tcPr>
            <w:tcW w:w="2908" w:type="dxa"/>
          </w:tcPr>
          <w:p w:rsidR="00751418" w:rsidRPr="00EC6FC1" w:rsidRDefault="00751418" w:rsidP="00A958E6">
            <w:pPr>
              <w:ind w:left="560" w:hanging="560"/>
              <w:jc w:val="both"/>
              <w:textDirection w:val="lrTbV"/>
              <w:rPr>
                <w:rFonts w:ascii="標楷體" w:eastAsia="標楷體" w:hAnsi="標楷體"/>
                <w:sz w:val="28"/>
              </w:rPr>
            </w:pPr>
            <w:r w:rsidRPr="00EC6FC1">
              <w:rPr>
                <w:rFonts w:ascii="標楷體" w:eastAsia="標楷體" w:hAnsi="標楷體" w:hint="eastAsia"/>
                <w:sz w:val="28"/>
              </w:rPr>
              <w:t>三、證券投資信託事業於國內發行受益憑證募集保本型基金從事國外證券相關商品交易：匯出與匯入投資國外衍生性商品之相關款項</w:t>
            </w:r>
          </w:p>
        </w:tc>
        <w:tc>
          <w:tcPr>
            <w:tcW w:w="4679" w:type="dxa"/>
          </w:tcPr>
          <w:p w:rsidR="00751418" w:rsidRPr="00EC6FC1" w:rsidRDefault="00751418" w:rsidP="00CA0A7F">
            <w:pPr>
              <w:jc w:val="both"/>
              <w:textDirection w:val="lrTbV"/>
              <w:rPr>
                <w:rFonts w:ascii="標楷體" w:eastAsia="標楷體" w:hAnsi="標楷體"/>
                <w:sz w:val="28"/>
              </w:rPr>
            </w:pPr>
            <w:r w:rsidRPr="00EC6FC1">
              <w:rPr>
                <w:rFonts w:ascii="標楷體" w:eastAsia="標楷體" w:hAnsi="標楷體" w:hint="eastAsia"/>
                <w:sz w:val="28"/>
              </w:rPr>
              <w:t>證券主管機關之原核准募集文件</w:t>
            </w:r>
            <w:r w:rsidR="00CA0A7F" w:rsidRPr="00EC6FC1">
              <w:rPr>
                <w:rFonts w:ascii="標楷體" w:eastAsia="標楷體" w:hAnsi="標楷體" w:hint="eastAsia"/>
                <w:sz w:val="28"/>
              </w:rPr>
              <w:t>。</w:t>
            </w:r>
            <w:r w:rsidRPr="00EC6FC1">
              <w:rPr>
                <w:rFonts w:ascii="標楷體" w:eastAsia="標楷體" w:hAnsi="標楷體" w:hint="eastAsia"/>
                <w:sz w:val="28"/>
              </w:rPr>
              <w:t>（銀行業應於核准文件上註明結匯金額並簽章）</w:t>
            </w:r>
          </w:p>
        </w:tc>
        <w:tc>
          <w:tcPr>
            <w:tcW w:w="2521"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證券投資信託事業</w:t>
            </w:r>
          </w:p>
        </w:tc>
      </w:tr>
      <w:tr w:rsidR="00751418" w:rsidRPr="00EC6FC1" w:rsidTr="00F43949">
        <w:trPr>
          <w:trHeight w:val="694"/>
        </w:trPr>
        <w:tc>
          <w:tcPr>
            <w:tcW w:w="2908" w:type="dxa"/>
          </w:tcPr>
          <w:p w:rsidR="00751418" w:rsidRPr="00EC6FC1" w:rsidRDefault="00751418" w:rsidP="00A958E6">
            <w:pPr>
              <w:ind w:left="574" w:hanging="574"/>
              <w:jc w:val="both"/>
              <w:textDirection w:val="lrTbV"/>
              <w:rPr>
                <w:rFonts w:ascii="標楷體" w:eastAsia="標楷體" w:hAnsi="標楷體"/>
                <w:sz w:val="28"/>
              </w:rPr>
            </w:pPr>
            <w:r w:rsidRPr="00EC6FC1">
              <w:rPr>
                <w:rFonts w:ascii="標楷體" w:eastAsia="標楷體" w:hAnsi="標楷體" w:hint="eastAsia"/>
                <w:sz w:val="28"/>
              </w:rPr>
              <w:t>四、證券投資信託事業於海外發行受益憑證募集（私募）資金投資國內證券：匯入基金募集（私募）所得款項與匯出基金贖回款項及</w:t>
            </w:r>
            <w:r w:rsidRPr="00EC6FC1">
              <w:rPr>
                <w:rFonts w:ascii="標楷體" w:eastAsia="標楷體" w:hAnsi="標楷體" w:hint="eastAsia"/>
                <w:sz w:val="28"/>
              </w:rPr>
              <w:lastRenderedPageBreak/>
              <w:t>收益</w:t>
            </w:r>
          </w:p>
        </w:tc>
        <w:tc>
          <w:tcPr>
            <w:tcW w:w="4679" w:type="dxa"/>
          </w:tcPr>
          <w:p w:rsidR="00751418" w:rsidRPr="00EC6FC1" w:rsidRDefault="00751418">
            <w:pPr>
              <w:numPr>
                <w:ilvl w:val="0"/>
                <w:numId w:val="1"/>
              </w:numPr>
              <w:jc w:val="both"/>
              <w:textDirection w:val="lrTbV"/>
              <w:rPr>
                <w:rFonts w:ascii="標楷體" w:eastAsia="標楷體" w:hAnsi="標楷體"/>
                <w:sz w:val="28"/>
              </w:rPr>
            </w:pPr>
            <w:r w:rsidRPr="00EC6FC1">
              <w:rPr>
                <w:rFonts w:ascii="標楷體" w:eastAsia="標楷體" w:hAnsi="標楷體" w:hint="eastAsia"/>
                <w:sz w:val="28"/>
              </w:rPr>
              <w:lastRenderedPageBreak/>
              <w:t>證券主管機關之原核准募集文件，或證券主管機關之私募備查函及外匯局同意函。</w:t>
            </w:r>
          </w:p>
          <w:p w:rsidR="00751418" w:rsidRPr="00EC6FC1" w:rsidRDefault="00751418">
            <w:pPr>
              <w:numPr>
                <w:ilvl w:val="0"/>
                <w:numId w:val="1"/>
              </w:numPr>
              <w:jc w:val="both"/>
              <w:textDirection w:val="lrTbV"/>
              <w:rPr>
                <w:rFonts w:ascii="標楷體" w:eastAsia="標楷體" w:hAnsi="標楷體"/>
                <w:sz w:val="28"/>
              </w:rPr>
            </w:pPr>
            <w:r w:rsidRPr="00EC6FC1">
              <w:rPr>
                <w:rFonts w:ascii="標楷體" w:eastAsia="標楷體" w:hAnsi="標楷體" w:hint="eastAsia"/>
                <w:sz w:val="28"/>
              </w:rPr>
              <w:t>經證券投資信託事業簽章之「證券投資信託基金投資國內證券資金變動表」。（銀行業應於該表上註明結匯金額並簽章）</w:t>
            </w:r>
          </w:p>
          <w:p w:rsidR="00F43949" w:rsidRPr="00EC6FC1" w:rsidRDefault="00F43949">
            <w:pPr>
              <w:numPr>
                <w:ilvl w:val="0"/>
                <w:numId w:val="1"/>
              </w:numPr>
              <w:jc w:val="both"/>
              <w:textDirection w:val="lrTbV"/>
              <w:rPr>
                <w:rFonts w:ascii="標楷體" w:eastAsia="標楷體" w:hAnsi="標楷體"/>
                <w:sz w:val="28"/>
              </w:rPr>
            </w:pPr>
            <w:r w:rsidRPr="00EC6FC1">
              <w:rPr>
                <w:rFonts w:ascii="標楷體" w:eastAsia="標楷體" w:hAnsi="標楷體" w:hint="eastAsia"/>
                <w:sz w:val="28"/>
              </w:rPr>
              <w:lastRenderedPageBreak/>
              <w:t xml:space="preserve"> </w:t>
            </w:r>
            <w:r w:rsidR="00751418" w:rsidRPr="00700093">
              <w:rPr>
                <w:rFonts w:ascii="標楷體" w:eastAsia="標楷體" w:hAnsi="標楷體" w:hint="eastAsia"/>
                <w:spacing w:val="8"/>
                <w:sz w:val="28"/>
                <w:fitText w:val="3836" w:id="378768385"/>
              </w:rPr>
              <w:t>收益部分應另確認收益分配</w:t>
            </w:r>
            <w:r w:rsidR="00751418" w:rsidRPr="00700093">
              <w:rPr>
                <w:rFonts w:ascii="標楷體" w:eastAsia="標楷體" w:hAnsi="標楷體" w:hint="eastAsia"/>
                <w:spacing w:val="2"/>
                <w:sz w:val="28"/>
                <w:fitText w:val="3836" w:id="378768385"/>
              </w:rPr>
              <w:t>計</w:t>
            </w:r>
            <w:r w:rsidRPr="00EC6FC1">
              <w:rPr>
                <w:rFonts w:ascii="標楷體" w:eastAsia="標楷體" w:hAnsi="標楷體" w:hint="eastAsia"/>
                <w:sz w:val="28"/>
              </w:rPr>
              <w:t xml:space="preserve"> </w:t>
            </w:r>
          </w:p>
          <w:p w:rsidR="00751418" w:rsidRPr="00EC6FC1" w:rsidRDefault="00751418" w:rsidP="00F43949">
            <w:pPr>
              <w:ind w:firstLineChars="250" w:firstLine="700"/>
              <w:jc w:val="both"/>
              <w:textDirection w:val="lrTbV"/>
              <w:rPr>
                <w:rFonts w:ascii="標楷體" w:eastAsia="標楷體" w:hAnsi="標楷體"/>
                <w:sz w:val="28"/>
              </w:rPr>
            </w:pPr>
            <w:r w:rsidRPr="00EC6FC1">
              <w:rPr>
                <w:rFonts w:ascii="標楷體" w:eastAsia="標楷體" w:hAnsi="標楷體" w:hint="eastAsia"/>
                <w:sz w:val="28"/>
              </w:rPr>
              <w:t>算書。</w:t>
            </w:r>
          </w:p>
        </w:tc>
        <w:tc>
          <w:tcPr>
            <w:tcW w:w="2521"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lastRenderedPageBreak/>
              <w:t>證券投資信託事業</w:t>
            </w:r>
          </w:p>
        </w:tc>
      </w:tr>
      <w:tr w:rsidR="00751418" w:rsidRPr="00EC6FC1" w:rsidTr="00F43949">
        <w:trPr>
          <w:trHeight w:val="2020"/>
        </w:trPr>
        <w:tc>
          <w:tcPr>
            <w:tcW w:w="2908" w:type="dxa"/>
          </w:tcPr>
          <w:p w:rsidR="00751418" w:rsidRPr="00EC6FC1" w:rsidRDefault="00751418" w:rsidP="00A958E6">
            <w:pPr>
              <w:spacing w:line="360" w:lineRule="exact"/>
              <w:ind w:left="574" w:hanging="574"/>
              <w:jc w:val="both"/>
              <w:textDirection w:val="lrTbV"/>
              <w:rPr>
                <w:rFonts w:ascii="標楷體" w:eastAsia="標楷體" w:hAnsi="標楷體"/>
                <w:sz w:val="28"/>
              </w:rPr>
            </w:pPr>
            <w:r w:rsidRPr="00EC6FC1">
              <w:rPr>
                <w:rFonts w:ascii="標楷體" w:eastAsia="標楷體" w:hAnsi="標楷體" w:hint="eastAsia"/>
                <w:sz w:val="28"/>
              </w:rPr>
              <w:lastRenderedPageBreak/>
              <w:t>五、期貨信託事業於國內發行受益憑證募集資金投資國外：匯出基金募集所得款項與匯入本金及利得</w:t>
            </w:r>
          </w:p>
        </w:tc>
        <w:tc>
          <w:tcPr>
            <w:tcW w:w="4679" w:type="dxa"/>
          </w:tcPr>
          <w:p w:rsidR="00751418" w:rsidRPr="00EC6FC1" w:rsidRDefault="00751418" w:rsidP="00751418">
            <w:pPr>
              <w:numPr>
                <w:ilvl w:val="0"/>
                <w:numId w:val="11"/>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證券主管機關之原核准募集文件。</w:t>
            </w:r>
          </w:p>
          <w:p w:rsidR="00751418" w:rsidRPr="00EC6FC1" w:rsidRDefault="00751418" w:rsidP="00751418">
            <w:pPr>
              <w:numPr>
                <w:ilvl w:val="0"/>
                <w:numId w:val="11"/>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經期貨信託事業簽章之「期貨信託基金投資國外資金變動表」。</w:t>
            </w:r>
          </w:p>
          <w:p w:rsidR="00751418" w:rsidRPr="00EC6FC1" w:rsidRDefault="00751418" w:rsidP="00751418">
            <w:pPr>
              <w:numPr>
                <w:ilvl w:val="0"/>
                <w:numId w:val="11"/>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投資損益部分應另確認損益計算書。</w:t>
            </w:r>
          </w:p>
        </w:tc>
        <w:tc>
          <w:tcPr>
            <w:tcW w:w="2521" w:type="dxa"/>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期貨信託事業</w:t>
            </w:r>
          </w:p>
        </w:tc>
      </w:tr>
      <w:tr w:rsidR="00751418" w:rsidRPr="00EC6FC1" w:rsidTr="00F43949">
        <w:trPr>
          <w:trHeight w:val="2020"/>
        </w:trPr>
        <w:tc>
          <w:tcPr>
            <w:tcW w:w="2908" w:type="dxa"/>
          </w:tcPr>
          <w:p w:rsidR="00751418" w:rsidRPr="00EC6FC1" w:rsidRDefault="00751418" w:rsidP="00A958E6">
            <w:pPr>
              <w:spacing w:line="360" w:lineRule="exact"/>
              <w:ind w:left="560" w:hanging="560"/>
              <w:jc w:val="both"/>
              <w:textDirection w:val="lrTbV"/>
              <w:rPr>
                <w:rFonts w:ascii="標楷體" w:eastAsia="標楷體" w:hAnsi="標楷體"/>
                <w:sz w:val="28"/>
              </w:rPr>
            </w:pPr>
            <w:r w:rsidRPr="00EC6FC1">
              <w:rPr>
                <w:rFonts w:ascii="標楷體" w:eastAsia="標楷體" w:hAnsi="標楷體" w:hint="eastAsia"/>
                <w:sz w:val="28"/>
              </w:rPr>
              <w:t>六、期貨信託事業於海外發行受益憑證募集資金投資國內：匯入基金募集所得款項與匯出基金贖回款項及收益</w:t>
            </w:r>
          </w:p>
        </w:tc>
        <w:tc>
          <w:tcPr>
            <w:tcW w:w="4679" w:type="dxa"/>
          </w:tcPr>
          <w:p w:rsidR="00751418" w:rsidRPr="00EC6FC1" w:rsidRDefault="00751418" w:rsidP="00751418">
            <w:pPr>
              <w:numPr>
                <w:ilvl w:val="0"/>
                <w:numId w:val="12"/>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證券主管機關之原核准募集文件。</w:t>
            </w:r>
          </w:p>
          <w:p w:rsidR="00751418" w:rsidRPr="00EC6FC1" w:rsidRDefault="00751418" w:rsidP="00751418">
            <w:pPr>
              <w:numPr>
                <w:ilvl w:val="0"/>
                <w:numId w:val="12"/>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經期貨信託事業簽章之「期貨信託基金投資國內資金變動表」。（銀行業應於該表上註明結匯金額並簽章）</w:t>
            </w:r>
          </w:p>
          <w:p w:rsidR="00751418" w:rsidRPr="00EC6FC1" w:rsidRDefault="00751418" w:rsidP="00751418">
            <w:pPr>
              <w:numPr>
                <w:ilvl w:val="0"/>
                <w:numId w:val="12"/>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收益部分應另確認收益分配計算書。</w:t>
            </w:r>
          </w:p>
        </w:tc>
        <w:tc>
          <w:tcPr>
            <w:tcW w:w="2521" w:type="dxa"/>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期貨信託事業</w:t>
            </w:r>
          </w:p>
        </w:tc>
      </w:tr>
      <w:tr w:rsidR="0098024E" w:rsidRPr="00A10F15" w:rsidTr="00F43949">
        <w:trPr>
          <w:trHeight w:val="2020"/>
        </w:trPr>
        <w:tc>
          <w:tcPr>
            <w:tcW w:w="2908" w:type="dxa"/>
          </w:tcPr>
          <w:p w:rsidR="0098024E" w:rsidRPr="00A10F15" w:rsidRDefault="0098024E" w:rsidP="00406376">
            <w:pPr>
              <w:spacing w:line="360" w:lineRule="exact"/>
              <w:ind w:left="560" w:hanging="560"/>
              <w:jc w:val="both"/>
              <w:textDirection w:val="lrTbV"/>
              <w:rPr>
                <w:rFonts w:ascii="標楷體" w:eastAsia="標楷體" w:hAnsi="標楷體"/>
                <w:color w:val="000000" w:themeColor="text1"/>
                <w:sz w:val="28"/>
              </w:rPr>
            </w:pPr>
            <w:r w:rsidRPr="00A10F15">
              <w:rPr>
                <w:rFonts w:ascii="標楷體" w:eastAsia="標楷體" w:hAnsi="標楷體" w:hint="eastAsia"/>
                <w:color w:val="000000" w:themeColor="text1"/>
                <w:sz w:val="28"/>
              </w:rPr>
              <w:t>七、</w:t>
            </w:r>
            <w:r w:rsidR="003351C6" w:rsidRPr="00A10F15">
              <w:rPr>
                <w:rFonts w:ascii="標楷體" w:eastAsia="標楷體" w:hAnsi="標楷體" w:hint="eastAsia"/>
                <w:sz w:val="28"/>
              </w:rPr>
              <w:t>證券投資信託事業已成立新臺幣級別之證券投資信託基金，修</w:t>
            </w:r>
            <w:r w:rsidR="00406376">
              <w:rPr>
                <w:rFonts w:ascii="標楷體" w:eastAsia="標楷體" w:hAnsi="標楷體" w:hint="eastAsia"/>
                <w:sz w:val="28"/>
              </w:rPr>
              <w:t>正</w:t>
            </w:r>
            <w:r w:rsidR="003351C6" w:rsidRPr="00A10F15">
              <w:rPr>
                <w:rFonts w:ascii="標楷體" w:eastAsia="標楷體" w:hAnsi="標楷體" w:hint="eastAsia"/>
                <w:sz w:val="28"/>
              </w:rPr>
              <w:t>信託契約於</w:t>
            </w:r>
            <w:r w:rsidR="00B93E85" w:rsidRPr="00A10F15">
              <w:rPr>
                <w:rFonts w:ascii="標楷體" w:eastAsia="標楷體" w:hAnsi="標楷體" w:hint="eastAsia"/>
                <w:sz w:val="28"/>
              </w:rPr>
              <w:t>境</w:t>
            </w:r>
            <w:r w:rsidR="003351C6" w:rsidRPr="00A10F15">
              <w:rPr>
                <w:rFonts w:ascii="標楷體" w:eastAsia="標楷體" w:hAnsi="標楷體" w:hint="eastAsia"/>
                <w:sz w:val="28"/>
              </w:rPr>
              <w:t>內增加發行外幣級別且僅銷售予非居住民：匯入基金募集所得款項與匯出基金贖回款項及收益</w:t>
            </w:r>
          </w:p>
        </w:tc>
        <w:tc>
          <w:tcPr>
            <w:tcW w:w="4679" w:type="dxa"/>
          </w:tcPr>
          <w:p w:rsidR="003351C6" w:rsidRPr="00A10F15" w:rsidRDefault="003351C6" w:rsidP="00700093">
            <w:pPr>
              <w:numPr>
                <w:ilvl w:val="0"/>
                <w:numId w:val="16"/>
              </w:numPr>
              <w:tabs>
                <w:tab w:val="clear" w:pos="570"/>
                <w:tab w:val="num" w:pos="690"/>
              </w:tabs>
              <w:ind w:left="690" w:hanging="690"/>
              <w:jc w:val="both"/>
              <w:textDirection w:val="lrTbV"/>
              <w:rPr>
                <w:rFonts w:ascii="標楷體" w:eastAsia="標楷體" w:hAnsi="標楷體"/>
                <w:sz w:val="28"/>
              </w:rPr>
            </w:pPr>
            <w:r w:rsidRPr="00A10F15">
              <w:rPr>
                <w:rFonts w:ascii="標楷體" w:eastAsia="標楷體" w:hAnsi="標楷體" w:hint="eastAsia"/>
                <w:sz w:val="28"/>
              </w:rPr>
              <w:t>證券主管機關之已成立新臺幣級別之證券投資信託</w:t>
            </w:r>
            <w:bookmarkStart w:id="0" w:name="_GoBack"/>
            <w:bookmarkEnd w:id="0"/>
            <w:r w:rsidRPr="00A10F15">
              <w:rPr>
                <w:rFonts w:ascii="標楷體" w:eastAsia="標楷體" w:hAnsi="標楷體" w:hint="eastAsia"/>
                <w:sz w:val="28"/>
              </w:rPr>
              <w:t>基金修正信託契約部分條文增發外幣級別核准文件。</w:t>
            </w:r>
          </w:p>
          <w:p w:rsidR="003351C6" w:rsidRPr="00A10F15" w:rsidRDefault="003351C6" w:rsidP="00700093">
            <w:pPr>
              <w:numPr>
                <w:ilvl w:val="0"/>
                <w:numId w:val="16"/>
              </w:numPr>
              <w:tabs>
                <w:tab w:val="clear" w:pos="570"/>
              </w:tabs>
              <w:ind w:left="690" w:hanging="690"/>
              <w:jc w:val="both"/>
              <w:textDirection w:val="lrTbV"/>
              <w:rPr>
                <w:rFonts w:ascii="標楷體" w:eastAsia="標楷體" w:hAnsi="標楷體"/>
                <w:sz w:val="28"/>
              </w:rPr>
            </w:pPr>
            <w:r w:rsidRPr="00A10F15">
              <w:rPr>
                <w:rFonts w:ascii="標楷體" w:eastAsia="標楷體" w:hAnsi="標楷體" w:hint="eastAsia"/>
                <w:sz w:val="28"/>
              </w:rPr>
              <w:t>經證券投資信託事業簽章之「證券投資信託基金（外幣級別）投資國內證券資金變動表」。（銀行業應於該表上註明結匯金額並簽章）</w:t>
            </w:r>
          </w:p>
          <w:p w:rsidR="0098024E" w:rsidRPr="00A10F15" w:rsidRDefault="003351C6" w:rsidP="00700093">
            <w:pPr>
              <w:numPr>
                <w:ilvl w:val="0"/>
                <w:numId w:val="16"/>
              </w:numPr>
              <w:tabs>
                <w:tab w:val="clear" w:pos="570"/>
              </w:tabs>
              <w:ind w:left="676" w:hanging="676"/>
              <w:jc w:val="both"/>
              <w:textDirection w:val="lrTbV"/>
              <w:rPr>
                <w:rFonts w:ascii="標楷體" w:eastAsia="標楷體" w:hAnsi="標楷體"/>
                <w:color w:val="000000" w:themeColor="text1"/>
                <w:sz w:val="28"/>
              </w:rPr>
            </w:pPr>
            <w:r w:rsidRPr="00700093">
              <w:rPr>
                <w:rFonts w:ascii="標楷體" w:eastAsia="標楷體" w:hAnsi="標楷體" w:hint="eastAsia"/>
                <w:spacing w:val="8"/>
                <w:sz w:val="28"/>
                <w:fitText w:val="3836" w:id="378768385"/>
              </w:rPr>
              <w:t>收益部分應另確認收益分配</w:t>
            </w:r>
            <w:r w:rsidRPr="00700093">
              <w:rPr>
                <w:rFonts w:ascii="標楷體" w:eastAsia="標楷體" w:hAnsi="標楷體" w:hint="eastAsia"/>
                <w:spacing w:val="2"/>
                <w:sz w:val="28"/>
                <w:fitText w:val="3836" w:id="378768385"/>
              </w:rPr>
              <w:t>計</w:t>
            </w:r>
            <w:r w:rsidRPr="00A10F15">
              <w:rPr>
                <w:rFonts w:ascii="標楷體" w:eastAsia="標楷體" w:hAnsi="標楷體" w:hint="eastAsia"/>
                <w:sz w:val="28"/>
              </w:rPr>
              <w:t>算書。</w:t>
            </w:r>
          </w:p>
        </w:tc>
        <w:tc>
          <w:tcPr>
            <w:tcW w:w="2521" w:type="dxa"/>
          </w:tcPr>
          <w:p w:rsidR="0098024E" w:rsidRPr="00A10F15" w:rsidRDefault="0098024E" w:rsidP="0098024E">
            <w:pPr>
              <w:spacing w:line="360" w:lineRule="exact"/>
              <w:jc w:val="both"/>
              <w:textDirection w:val="lrTbV"/>
              <w:rPr>
                <w:rFonts w:ascii="標楷體" w:eastAsia="標楷體" w:hAnsi="標楷體"/>
                <w:color w:val="000000" w:themeColor="text1"/>
                <w:sz w:val="28"/>
              </w:rPr>
            </w:pPr>
            <w:r w:rsidRPr="00A10F15">
              <w:rPr>
                <w:rFonts w:ascii="標楷體" w:eastAsia="標楷體" w:hAnsi="標楷體" w:hint="eastAsia"/>
                <w:color w:val="000000" w:themeColor="text1"/>
                <w:sz w:val="28"/>
              </w:rPr>
              <w:t>證券投資信託事業</w:t>
            </w:r>
          </w:p>
        </w:tc>
      </w:tr>
    </w:tbl>
    <w:p w:rsidR="00751418" w:rsidRPr="00EC6FC1" w:rsidRDefault="00751418">
      <w:pPr>
        <w:pStyle w:val="a7"/>
        <w:spacing w:line="240" w:lineRule="auto"/>
        <w:ind w:left="1795" w:rightChars="102" w:right="245" w:hangingChars="561" w:hanging="1795"/>
        <w:textDirection w:val="lrTbV"/>
        <w:rPr>
          <w:rFonts w:ascii="標楷體" w:hAnsi="標楷體"/>
        </w:rPr>
      </w:pPr>
      <w:proofErr w:type="gramStart"/>
      <w:r w:rsidRPr="00EC6FC1">
        <w:rPr>
          <w:rFonts w:ascii="標楷體" w:hAnsi="標楷體" w:hint="eastAsia"/>
        </w:rPr>
        <w:t>註</w:t>
      </w:r>
      <w:proofErr w:type="gramEnd"/>
      <w:r w:rsidRPr="00EC6FC1">
        <w:rPr>
          <w:rFonts w:ascii="標楷體" w:hAnsi="標楷體" w:hint="eastAsia"/>
        </w:rPr>
        <w:t>：</w:t>
      </w:r>
      <w:r w:rsidRPr="00EC6FC1">
        <w:rPr>
          <w:rFonts w:ascii="標楷體" w:hAnsi="標楷體" w:hint="eastAsia"/>
          <w:sz w:val="28"/>
        </w:rPr>
        <w:t>對大陸地區之匯出匯款、匯入匯款並應</w:t>
      </w:r>
      <w:r w:rsidRPr="00EC6FC1">
        <w:rPr>
          <w:rFonts w:hint="eastAsia"/>
          <w:sz w:val="28"/>
        </w:rPr>
        <w:t>依第二十六點及附表十之規定辦理。</w:t>
      </w:r>
    </w:p>
    <w:p w:rsidR="00751418" w:rsidRPr="00EC6FC1" w:rsidRDefault="00F039B5" w:rsidP="00F039B5">
      <w:pPr>
        <w:pStyle w:val="a7"/>
        <w:spacing w:line="240" w:lineRule="auto"/>
        <w:ind w:rightChars="202" w:right="485"/>
        <w:textDirection w:val="lrTbV"/>
        <w:rPr>
          <w:rFonts w:ascii="標楷體" w:hAnsi="標楷體"/>
        </w:rPr>
      </w:pPr>
      <w:r w:rsidRPr="00EC6FC1">
        <w:rPr>
          <w:rFonts w:ascii="標楷體" w:hAnsi="標楷體"/>
        </w:rPr>
        <w:t xml:space="preserve"> </w:t>
      </w:r>
    </w:p>
    <w:p w:rsidR="00751418" w:rsidRPr="00EC6FC1" w:rsidRDefault="00751418">
      <w:pPr>
        <w:pStyle w:val="a7"/>
        <w:tabs>
          <w:tab w:val="left" w:pos="9720"/>
        </w:tabs>
        <w:spacing w:line="240" w:lineRule="auto"/>
        <w:ind w:leftChars="200" w:left="1799" w:rightChars="202" w:right="485" w:hangingChars="471" w:hanging="1319"/>
        <w:textDirection w:val="lrTbV"/>
        <w:rPr>
          <w:rFonts w:ascii="標楷體" w:hAnsi="標楷體"/>
        </w:rPr>
      </w:pPr>
      <w:r w:rsidRPr="00EC6FC1">
        <w:rPr>
          <w:rFonts w:ascii="標楷體" w:hAnsi="標楷體"/>
          <w:sz w:val="28"/>
        </w:rPr>
        <w:br w:type="page"/>
      </w:r>
      <w:r w:rsidRPr="00EC6FC1">
        <w:rPr>
          <w:rFonts w:ascii="標楷體" w:hAnsi="標楷體" w:hint="eastAsia"/>
        </w:rPr>
        <w:lastRenderedPageBreak/>
        <w:t>附表八  銀行業受理臺灣存託憑證（TDR）、第一上市（櫃）公司及興櫃公司股票結匯申報案件應確認事項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751418" w:rsidRPr="00EC6FC1">
        <w:tc>
          <w:tcPr>
            <w:tcW w:w="2908" w:type="dxa"/>
          </w:tcPr>
          <w:p w:rsidR="00751418" w:rsidRPr="00EC6FC1" w:rsidRDefault="00751418">
            <w:pPr>
              <w:spacing w:before="120" w:after="120" w:line="360" w:lineRule="exact"/>
              <w:jc w:val="center"/>
              <w:textDirection w:val="lrTbV"/>
              <w:rPr>
                <w:rFonts w:ascii="標楷體" w:eastAsia="標楷體" w:hAnsi="標楷體"/>
              </w:rPr>
            </w:pPr>
            <w:r w:rsidRPr="00EC6FC1">
              <w:rPr>
                <w:rFonts w:ascii="標楷體" w:eastAsia="標楷體" w:hAnsi="標楷體" w:hint="eastAsia"/>
                <w:sz w:val="28"/>
              </w:rPr>
              <w:t>結　匯　項　目</w:t>
            </w:r>
          </w:p>
        </w:tc>
        <w:tc>
          <w:tcPr>
            <w:tcW w:w="4680" w:type="dxa"/>
          </w:tcPr>
          <w:p w:rsidR="00751418" w:rsidRPr="00EC6FC1" w:rsidRDefault="00751418">
            <w:pPr>
              <w:spacing w:before="120" w:after="120" w:line="360" w:lineRule="exact"/>
              <w:jc w:val="center"/>
              <w:textDirection w:val="lrTbV"/>
              <w:rPr>
                <w:rFonts w:ascii="標楷體" w:eastAsia="標楷體" w:hAnsi="標楷體"/>
              </w:rPr>
            </w:pPr>
            <w:r w:rsidRPr="00EC6FC1">
              <w:rPr>
                <w:rFonts w:ascii="標楷體" w:eastAsia="標楷體" w:hAnsi="標楷體" w:hint="eastAsia"/>
                <w:sz w:val="28"/>
              </w:rPr>
              <w:t>應　確  認　文　件</w:t>
            </w:r>
          </w:p>
        </w:tc>
        <w:tc>
          <w:tcPr>
            <w:tcW w:w="2520" w:type="dxa"/>
          </w:tcPr>
          <w:p w:rsidR="00751418" w:rsidRPr="00EC6FC1" w:rsidRDefault="00751418">
            <w:pPr>
              <w:spacing w:before="120" w:after="120" w:line="360" w:lineRule="exact"/>
              <w:jc w:val="center"/>
              <w:textDirection w:val="lrTbV"/>
              <w:rPr>
                <w:rFonts w:ascii="標楷體" w:eastAsia="標楷體" w:hAnsi="標楷體"/>
              </w:rPr>
            </w:pPr>
            <w:r w:rsidRPr="00EC6FC1">
              <w:rPr>
                <w:rFonts w:ascii="標楷體" w:eastAsia="標楷體" w:hAnsi="標楷體" w:hint="eastAsia"/>
                <w:sz w:val="28"/>
              </w:rPr>
              <w:t>結</w:t>
            </w:r>
            <w:r w:rsidRPr="00EC6FC1">
              <w:rPr>
                <w:rFonts w:ascii="標楷體" w:eastAsia="標楷體" w:hAnsi="標楷體"/>
                <w:sz w:val="28"/>
              </w:rPr>
              <w:t xml:space="preserve">  </w:t>
            </w:r>
            <w:r w:rsidRPr="00EC6FC1">
              <w:rPr>
                <w:rFonts w:ascii="標楷體" w:eastAsia="標楷體" w:hAnsi="標楷體" w:hint="eastAsia"/>
                <w:sz w:val="28"/>
              </w:rPr>
              <w:t>匯</w:t>
            </w:r>
            <w:r w:rsidRPr="00EC6FC1">
              <w:rPr>
                <w:rFonts w:ascii="標楷體" w:eastAsia="標楷體" w:hAnsi="標楷體"/>
                <w:sz w:val="28"/>
              </w:rPr>
              <w:t xml:space="preserve">  </w:t>
            </w:r>
            <w:r w:rsidRPr="00EC6FC1">
              <w:rPr>
                <w:rFonts w:ascii="標楷體" w:eastAsia="標楷體" w:hAnsi="標楷體" w:hint="eastAsia"/>
                <w:sz w:val="28"/>
              </w:rPr>
              <w:t>人</w:t>
            </w:r>
          </w:p>
        </w:tc>
      </w:tr>
      <w:tr w:rsidR="00751418" w:rsidRPr="00EC6FC1">
        <w:tc>
          <w:tcPr>
            <w:tcW w:w="2908" w:type="dxa"/>
            <w:tcBorders>
              <w:bottom w:val="single" w:sz="6" w:space="0" w:color="auto"/>
            </w:tcBorders>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w:t>
            </w:r>
            <w:r w:rsidRPr="00EC6FC1">
              <w:rPr>
                <w:rFonts w:ascii="標楷體" w:eastAsia="標楷體" w:hAnsi="標楷體"/>
                <w:sz w:val="28"/>
              </w:rPr>
              <w:t>TDR</w:t>
            </w:r>
            <w:r w:rsidRPr="00EC6FC1">
              <w:rPr>
                <w:rFonts w:ascii="標楷體" w:eastAsia="標楷體" w:hAnsi="標楷體" w:hint="eastAsia"/>
                <w:sz w:val="28"/>
              </w:rPr>
              <w:t>原始發行募集資金匯出</w:t>
            </w:r>
          </w:p>
        </w:tc>
        <w:tc>
          <w:tcPr>
            <w:tcW w:w="4680" w:type="dxa"/>
            <w:tcBorders>
              <w:bottom w:val="single" w:sz="6" w:space="0" w:color="auto"/>
            </w:tcBorders>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一、證券主管機關原核准發行文件。</w:t>
            </w: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二、外匯局同意函。（銀行業應於該文件上註明結匯金額、日期並簽章）</w:t>
            </w: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三、金融機構出具收足款項證明。</w:t>
            </w:r>
          </w:p>
        </w:tc>
        <w:tc>
          <w:tcPr>
            <w:tcW w:w="2520" w:type="dxa"/>
            <w:tcBorders>
              <w:bottom w:val="single" w:sz="6" w:space="0" w:color="auto"/>
            </w:tcBorders>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主辦承銷商</w:t>
            </w:r>
          </w:p>
          <w:p w:rsidR="00751418" w:rsidRPr="00EC6FC1" w:rsidRDefault="00751418">
            <w:pPr>
              <w:spacing w:line="360" w:lineRule="exact"/>
              <w:jc w:val="both"/>
              <w:textDirection w:val="lrTbV"/>
              <w:rPr>
                <w:rFonts w:ascii="標楷體" w:eastAsia="標楷體" w:hAnsi="標楷體"/>
                <w:sz w:val="28"/>
              </w:rPr>
            </w:pPr>
          </w:p>
        </w:tc>
      </w:tr>
      <w:tr w:rsidR="00751418" w:rsidRPr="00EC6FC1">
        <w:trPr>
          <w:cantSplit/>
        </w:trPr>
        <w:tc>
          <w:tcPr>
            <w:tcW w:w="2908" w:type="dxa"/>
            <w:tcBorders>
              <w:top w:val="single" w:sz="6" w:space="0" w:color="auto"/>
              <w:bottom w:val="nil"/>
            </w:tcBorders>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二、現金增資發行本金匯出</w:t>
            </w:r>
          </w:p>
          <w:p w:rsidR="00751418" w:rsidRPr="00EC6FC1" w:rsidRDefault="00751418">
            <w:pPr>
              <w:spacing w:line="360" w:lineRule="exact"/>
              <w:ind w:firstLineChars="171" w:firstLine="479"/>
              <w:jc w:val="both"/>
              <w:textDirection w:val="lrTbV"/>
              <w:rPr>
                <w:rFonts w:ascii="標楷體" w:eastAsia="標楷體" w:hAnsi="標楷體"/>
                <w:sz w:val="28"/>
              </w:rPr>
            </w:pPr>
            <w:r w:rsidRPr="00EC6FC1">
              <w:rPr>
                <w:rFonts w:ascii="標楷體" w:eastAsia="標楷體" w:hAnsi="標楷體" w:hint="eastAsia"/>
                <w:sz w:val="28"/>
              </w:rPr>
              <w:t>(一)</w:t>
            </w:r>
            <w:r w:rsidRPr="00EC6FC1">
              <w:rPr>
                <w:rFonts w:ascii="標楷體" w:eastAsia="標楷體" w:hAnsi="標楷體"/>
                <w:sz w:val="28"/>
              </w:rPr>
              <w:t>TDR</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ind w:left="840" w:hangingChars="300" w:hanging="840"/>
              <w:jc w:val="both"/>
              <w:textDirection w:val="lrTbV"/>
              <w:rPr>
                <w:rFonts w:ascii="標楷體" w:eastAsia="標楷體" w:hAnsi="標楷體"/>
                <w:sz w:val="28"/>
              </w:rPr>
            </w:pPr>
          </w:p>
        </w:tc>
        <w:tc>
          <w:tcPr>
            <w:tcW w:w="4680" w:type="dxa"/>
            <w:tcBorders>
              <w:top w:val="single" w:sz="6" w:space="0" w:color="auto"/>
              <w:bottom w:val="nil"/>
            </w:tcBorders>
          </w:tcPr>
          <w:p w:rsidR="00751418" w:rsidRPr="00A10F15" w:rsidRDefault="00751418">
            <w:pPr>
              <w:spacing w:line="360" w:lineRule="exact"/>
              <w:ind w:left="567" w:hanging="567"/>
              <w:jc w:val="both"/>
              <w:textDirection w:val="lrTbV"/>
              <w:rPr>
                <w:rFonts w:ascii="標楷體" w:eastAsia="標楷體" w:hAnsi="標楷體"/>
                <w:sz w:val="28"/>
              </w:rPr>
            </w:pPr>
          </w:p>
          <w:p w:rsidR="00751418" w:rsidRPr="00A10F15" w:rsidRDefault="00751418">
            <w:pPr>
              <w:spacing w:line="360" w:lineRule="exact"/>
              <w:ind w:left="567" w:hanging="567"/>
              <w:jc w:val="both"/>
              <w:textDirection w:val="lrTbV"/>
              <w:rPr>
                <w:rFonts w:ascii="標楷體" w:eastAsia="標楷體" w:hAnsi="標楷體"/>
                <w:sz w:val="28"/>
              </w:rPr>
            </w:pPr>
          </w:p>
          <w:p w:rsidR="00751418" w:rsidRPr="00A10F15" w:rsidRDefault="00751418" w:rsidP="006B3294">
            <w:pPr>
              <w:spacing w:line="360" w:lineRule="exact"/>
              <w:ind w:left="157" w:hangingChars="56" w:hanging="157"/>
              <w:jc w:val="both"/>
              <w:textDirection w:val="lrTbV"/>
              <w:rPr>
                <w:rFonts w:ascii="標楷體" w:eastAsia="標楷體" w:hAnsi="標楷體"/>
                <w:sz w:val="28"/>
              </w:rPr>
            </w:pPr>
            <w:r w:rsidRPr="00A10F15">
              <w:rPr>
                <w:rFonts w:ascii="標楷體" w:eastAsia="標楷體" w:hAnsi="標楷體" w:hint="eastAsia"/>
                <w:sz w:val="28"/>
              </w:rPr>
              <w:t>（一</w:t>
            </w:r>
            <w:r w:rsidRPr="00A10F15">
              <w:rPr>
                <w:rFonts w:ascii="標楷體" w:eastAsia="標楷體" w:hAnsi="標楷體" w:hint="eastAsia"/>
                <w:spacing w:val="40"/>
                <w:sz w:val="28"/>
              </w:rPr>
              <w:t>）</w:t>
            </w:r>
            <w:r w:rsidRPr="00A10F15">
              <w:rPr>
                <w:rFonts w:ascii="標楷體" w:eastAsia="標楷體" w:hAnsi="標楷體" w:hint="eastAsia"/>
                <w:sz w:val="28"/>
              </w:rPr>
              <w:t>證券主管機關原核准發行文件。</w:t>
            </w:r>
          </w:p>
          <w:p w:rsidR="00751418" w:rsidRPr="00A10F15" w:rsidRDefault="00751418" w:rsidP="001801BB">
            <w:pPr>
              <w:spacing w:line="360" w:lineRule="exact"/>
              <w:ind w:leftChars="1" w:left="856" w:hangingChars="305" w:hanging="854"/>
              <w:jc w:val="both"/>
              <w:textDirection w:val="lrTbV"/>
              <w:rPr>
                <w:rFonts w:ascii="標楷體" w:eastAsia="標楷體" w:hAnsi="標楷體"/>
                <w:sz w:val="28"/>
              </w:rPr>
            </w:pPr>
            <w:r w:rsidRPr="00A10F15">
              <w:rPr>
                <w:rFonts w:ascii="標楷體" w:eastAsia="標楷體" w:hAnsi="標楷體" w:hint="eastAsia"/>
                <w:sz w:val="28"/>
              </w:rPr>
              <w:t>（二</w:t>
            </w:r>
            <w:r w:rsidRPr="00A10F15">
              <w:rPr>
                <w:rFonts w:ascii="標楷體" w:eastAsia="標楷體" w:hAnsi="標楷體"/>
                <w:sz w:val="28"/>
              </w:rPr>
              <w:t>）</w:t>
            </w:r>
            <w:r w:rsidRPr="00A10F15">
              <w:rPr>
                <w:rFonts w:ascii="標楷體" w:eastAsia="標楷體" w:hAnsi="標楷體" w:hint="eastAsia"/>
                <w:sz w:val="28"/>
              </w:rPr>
              <w:t>保管機構通知存託機構有關外國發行人增資發行新股文件。</w:t>
            </w:r>
          </w:p>
          <w:p w:rsidR="00751418" w:rsidRPr="00A10F15" w:rsidRDefault="00751418" w:rsidP="006B3294">
            <w:pPr>
              <w:spacing w:line="360" w:lineRule="exact"/>
              <w:ind w:left="871" w:hangingChars="311" w:hanging="871"/>
              <w:jc w:val="both"/>
              <w:textDirection w:val="lrTbV"/>
              <w:rPr>
                <w:rFonts w:ascii="標楷體" w:eastAsia="標楷體" w:hAnsi="標楷體"/>
                <w:sz w:val="28"/>
              </w:rPr>
            </w:pPr>
            <w:r w:rsidRPr="00A10F15">
              <w:rPr>
                <w:rFonts w:ascii="標楷體" w:eastAsia="標楷體" w:hAnsi="標楷體" w:hint="eastAsia"/>
                <w:sz w:val="28"/>
              </w:rPr>
              <w:t>（三）經存託機構簽章之「臺灣存託憑證資金變動表」。</w:t>
            </w:r>
          </w:p>
          <w:p w:rsidR="00751418" w:rsidRPr="00A10F15" w:rsidRDefault="00751418">
            <w:pPr>
              <w:spacing w:line="360" w:lineRule="exact"/>
              <w:jc w:val="both"/>
              <w:textDirection w:val="lrTbV"/>
              <w:rPr>
                <w:rFonts w:ascii="標楷體" w:eastAsia="標楷體" w:hAnsi="標楷體"/>
                <w:sz w:val="28"/>
              </w:rPr>
            </w:pPr>
          </w:p>
        </w:tc>
        <w:tc>
          <w:tcPr>
            <w:tcW w:w="2520" w:type="dxa"/>
            <w:tcBorders>
              <w:top w:val="single" w:sz="6" w:space="0" w:color="auto"/>
              <w:bottom w:val="nil"/>
            </w:tcBorders>
          </w:tcPr>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存託機構</w:t>
            </w:r>
          </w:p>
          <w:p w:rsidR="00751418" w:rsidRPr="00EC6FC1" w:rsidRDefault="00751418">
            <w:pPr>
              <w:spacing w:line="360" w:lineRule="exact"/>
              <w:jc w:val="both"/>
              <w:textDirection w:val="lrTbV"/>
              <w:rPr>
                <w:rFonts w:ascii="標楷體" w:eastAsia="標楷體" w:hAnsi="標楷體"/>
                <w:sz w:val="28"/>
              </w:rPr>
            </w:pPr>
          </w:p>
        </w:tc>
      </w:tr>
      <w:tr w:rsidR="00751418" w:rsidRPr="00EC6FC1">
        <w:trPr>
          <w:cantSplit/>
        </w:trPr>
        <w:tc>
          <w:tcPr>
            <w:tcW w:w="2908" w:type="dxa"/>
            <w:tcBorders>
              <w:top w:val="nil"/>
              <w:bottom w:val="single" w:sz="6" w:space="0" w:color="auto"/>
            </w:tcBorders>
          </w:tcPr>
          <w:p w:rsidR="00751418" w:rsidRPr="00EC6FC1" w:rsidRDefault="00751418" w:rsidP="00E012EE">
            <w:pPr>
              <w:spacing w:line="360" w:lineRule="exact"/>
              <w:ind w:leftChars="199" w:left="1060" w:hangingChars="208" w:hanging="582"/>
              <w:jc w:val="both"/>
              <w:textDirection w:val="lrTbV"/>
              <w:rPr>
                <w:rFonts w:ascii="標楷體" w:eastAsia="標楷體" w:hAnsi="標楷體"/>
                <w:sz w:val="28"/>
              </w:rPr>
            </w:pPr>
            <w:r w:rsidRPr="00EC6FC1">
              <w:rPr>
                <w:rFonts w:ascii="標楷體" w:eastAsia="標楷體" w:hAnsi="標楷體" w:hint="eastAsia"/>
                <w:sz w:val="28"/>
              </w:rPr>
              <w:t>(二)第一上市（櫃）公司及興櫃公司</w:t>
            </w:r>
          </w:p>
        </w:tc>
        <w:tc>
          <w:tcPr>
            <w:tcW w:w="4680" w:type="dxa"/>
            <w:tcBorders>
              <w:top w:val="nil"/>
              <w:bottom w:val="single" w:sz="6" w:space="0" w:color="auto"/>
            </w:tcBorders>
          </w:tcPr>
          <w:p w:rsidR="00751418" w:rsidRPr="00A10F15" w:rsidRDefault="00751418" w:rsidP="006B3294">
            <w:pPr>
              <w:spacing w:line="360" w:lineRule="exact"/>
              <w:ind w:left="857" w:hangingChars="306" w:hanging="857"/>
              <w:jc w:val="both"/>
              <w:textDirection w:val="lrTbV"/>
              <w:rPr>
                <w:rFonts w:ascii="標楷體" w:eastAsia="標楷體" w:hAnsi="標楷體"/>
                <w:sz w:val="28"/>
              </w:rPr>
            </w:pPr>
            <w:r w:rsidRPr="00A10F15">
              <w:rPr>
                <w:rFonts w:ascii="標楷體" w:eastAsia="標楷體" w:hAnsi="標楷體" w:hint="eastAsia"/>
                <w:sz w:val="28"/>
              </w:rPr>
              <w:t>（一）證券主管機關</w:t>
            </w:r>
            <w:r w:rsidR="0098024E" w:rsidRPr="00A10F15">
              <w:rPr>
                <w:rFonts w:ascii="標楷體" w:eastAsia="標楷體" w:hAnsi="標楷體" w:hint="eastAsia"/>
                <w:sz w:val="28"/>
              </w:rPr>
              <w:t>、臺灣證券交易所或櫃檯買賣中心</w:t>
            </w:r>
            <w:r w:rsidRPr="00A10F15">
              <w:rPr>
                <w:rFonts w:ascii="標楷體" w:eastAsia="標楷體" w:hAnsi="標楷體" w:hint="eastAsia"/>
                <w:sz w:val="28"/>
              </w:rPr>
              <w:t>原核准發行文件。</w:t>
            </w:r>
          </w:p>
          <w:p w:rsidR="00751418" w:rsidRPr="00A10F15" w:rsidRDefault="00751418" w:rsidP="006B3294">
            <w:pPr>
              <w:spacing w:line="360" w:lineRule="exact"/>
              <w:ind w:left="886" w:hanging="882"/>
              <w:jc w:val="both"/>
              <w:textDirection w:val="lrTbV"/>
              <w:rPr>
                <w:rFonts w:ascii="標楷體" w:eastAsia="標楷體" w:hAnsi="標楷體"/>
                <w:sz w:val="28"/>
              </w:rPr>
            </w:pPr>
            <w:r w:rsidRPr="00A10F15">
              <w:rPr>
                <w:rFonts w:ascii="標楷體" w:eastAsia="標楷體" w:hAnsi="標楷體" w:hint="eastAsia"/>
                <w:sz w:val="28"/>
              </w:rPr>
              <w:t>（二）外匯局同意函。（銀行業應於該文件上註明結匯金額、日期並簽章）</w:t>
            </w:r>
          </w:p>
          <w:p w:rsidR="00751418" w:rsidRPr="00A10F15" w:rsidRDefault="00751418">
            <w:pPr>
              <w:spacing w:line="360" w:lineRule="exact"/>
              <w:ind w:left="567" w:hanging="567"/>
              <w:jc w:val="both"/>
              <w:textDirection w:val="lrTbV"/>
              <w:rPr>
                <w:rFonts w:ascii="標楷體" w:eastAsia="標楷體" w:hAnsi="標楷體"/>
                <w:sz w:val="28"/>
              </w:rPr>
            </w:pPr>
            <w:r w:rsidRPr="00A10F15">
              <w:rPr>
                <w:rFonts w:ascii="標楷體" w:eastAsia="標楷體" w:hAnsi="標楷體" w:hint="eastAsia"/>
                <w:sz w:val="28"/>
              </w:rPr>
              <w:t>（三）金融機構出具收足款項證明。</w:t>
            </w:r>
          </w:p>
        </w:tc>
        <w:tc>
          <w:tcPr>
            <w:tcW w:w="2520" w:type="dxa"/>
            <w:tcBorders>
              <w:top w:val="nil"/>
              <w:bottom w:val="single" w:sz="6" w:space="0" w:color="auto"/>
            </w:tcBorders>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主辦承銷商（興櫃公司非公開承銷募集資金案件之結匯人依外匯局同意函規定）</w:t>
            </w:r>
          </w:p>
        </w:tc>
      </w:tr>
      <w:tr w:rsidR="00751418" w:rsidRPr="00EC6FC1">
        <w:tc>
          <w:tcPr>
            <w:tcW w:w="2908" w:type="dxa"/>
            <w:tcBorders>
              <w:top w:val="single" w:sz="6" w:space="0" w:color="auto"/>
            </w:tcBorders>
          </w:tcPr>
          <w:p w:rsidR="00751418" w:rsidRPr="00EC6FC1" w:rsidRDefault="00751418">
            <w:pPr>
              <w:spacing w:line="360" w:lineRule="exact"/>
              <w:ind w:left="600" w:hanging="600"/>
              <w:jc w:val="both"/>
              <w:textDirection w:val="lrTbV"/>
              <w:rPr>
                <w:rFonts w:ascii="標楷體" w:eastAsia="標楷體" w:hAnsi="標楷體"/>
                <w:sz w:val="28"/>
              </w:rPr>
            </w:pPr>
            <w:r w:rsidRPr="00EC6FC1">
              <w:rPr>
                <w:rFonts w:ascii="標楷體" w:eastAsia="標楷體" w:hAnsi="標楷體" w:hint="eastAsia"/>
                <w:sz w:val="28"/>
              </w:rPr>
              <w:t>三、出售兌回</w:t>
            </w:r>
            <w:r w:rsidRPr="00EC6FC1">
              <w:rPr>
                <w:rFonts w:ascii="標楷體" w:eastAsia="標楷體" w:hAnsi="標楷體"/>
                <w:sz w:val="28"/>
              </w:rPr>
              <w:t>TDR</w:t>
            </w:r>
            <w:r w:rsidRPr="00EC6FC1">
              <w:rPr>
                <w:rFonts w:ascii="標楷體" w:eastAsia="標楷體" w:hAnsi="標楷體" w:hint="eastAsia"/>
                <w:sz w:val="28"/>
              </w:rPr>
              <w:t>所表彰有價證券款項之匯入</w:t>
            </w:r>
          </w:p>
        </w:tc>
        <w:tc>
          <w:tcPr>
            <w:tcW w:w="4680" w:type="dxa"/>
            <w:tcBorders>
              <w:top w:val="single" w:sz="6" w:space="0" w:color="auto"/>
            </w:tcBorders>
          </w:tcPr>
          <w:p w:rsidR="00751418" w:rsidRPr="00A10F15" w:rsidRDefault="00751418">
            <w:pPr>
              <w:spacing w:line="360" w:lineRule="exact"/>
              <w:ind w:left="567" w:hanging="567"/>
              <w:jc w:val="both"/>
              <w:textDirection w:val="lrTbV"/>
              <w:rPr>
                <w:rFonts w:ascii="標楷體" w:eastAsia="標楷體" w:hAnsi="標楷體"/>
                <w:sz w:val="28"/>
              </w:rPr>
            </w:pPr>
            <w:r w:rsidRPr="00A10F15">
              <w:rPr>
                <w:rFonts w:ascii="標楷體" w:eastAsia="標楷體" w:hAnsi="標楷體" w:hint="eastAsia"/>
                <w:sz w:val="28"/>
              </w:rPr>
              <w:t>一、證券主管機關原核准發行文件。</w:t>
            </w:r>
          </w:p>
          <w:p w:rsidR="00751418" w:rsidRPr="00A10F15" w:rsidRDefault="00751418">
            <w:pPr>
              <w:spacing w:line="360" w:lineRule="exact"/>
              <w:ind w:left="567" w:hanging="567"/>
              <w:jc w:val="both"/>
              <w:textDirection w:val="lrTbV"/>
              <w:rPr>
                <w:rFonts w:ascii="標楷體" w:eastAsia="標楷體" w:hAnsi="標楷體"/>
                <w:sz w:val="28"/>
              </w:rPr>
            </w:pPr>
            <w:r w:rsidRPr="00A10F15">
              <w:rPr>
                <w:rFonts w:ascii="標楷體" w:eastAsia="標楷體" w:hAnsi="標楷體" w:hint="eastAsia"/>
                <w:sz w:val="28"/>
              </w:rPr>
              <w:t>二、經存託機構簽章之「臺灣存託憑證資金變動表」。</w:t>
            </w:r>
          </w:p>
          <w:p w:rsidR="00751418" w:rsidRPr="00A10F15" w:rsidRDefault="00751418">
            <w:pPr>
              <w:numPr>
                <w:ilvl w:val="0"/>
                <w:numId w:val="2"/>
              </w:numPr>
              <w:spacing w:line="360" w:lineRule="exact"/>
              <w:jc w:val="both"/>
              <w:textDirection w:val="lrTbV"/>
              <w:rPr>
                <w:rFonts w:ascii="標楷體" w:eastAsia="標楷體" w:hAnsi="標楷體"/>
                <w:sz w:val="28"/>
              </w:rPr>
            </w:pPr>
            <w:r w:rsidRPr="00A10F15">
              <w:rPr>
                <w:rFonts w:ascii="標楷體" w:eastAsia="標楷體" w:hAnsi="標楷體" w:hint="eastAsia"/>
                <w:sz w:val="28"/>
              </w:rPr>
              <w:t>存託憑證持有人指示兌回通知。</w:t>
            </w:r>
          </w:p>
          <w:p w:rsidR="00751418" w:rsidRPr="00A10F15" w:rsidRDefault="00751418">
            <w:pPr>
              <w:numPr>
                <w:ilvl w:val="0"/>
                <w:numId w:val="2"/>
              </w:numPr>
              <w:spacing w:line="360" w:lineRule="exact"/>
              <w:jc w:val="both"/>
              <w:textDirection w:val="lrTbV"/>
              <w:rPr>
                <w:rFonts w:ascii="標楷體" w:eastAsia="標楷體" w:hAnsi="標楷體"/>
                <w:sz w:val="28"/>
              </w:rPr>
            </w:pPr>
            <w:r w:rsidRPr="00A10F15">
              <w:rPr>
                <w:rFonts w:ascii="標楷體" w:eastAsia="標楷體" w:hAnsi="標楷體" w:hint="eastAsia"/>
                <w:sz w:val="28"/>
              </w:rPr>
              <w:t>原股賣出報告書。</w:t>
            </w:r>
          </w:p>
        </w:tc>
        <w:tc>
          <w:tcPr>
            <w:tcW w:w="2520" w:type="dxa"/>
            <w:tcBorders>
              <w:top w:val="single" w:sz="6" w:space="0" w:color="auto"/>
            </w:tcBorders>
          </w:tcPr>
          <w:p w:rsidR="00751418" w:rsidRPr="00EC6FC1" w:rsidRDefault="00751418">
            <w:pPr>
              <w:spacing w:line="360" w:lineRule="exact"/>
              <w:textDirection w:val="lrTbV"/>
              <w:rPr>
                <w:rFonts w:ascii="標楷體" w:eastAsia="標楷體" w:hAnsi="標楷體"/>
                <w:sz w:val="28"/>
              </w:rPr>
            </w:pPr>
            <w:r w:rsidRPr="00EC6FC1">
              <w:rPr>
                <w:rFonts w:ascii="標楷體" w:eastAsia="標楷體" w:hAnsi="標楷體" w:hint="eastAsia"/>
                <w:sz w:val="28"/>
              </w:rPr>
              <w:t>存託機構</w:t>
            </w:r>
          </w:p>
          <w:p w:rsidR="00751418" w:rsidRPr="00EC6FC1" w:rsidRDefault="00751418">
            <w:pPr>
              <w:spacing w:line="360" w:lineRule="exact"/>
              <w:textDirection w:val="lrTbV"/>
              <w:rPr>
                <w:rFonts w:ascii="標楷體" w:eastAsia="標楷體" w:hAnsi="標楷體"/>
                <w:sz w:val="28"/>
              </w:rPr>
            </w:pPr>
          </w:p>
        </w:tc>
      </w:tr>
      <w:tr w:rsidR="00751418" w:rsidRPr="00EC6FC1">
        <w:tc>
          <w:tcPr>
            <w:tcW w:w="2908" w:type="dxa"/>
            <w:tcBorders>
              <w:bottom w:val="single" w:sz="6" w:space="0" w:color="auto"/>
            </w:tcBorders>
          </w:tcPr>
          <w:p w:rsidR="00751418" w:rsidRPr="00EC6FC1" w:rsidRDefault="00751418">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t>四、</w:t>
            </w:r>
            <w:r w:rsidRPr="00EC6FC1">
              <w:rPr>
                <w:rFonts w:ascii="標楷體" w:eastAsia="標楷體" w:hAnsi="標楷體"/>
                <w:sz w:val="28"/>
              </w:rPr>
              <w:t>TDR</w:t>
            </w:r>
            <w:r w:rsidRPr="00EC6FC1">
              <w:rPr>
                <w:rFonts w:ascii="標楷體" w:eastAsia="標楷體" w:hAnsi="標楷體" w:hint="eastAsia"/>
                <w:sz w:val="28"/>
              </w:rPr>
              <w:t>兌回後再發行</w:t>
            </w:r>
          </w:p>
          <w:p w:rsidR="00751418" w:rsidRPr="00EC6FC1" w:rsidRDefault="00751418" w:rsidP="00751418">
            <w:pPr>
              <w:numPr>
                <w:ilvl w:val="0"/>
                <w:numId w:val="3"/>
              </w:numPr>
              <w:tabs>
                <w:tab w:val="clear" w:pos="1455"/>
              </w:tabs>
              <w:spacing w:line="360" w:lineRule="exact"/>
              <w:jc w:val="both"/>
              <w:textDirection w:val="lrTbV"/>
              <w:rPr>
                <w:rFonts w:ascii="標楷體" w:eastAsia="標楷體" w:hAnsi="標楷體"/>
                <w:sz w:val="28"/>
              </w:rPr>
            </w:pPr>
            <w:r w:rsidRPr="00EC6FC1">
              <w:rPr>
                <w:rFonts w:ascii="標楷體" w:eastAsia="標楷體" w:hAnsi="標楷體" w:hint="eastAsia"/>
                <w:sz w:val="28"/>
              </w:rPr>
              <w:t>匯出買入原股本金（境內居住民）</w:t>
            </w:r>
          </w:p>
          <w:p w:rsidR="00751418" w:rsidRPr="00EC6FC1" w:rsidRDefault="00751418" w:rsidP="00751418">
            <w:pPr>
              <w:numPr>
                <w:ilvl w:val="0"/>
                <w:numId w:val="3"/>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買入原股再發行後資金匯出（境外外</w:t>
            </w:r>
            <w:r w:rsidRPr="00EC6FC1">
              <w:rPr>
                <w:rFonts w:ascii="標楷體" w:eastAsia="標楷體" w:hAnsi="標楷體" w:hint="eastAsia"/>
                <w:sz w:val="28"/>
              </w:rPr>
              <w:lastRenderedPageBreak/>
              <w:t>國人）</w:t>
            </w:r>
          </w:p>
        </w:tc>
        <w:tc>
          <w:tcPr>
            <w:tcW w:w="4680" w:type="dxa"/>
            <w:tcBorders>
              <w:bottom w:val="single" w:sz="6" w:space="0" w:color="auto"/>
            </w:tcBorders>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lastRenderedPageBreak/>
              <w:t>一、證券主管機關原核准發行文件。</w:t>
            </w: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二、經存託機構簽章之「臺灣存託憑證資金變動表」。</w:t>
            </w: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三、投資人通知存託機構買進再發行存託憑證文件。</w:t>
            </w:r>
          </w:p>
        </w:tc>
        <w:tc>
          <w:tcPr>
            <w:tcW w:w="2520" w:type="dxa"/>
            <w:tcBorders>
              <w:bottom w:val="single" w:sz="6" w:space="0" w:color="auto"/>
            </w:tcBorders>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存託機構</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tc>
      </w:tr>
      <w:tr w:rsidR="00751418" w:rsidRPr="00EC6FC1">
        <w:trPr>
          <w:cantSplit/>
        </w:trPr>
        <w:tc>
          <w:tcPr>
            <w:tcW w:w="2908" w:type="dxa"/>
            <w:tcBorders>
              <w:top w:val="single" w:sz="6" w:space="0" w:color="auto"/>
              <w:bottom w:val="nil"/>
            </w:tcBorders>
          </w:tcPr>
          <w:p w:rsidR="00751418" w:rsidRPr="00EC6FC1" w:rsidRDefault="00751418">
            <w:pPr>
              <w:numPr>
                <w:ilvl w:val="0"/>
                <w:numId w:val="2"/>
              </w:numPr>
              <w:spacing w:line="360" w:lineRule="exact"/>
              <w:jc w:val="both"/>
              <w:textDirection w:val="lrTbV"/>
              <w:rPr>
                <w:rFonts w:ascii="標楷體" w:eastAsia="標楷體" w:hAnsi="標楷體"/>
                <w:sz w:val="28"/>
              </w:rPr>
            </w:pPr>
            <w:r w:rsidRPr="00EC6FC1">
              <w:rPr>
                <w:rFonts w:ascii="標楷體" w:eastAsia="標楷體" w:hAnsi="標楷體" w:hint="eastAsia"/>
                <w:sz w:val="28"/>
              </w:rPr>
              <w:lastRenderedPageBreak/>
              <w:t>股利、收益分配</w:t>
            </w:r>
          </w:p>
          <w:p w:rsidR="00751418" w:rsidRPr="00EC6FC1" w:rsidRDefault="00751418">
            <w:pPr>
              <w:spacing w:line="360" w:lineRule="exact"/>
              <w:ind w:leftChars="300" w:left="720"/>
              <w:jc w:val="both"/>
              <w:textDirection w:val="lrTbV"/>
              <w:rPr>
                <w:rFonts w:ascii="標楷體" w:eastAsia="標楷體" w:hAnsi="標楷體"/>
                <w:sz w:val="28"/>
              </w:rPr>
            </w:pPr>
            <w:r w:rsidRPr="00EC6FC1">
              <w:rPr>
                <w:rFonts w:ascii="標楷體" w:eastAsia="標楷體" w:hAnsi="標楷體" w:hint="eastAsia"/>
                <w:sz w:val="28"/>
              </w:rPr>
              <w:t>(一)</w:t>
            </w:r>
            <w:r w:rsidRPr="00EC6FC1">
              <w:rPr>
                <w:rFonts w:ascii="標楷體" w:eastAsia="標楷體" w:hAnsi="標楷體"/>
                <w:sz w:val="28"/>
              </w:rPr>
              <w:t>TDR</w:t>
            </w:r>
          </w:p>
        </w:tc>
        <w:tc>
          <w:tcPr>
            <w:tcW w:w="4680" w:type="dxa"/>
            <w:tcBorders>
              <w:top w:val="single" w:sz="6" w:space="0" w:color="auto"/>
              <w:bottom w:val="nil"/>
            </w:tcBorders>
          </w:tcPr>
          <w:p w:rsidR="00751418" w:rsidRPr="00EC6FC1" w:rsidRDefault="00751418">
            <w:pPr>
              <w:pStyle w:val="2"/>
              <w:ind w:left="0" w:firstLine="0"/>
              <w:rPr>
                <w:shd w:val="clear" w:color="auto" w:fill="auto"/>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（一）證券主管機關原核准發行文件。</w:t>
            </w:r>
          </w:p>
          <w:p w:rsidR="00751418" w:rsidRPr="00EC6FC1" w:rsidRDefault="00751418" w:rsidP="001801BB">
            <w:pPr>
              <w:spacing w:line="360" w:lineRule="exact"/>
              <w:ind w:left="871" w:hangingChars="311" w:hanging="871"/>
              <w:jc w:val="both"/>
              <w:textDirection w:val="lrTbV"/>
              <w:rPr>
                <w:rFonts w:ascii="標楷體" w:eastAsia="標楷體" w:hAnsi="標楷體"/>
                <w:sz w:val="28"/>
              </w:rPr>
            </w:pPr>
            <w:r w:rsidRPr="00EC6FC1">
              <w:rPr>
                <w:rFonts w:ascii="標楷體" w:eastAsia="標楷體" w:hAnsi="標楷體" w:hint="eastAsia"/>
                <w:sz w:val="28"/>
              </w:rPr>
              <w:t>（二）保管機構通知存託機構有關外國發行人股利發放通知。</w:t>
            </w:r>
          </w:p>
          <w:p w:rsidR="00751418" w:rsidRPr="00EC6FC1" w:rsidRDefault="00751418" w:rsidP="001801BB">
            <w:pPr>
              <w:spacing w:line="360" w:lineRule="exact"/>
              <w:ind w:left="871" w:hangingChars="311" w:hanging="871"/>
              <w:jc w:val="both"/>
              <w:textDirection w:val="lrTbV"/>
              <w:rPr>
                <w:rFonts w:ascii="標楷體" w:eastAsia="標楷體" w:hAnsi="標楷體"/>
                <w:sz w:val="28"/>
              </w:rPr>
            </w:pPr>
            <w:r w:rsidRPr="00EC6FC1">
              <w:rPr>
                <w:rFonts w:ascii="標楷體" w:eastAsia="標楷體" w:hAnsi="標楷體" w:hint="eastAsia"/>
                <w:sz w:val="28"/>
              </w:rPr>
              <w:t>（三）經存託機構簽章之「臺灣存託憑證資金變動表」。</w:t>
            </w:r>
          </w:p>
          <w:p w:rsidR="00751418" w:rsidRPr="00EC6FC1" w:rsidRDefault="00751418">
            <w:pPr>
              <w:spacing w:line="360" w:lineRule="exact"/>
              <w:ind w:left="812" w:hangingChars="290" w:hanging="812"/>
              <w:jc w:val="both"/>
              <w:textDirection w:val="lrTbV"/>
              <w:rPr>
                <w:rFonts w:ascii="標楷體" w:eastAsia="標楷體" w:hAnsi="標楷體"/>
                <w:sz w:val="28"/>
              </w:rPr>
            </w:pPr>
          </w:p>
        </w:tc>
        <w:tc>
          <w:tcPr>
            <w:tcW w:w="2520" w:type="dxa"/>
            <w:tcBorders>
              <w:top w:val="single" w:sz="6" w:space="0" w:color="auto"/>
              <w:bottom w:val="nil"/>
            </w:tcBorders>
          </w:tcPr>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存託機構</w:t>
            </w:r>
          </w:p>
          <w:p w:rsidR="00751418" w:rsidRPr="00EC6FC1" w:rsidRDefault="00751418">
            <w:pPr>
              <w:spacing w:line="360" w:lineRule="exact"/>
              <w:jc w:val="both"/>
              <w:textDirection w:val="lrTbV"/>
              <w:rPr>
                <w:rFonts w:ascii="標楷體" w:eastAsia="標楷體" w:hAnsi="標楷體"/>
                <w:sz w:val="28"/>
              </w:rPr>
            </w:pPr>
          </w:p>
        </w:tc>
      </w:tr>
      <w:tr w:rsidR="00751418" w:rsidRPr="00EC6FC1">
        <w:trPr>
          <w:cantSplit/>
        </w:trPr>
        <w:tc>
          <w:tcPr>
            <w:tcW w:w="2908" w:type="dxa"/>
            <w:tcBorders>
              <w:top w:val="nil"/>
              <w:bottom w:val="single" w:sz="12" w:space="0" w:color="auto"/>
            </w:tcBorders>
          </w:tcPr>
          <w:p w:rsidR="00751418" w:rsidRPr="00EC6FC1" w:rsidRDefault="00751418">
            <w:pPr>
              <w:spacing w:line="360" w:lineRule="exact"/>
              <w:ind w:left="1440" w:hanging="840"/>
              <w:jc w:val="both"/>
              <w:textDirection w:val="lrTbV"/>
              <w:rPr>
                <w:rFonts w:ascii="標楷體" w:eastAsia="標楷體" w:hAnsi="標楷體"/>
                <w:sz w:val="28"/>
              </w:rPr>
            </w:pPr>
            <w:r w:rsidRPr="00EC6FC1">
              <w:rPr>
                <w:rFonts w:ascii="標楷體" w:eastAsia="標楷體" w:hAnsi="標楷體" w:hint="eastAsia"/>
                <w:sz w:val="28"/>
              </w:rPr>
              <w:t>(二)第一上市（櫃）公司及興櫃公司</w:t>
            </w:r>
          </w:p>
        </w:tc>
        <w:tc>
          <w:tcPr>
            <w:tcW w:w="4680" w:type="dxa"/>
            <w:tcBorders>
              <w:top w:val="nil"/>
              <w:bottom w:val="single" w:sz="12" w:space="0" w:color="auto"/>
            </w:tcBorders>
          </w:tcPr>
          <w:p w:rsidR="00751418" w:rsidRPr="00A10F15" w:rsidRDefault="00751418" w:rsidP="0098024E">
            <w:pPr>
              <w:spacing w:line="360" w:lineRule="exact"/>
              <w:ind w:left="899" w:hangingChars="321" w:hanging="899"/>
              <w:jc w:val="both"/>
              <w:textDirection w:val="lrTbV"/>
              <w:rPr>
                <w:rFonts w:ascii="標楷體" w:eastAsia="標楷體" w:hAnsi="標楷體"/>
                <w:sz w:val="28"/>
              </w:rPr>
            </w:pPr>
            <w:r w:rsidRPr="00EC6FC1">
              <w:rPr>
                <w:rFonts w:ascii="標楷體" w:eastAsia="標楷體" w:hAnsi="標楷體" w:hint="eastAsia"/>
                <w:sz w:val="28"/>
              </w:rPr>
              <w:t>（一）證券主管機關</w:t>
            </w:r>
            <w:r w:rsidR="0098024E" w:rsidRPr="00A10F15">
              <w:rPr>
                <w:rFonts w:ascii="標楷體" w:eastAsia="標楷體" w:hAnsi="標楷體" w:hint="eastAsia"/>
                <w:sz w:val="28"/>
              </w:rPr>
              <w:t>、臺灣證券交易所或櫃檯買賣中心</w:t>
            </w:r>
            <w:r w:rsidRPr="00A10F15">
              <w:rPr>
                <w:rFonts w:ascii="標楷體" w:eastAsia="標楷體" w:hAnsi="標楷體" w:hint="eastAsia"/>
                <w:sz w:val="28"/>
              </w:rPr>
              <w:t>原核准發行文件。</w:t>
            </w: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（二）外匯局同意函。</w:t>
            </w: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（三）外國發行人股利發放通知。</w:t>
            </w:r>
          </w:p>
          <w:p w:rsidR="00751418" w:rsidRPr="00EC6FC1" w:rsidRDefault="00751418">
            <w:pPr>
              <w:spacing w:line="360" w:lineRule="exact"/>
              <w:jc w:val="both"/>
              <w:textDirection w:val="lrTbV"/>
              <w:rPr>
                <w:rFonts w:ascii="標楷體" w:eastAsia="標楷體" w:hAnsi="標楷體"/>
                <w:sz w:val="28"/>
              </w:rPr>
            </w:pPr>
          </w:p>
        </w:tc>
        <w:tc>
          <w:tcPr>
            <w:tcW w:w="2520" w:type="dxa"/>
            <w:tcBorders>
              <w:top w:val="nil"/>
              <w:bottom w:val="single" w:sz="12" w:space="0" w:color="auto"/>
            </w:tcBorders>
          </w:tcPr>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股務代理人</w:t>
            </w:r>
          </w:p>
        </w:tc>
      </w:tr>
    </w:tbl>
    <w:p w:rsidR="00751418" w:rsidRPr="00EC6FC1" w:rsidRDefault="00751418">
      <w:pPr>
        <w:spacing w:line="360" w:lineRule="exact"/>
        <w:ind w:left="538" w:rightChars="202" w:right="485" w:hangingChars="192" w:hanging="538"/>
        <w:rPr>
          <w:rFonts w:ascii="標楷體" w:eastAsia="標楷體" w:hAnsi="標楷體"/>
        </w:rPr>
      </w:pPr>
      <w:r w:rsidRPr="00EC6FC1">
        <w:rPr>
          <w:rFonts w:ascii="標楷體" w:eastAsia="標楷體" w:hAnsi="標楷體" w:hint="eastAsia"/>
          <w:sz w:val="28"/>
        </w:rPr>
        <w:t>註：銀行業辦理第二、三、四、五項有關TDR結匯，應於「臺灣存託憑證資金變動表」上加註結匯金額並簽章。</w:t>
      </w:r>
    </w:p>
    <w:p w:rsidR="00751418" w:rsidRPr="00EC6FC1" w:rsidRDefault="00751418">
      <w:pPr>
        <w:tabs>
          <w:tab w:val="left" w:pos="2552"/>
        </w:tabs>
        <w:ind w:left="1319" w:rightChars="252" w:right="605" w:hangingChars="471" w:hanging="1319"/>
        <w:jc w:val="both"/>
        <w:textDirection w:val="lrTbV"/>
        <w:rPr>
          <w:rFonts w:ascii="標楷體" w:hAnsi="標楷體"/>
          <w:sz w:val="28"/>
        </w:rPr>
      </w:pPr>
    </w:p>
    <w:p w:rsidR="00751418" w:rsidRPr="00F039B5" w:rsidRDefault="00751418">
      <w:pPr>
        <w:spacing w:afterLines="50" w:after="120"/>
        <w:ind w:rightChars="-739" w:right="-1774"/>
        <w:jc w:val="both"/>
        <w:textDirection w:val="lrTbV"/>
        <w:rPr>
          <w:rFonts w:eastAsia="標楷體"/>
          <w:sz w:val="32"/>
        </w:rPr>
      </w:pPr>
      <w:r w:rsidRPr="00EC6FC1">
        <w:rPr>
          <w:rFonts w:ascii="標楷體" w:hAnsi="標楷體"/>
          <w:sz w:val="28"/>
        </w:rPr>
        <w:br w:type="page"/>
      </w:r>
      <w:r w:rsidRPr="00EC6FC1">
        <w:rPr>
          <w:rFonts w:eastAsia="標楷體" w:hint="eastAsia"/>
          <w:sz w:val="32"/>
        </w:rPr>
        <w:lastRenderedPageBreak/>
        <w:t>附表十</w:t>
      </w:r>
      <w:r w:rsidRPr="00EC6FC1">
        <w:rPr>
          <w:rFonts w:eastAsia="標楷體" w:hint="eastAsia"/>
          <w:sz w:val="32"/>
        </w:rPr>
        <w:t xml:space="preserve"> </w:t>
      </w:r>
      <w:r w:rsidRPr="00EC6FC1">
        <w:rPr>
          <w:rFonts w:ascii="標楷體" w:eastAsia="標楷體" w:hAnsi="標楷體" w:hint="eastAsia"/>
          <w:sz w:val="32"/>
        </w:rPr>
        <w:t>銀行業受理對大陸地區匯出匯款及匯入匯款申報案件應確認事項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751418" w:rsidRPr="00EC6FC1">
        <w:tc>
          <w:tcPr>
            <w:tcW w:w="2908" w:type="dxa"/>
            <w:vAlign w:val="center"/>
          </w:tcPr>
          <w:p w:rsidR="00751418" w:rsidRPr="00EC6FC1" w:rsidRDefault="00751418">
            <w:pPr>
              <w:spacing w:before="120" w:after="120" w:line="360" w:lineRule="exact"/>
              <w:jc w:val="center"/>
              <w:textDirection w:val="lrTbV"/>
              <w:rPr>
                <w:rFonts w:ascii="標楷體" w:eastAsia="標楷體" w:hAnsi="標楷體"/>
                <w:position w:val="-6"/>
                <w:sz w:val="28"/>
              </w:rPr>
            </w:pPr>
            <w:r w:rsidRPr="00EC6FC1">
              <w:rPr>
                <w:rFonts w:ascii="標楷體" w:eastAsia="標楷體" w:hAnsi="標楷體" w:hint="eastAsia"/>
                <w:position w:val="-6"/>
                <w:sz w:val="28"/>
              </w:rPr>
              <w:t>匯  款　項　目</w:t>
            </w:r>
          </w:p>
        </w:tc>
        <w:tc>
          <w:tcPr>
            <w:tcW w:w="4680" w:type="dxa"/>
            <w:vAlign w:val="center"/>
          </w:tcPr>
          <w:p w:rsidR="00751418" w:rsidRPr="00EC6FC1" w:rsidRDefault="00751418">
            <w:pPr>
              <w:spacing w:before="120" w:after="120" w:line="360" w:lineRule="exact"/>
              <w:jc w:val="center"/>
              <w:textDirection w:val="lrTbV"/>
              <w:rPr>
                <w:rFonts w:ascii="標楷體" w:eastAsia="標楷體" w:hAnsi="標楷體"/>
                <w:position w:val="-6"/>
                <w:sz w:val="28"/>
              </w:rPr>
            </w:pPr>
            <w:r w:rsidRPr="00EC6FC1">
              <w:rPr>
                <w:rFonts w:ascii="標楷體" w:eastAsia="標楷體" w:hAnsi="標楷體" w:hint="eastAsia"/>
                <w:position w:val="-6"/>
                <w:sz w:val="28"/>
              </w:rPr>
              <w:t>應　確　認　文　件</w:t>
            </w:r>
          </w:p>
        </w:tc>
        <w:tc>
          <w:tcPr>
            <w:tcW w:w="2520" w:type="dxa"/>
            <w:vAlign w:val="center"/>
          </w:tcPr>
          <w:p w:rsidR="00751418" w:rsidRPr="00EC6FC1" w:rsidRDefault="00751418">
            <w:pPr>
              <w:spacing w:before="120" w:after="120" w:line="360" w:lineRule="exact"/>
              <w:jc w:val="center"/>
              <w:textDirection w:val="lrTbV"/>
              <w:rPr>
                <w:rFonts w:ascii="標楷體" w:eastAsia="標楷體" w:hAnsi="標楷體"/>
                <w:position w:val="-6"/>
                <w:sz w:val="28"/>
              </w:rPr>
            </w:pPr>
            <w:r w:rsidRPr="00EC6FC1">
              <w:rPr>
                <w:rFonts w:ascii="標楷體" w:eastAsia="標楷體" w:hAnsi="標楷體" w:hint="eastAsia"/>
                <w:position w:val="-6"/>
                <w:sz w:val="28"/>
              </w:rPr>
              <w:t>匯（受） 款</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751418" w:rsidRPr="00EC6FC1">
        <w:tc>
          <w:tcPr>
            <w:tcW w:w="2908" w:type="dxa"/>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一、經許可之直接投資匯款</w:t>
            </w:r>
          </w:p>
          <w:p w:rsidR="00751418" w:rsidRPr="00EC6FC1" w:rsidRDefault="00751418" w:rsidP="003F7B4A">
            <w:pPr>
              <w:spacing w:line="360" w:lineRule="exact"/>
              <w:ind w:left="854" w:hanging="854"/>
              <w:jc w:val="both"/>
              <w:textDirection w:val="lrTbV"/>
              <w:rPr>
                <w:rFonts w:ascii="標楷體" w:eastAsia="標楷體" w:hAnsi="標楷體"/>
                <w:sz w:val="28"/>
              </w:rPr>
            </w:pPr>
            <w:r w:rsidRPr="00EC6FC1">
              <w:rPr>
                <w:rFonts w:ascii="標楷體" w:eastAsia="標楷體" w:hAnsi="標楷體" w:hint="eastAsia"/>
                <w:sz w:val="28"/>
              </w:rPr>
              <w:t>（一）對大陸地區直接投資</w:t>
            </w:r>
          </w:p>
          <w:p w:rsidR="00751418" w:rsidRPr="00EC6FC1" w:rsidRDefault="00751418" w:rsidP="003F7B4A">
            <w:pPr>
              <w:spacing w:line="360" w:lineRule="exact"/>
              <w:ind w:leftChars="144" w:left="786" w:hanging="440"/>
              <w:jc w:val="both"/>
              <w:textDirection w:val="lrTbV"/>
              <w:rPr>
                <w:rFonts w:ascii="標楷體" w:eastAsia="標楷體" w:hAnsi="標楷體"/>
                <w:sz w:val="28"/>
              </w:rPr>
            </w:pPr>
            <w:r w:rsidRPr="00EC6FC1">
              <w:rPr>
                <w:rFonts w:ascii="標楷體" w:eastAsia="標楷體" w:hAnsi="標楷體" w:hint="eastAsia"/>
                <w:sz w:val="28"/>
              </w:rPr>
              <w:t>1、匯出股本投資、營運資金</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150" w:left="927" w:hanging="567"/>
              <w:jc w:val="both"/>
              <w:textDirection w:val="lrTbV"/>
              <w:rPr>
                <w:rFonts w:ascii="標楷體" w:eastAsia="標楷體" w:hAnsi="標楷體"/>
                <w:sz w:val="28"/>
              </w:rPr>
            </w:pPr>
            <w:r w:rsidRPr="00EC6FC1">
              <w:rPr>
                <w:rFonts w:ascii="標楷體" w:eastAsia="標楷體" w:hAnsi="標楷體" w:hint="eastAsia"/>
                <w:sz w:val="28"/>
              </w:rPr>
              <w:t>2、匯入</w:t>
            </w: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（1）轉讓、減資或撤資款項</w:t>
            </w:r>
          </w:p>
          <w:p w:rsidR="00751418" w:rsidRPr="00EC6FC1" w:rsidRDefault="00751418">
            <w:pPr>
              <w:spacing w:line="360" w:lineRule="exact"/>
              <w:ind w:leftChars="300" w:left="1440" w:hanging="720"/>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（2）股利盈餘</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840" w:hanging="840"/>
              <w:jc w:val="both"/>
              <w:textDirection w:val="lrTbV"/>
              <w:rPr>
                <w:rFonts w:ascii="標楷體" w:eastAsia="標楷體" w:hAnsi="標楷體"/>
                <w:sz w:val="28"/>
              </w:rPr>
            </w:pPr>
          </w:p>
          <w:p w:rsidR="00751418" w:rsidRPr="00EC6FC1" w:rsidRDefault="00751418" w:rsidP="003F7B4A">
            <w:pPr>
              <w:spacing w:line="360" w:lineRule="exact"/>
              <w:ind w:left="854" w:hanging="854"/>
              <w:jc w:val="both"/>
              <w:textDirection w:val="lrTbV"/>
              <w:rPr>
                <w:rFonts w:ascii="標楷體" w:eastAsia="標楷體" w:hAnsi="標楷體"/>
                <w:sz w:val="28"/>
              </w:rPr>
            </w:pPr>
            <w:r w:rsidRPr="00EC6FC1">
              <w:rPr>
                <w:rFonts w:ascii="標楷體" w:eastAsia="標楷體" w:hAnsi="標楷體" w:hint="eastAsia"/>
                <w:sz w:val="28"/>
              </w:rPr>
              <w:t>（二）大陸地區人民來臺投資</w:t>
            </w:r>
          </w:p>
          <w:p w:rsidR="00751418" w:rsidRPr="00EC6FC1" w:rsidRDefault="00751418">
            <w:pPr>
              <w:spacing w:line="360" w:lineRule="exact"/>
              <w:ind w:leftChars="150" w:left="927" w:hanging="567"/>
              <w:jc w:val="both"/>
              <w:textDirection w:val="lrTbV"/>
              <w:rPr>
                <w:rFonts w:ascii="標楷體" w:eastAsia="標楷體" w:hAnsi="標楷體"/>
                <w:sz w:val="28"/>
              </w:rPr>
            </w:pPr>
            <w:r w:rsidRPr="00EC6FC1">
              <w:rPr>
                <w:rFonts w:ascii="標楷體" w:eastAsia="標楷體" w:hAnsi="標楷體" w:hint="eastAsia"/>
                <w:sz w:val="28"/>
              </w:rPr>
              <w:t>1、匯入</w:t>
            </w:r>
          </w:p>
          <w:p w:rsidR="00751418" w:rsidRPr="00EC6FC1" w:rsidRDefault="00751418">
            <w:pPr>
              <w:spacing w:line="360" w:lineRule="exact"/>
              <w:ind w:leftChars="250" w:left="1167" w:hanging="567"/>
              <w:jc w:val="both"/>
              <w:textDirection w:val="lrTbV"/>
              <w:rPr>
                <w:rFonts w:ascii="標楷體" w:eastAsia="標楷體" w:hAnsi="標楷體"/>
                <w:sz w:val="28"/>
              </w:rPr>
            </w:pPr>
            <w:r w:rsidRPr="00EC6FC1">
              <w:rPr>
                <w:rFonts w:ascii="標楷體" w:eastAsia="標楷體" w:hAnsi="標楷體" w:hint="eastAsia"/>
                <w:sz w:val="28"/>
              </w:rPr>
              <w:t>（1）股本投資</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rsidP="003F7B4A">
            <w:pPr>
              <w:spacing w:line="360" w:lineRule="exact"/>
              <w:ind w:leftChars="250" w:left="1386" w:hanging="786"/>
              <w:jc w:val="both"/>
              <w:textDirection w:val="lrTbV"/>
              <w:rPr>
                <w:rFonts w:ascii="標楷體" w:eastAsia="標楷體" w:hAnsi="標楷體"/>
                <w:sz w:val="28"/>
              </w:rPr>
            </w:pPr>
            <w:r w:rsidRPr="00EC6FC1">
              <w:rPr>
                <w:rFonts w:ascii="標楷體" w:eastAsia="標楷體" w:hAnsi="標楷體" w:hint="eastAsia"/>
                <w:sz w:val="28"/>
              </w:rPr>
              <w:t>（2）專撥在臺營運資金</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250" w:left="1167" w:hanging="567"/>
              <w:jc w:val="both"/>
              <w:textDirection w:val="lrTbV"/>
              <w:rPr>
                <w:rFonts w:ascii="標楷體" w:eastAsia="標楷體" w:hAnsi="標楷體"/>
                <w:sz w:val="28"/>
              </w:rPr>
            </w:pPr>
            <w:r w:rsidRPr="00EC6FC1">
              <w:rPr>
                <w:rFonts w:ascii="標楷體" w:eastAsia="標楷體" w:hAnsi="標楷體" w:hint="eastAsia"/>
                <w:sz w:val="28"/>
              </w:rPr>
              <w:t>（3）貸款投資</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150" w:left="927" w:hanging="567"/>
              <w:jc w:val="both"/>
              <w:textDirection w:val="lrTbV"/>
              <w:rPr>
                <w:rFonts w:ascii="標楷體" w:eastAsia="標楷體" w:hAnsi="標楷體"/>
                <w:sz w:val="28"/>
              </w:rPr>
            </w:pPr>
          </w:p>
          <w:p w:rsidR="00751418" w:rsidRPr="00EC6FC1" w:rsidRDefault="00751418">
            <w:pPr>
              <w:spacing w:line="360" w:lineRule="exact"/>
              <w:ind w:leftChars="150" w:left="927" w:hanging="567"/>
              <w:jc w:val="both"/>
              <w:textDirection w:val="lrTbV"/>
              <w:rPr>
                <w:rFonts w:ascii="標楷體" w:eastAsia="標楷體" w:hAnsi="標楷體"/>
                <w:sz w:val="28"/>
              </w:rPr>
            </w:pPr>
            <w:r w:rsidRPr="00EC6FC1">
              <w:rPr>
                <w:rFonts w:ascii="標楷體" w:eastAsia="標楷體" w:hAnsi="標楷體" w:hint="eastAsia"/>
                <w:sz w:val="28"/>
              </w:rPr>
              <w:t>2、匯出</w:t>
            </w: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lastRenderedPageBreak/>
              <w:t>（1）股本投資之轉讓、減資或撤資</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（2）專撥在臺營運資金之減少或撤回</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（3）貸款投資還本付息</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（4）股利盈餘</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p>
          <w:p w:rsidR="00751418" w:rsidRPr="00EC6FC1" w:rsidRDefault="00751418">
            <w:pPr>
              <w:spacing w:line="360" w:lineRule="exact"/>
              <w:ind w:leftChars="300" w:left="1440" w:hanging="720"/>
              <w:jc w:val="both"/>
              <w:textDirection w:val="lrTbV"/>
              <w:rPr>
                <w:rFonts w:ascii="標楷體" w:eastAsia="標楷體" w:hAnsi="標楷體"/>
                <w:sz w:val="28"/>
              </w:rPr>
            </w:pPr>
            <w:r w:rsidRPr="00EC6FC1">
              <w:rPr>
                <w:rFonts w:ascii="標楷體" w:eastAsia="標楷體" w:hAnsi="標楷體" w:hint="eastAsia"/>
                <w:sz w:val="28"/>
              </w:rPr>
              <w:t>（5）在臺分公司盈餘匯回</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tc>
        <w:tc>
          <w:tcPr>
            <w:tcW w:w="4680" w:type="dxa"/>
          </w:tcPr>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8" w:hanging="8"/>
              <w:jc w:val="both"/>
              <w:textDirection w:val="lrTbV"/>
              <w:rPr>
                <w:rFonts w:ascii="標楷體" w:eastAsia="標楷體" w:hAnsi="標楷體"/>
                <w:sz w:val="28"/>
              </w:rPr>
            </w:pPr>
          </w:p>
          <w:p w:rsidR="00751418" w:rsidRPr="00EC6FC1" w:rsidRDefault="00751418">
            <w:pPr>
              <w:pStyle w:val="a7"/>
              <w:spacing w:line="360" w:lineRule="exact"/>
              <w:ind w:left="494" w:hanging="494"/>
              <w:rPr>
                <w:rFonts w:ascii="標楷體" w:hAnsi="標楷體"/>
                <w:sz w:val="28"/>
              </w:rPr>
            </w:pPr>
          </w:p>
          <w:p w:rsidR="00751418" w:rsidRPr="00EC6FC1" w:rsidRDefault="00751418">
            <w:pPr>
              <w:pStyle w:val="a7"/>
              <w:spacing w:line="360" w:lineRule="exact"/>
              <w:ind w:left="494" w:hanging="494"/>
              <w:rPr>
                <w:rFonts w:ascii="標楷體" w:hAnsi="標楷體"/>
                <w:sz w:val="28"/>
              </w:rPr>
            </w:pPr>
          </w:p>
          <w:p w:rsidR="00751418" w:rsidRPr="00EC6FC1" w:rsidRDefault="00751418">
            <w:pPr>
              <w:pStyle w:val="a7"/>
              <w:spacing w:line="360" w:lineRule="exact"/>
              <w:ind w:left="494" w:hanging="494"/>
              <w:rPr>
                <w:rFonts w:ascii="標楷體" w:hAnsi="標楷體"/>
                <w:sz w:val="28"/>
              </w:rPr>
            </w:pPr>
            <w:r w:rsidRPr="00EC6FC1">
              <w:rPr>
                <w:rFonts w:ascii="標楷體" w:hAnsi="標楷體" w:hint="eastAsia"/>
                <w:sz w:val="28"/>
              </w:rPr>
              <w:t>經濟部核准直接投資文件。</w:t>
            </w:r>
          </w:p>
          <w:p w:rsidR="00751418" w:rsidRPr="00EC6FC1" w:rsidRDefault="00751418">
            <w:pPr>
              <w:pStyle w:val="a7"/>
              <w:spacing w:line="360" w:lineRule="exact"/>
              <w:ind w:left="368" w:hanging="368"/>
              <w:textDirection w:val="lrTbV"/>
              <w:rPr>
                <w:rFonts w:ascii="標楷體" w:hAnsi="標楷體"/>
                <w:sz w:val="28"/>
              </w:rPr>
            </w:pPr>
          </w:p>
          <w:p w:rsidR="00751418" w:rsidRPr="00EC6FC1" w:rsidRDefault="00751418">
            <w:pPr>
              <w:spacing w:line="360" w:lineRule="exact"/>
              <w:ind w:left="8" w:hanging="8"/>
              <w:jc w:val="both"/>
              <w:textDirection w:val="lrTbV"/>
              <w:rPr>
                <w:rFonts w:ascii="標楷體" w:eastAsia="標楷體" w:hAnsi="標楷體"/>
                <w:sz w:val="28"/>
              </w:rPr>
            </w:pPr>
          </w:p>
          <w:p w:rsidR="00751418" w:rsidRPr="00EC6FC1" w:rsidRDefault="00751418">
            <w:pPr>
              <w:spacing w:line="360" w:lineRule="exact"/>
              <w:ind w:left="8" w:hanging="8"/>
              <w:jc w:val="both"/>
              <w:textDirection w:val="lrTbV"/>
              <w:rPr>
                <w:rFonts w:ascii="標楷體" w:eastAsia="標楷體" w:hAnsi="標楷體"/>
                <w:sz w:val="28"/>
              </w:rPr>
            </w:pPr>
          </w:p>
          <w:p w:rsidR="00751418" w:rsidRPr="00EC6FC1" w:rsidRDefault="00751418">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經濟部核准轉讓、減資或撤資文件，或經濟部</w:t>
            </w:r>
            <w:r w:rsidRPr="00EC6FC1">
              <w:rPr>
                <w:rFonts w:eastAsia="標楷體" w:hAnsi="標楷體" w:hint="eastAsia"/>
                <w:sz w:val="28"/>
              </w:rPr>
              <w:t>備查對大陸地區實行直接投資文件</w:t>
            </w:r>
            <w:r w:rsidRPr="00EC6FC1">
              <w:rPr>
                <w:rFonts w:ascii="標楷體" w:eastAsia="標楷體" w:hAnsi="標楷體" w:hint="eastAsia"/>
                <w:sz w:val="28"/>
              </w:rPr>
              <w:t>。</w:t>
            </w:r>
          </w:p>
          <w:p w:rsidR="00751418" w:rsidRPr="00EC6FC1" w:rsidRDefault="00751418">
            <w:pPr>
              <w:spacing w:line="360" w:lineRule="exact"/>
              <w:ind w:left="8" w:hanging="8"/>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經濟部原核准（備）直接投資文件、投資事業分配股利（盈餘）相關文件。</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經濟部核准投資文件。</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經濟部核准投資文件。</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438" w:hanging="438"/>
              <w:jc w:val="both"/>
              <w:textDirection w:val="lrTbV"/>
              <w:rPr>
                <w:rFonts w:ascii="標楷體" w:eastAsia="標楷體" w:hAnsi="標楷體"/>
                <w:sz w:val="28"/>
              </w:rPr>
            </w:pPr>
            <w:r w:rsidRPr="00EC6FC1">
              <w:rPr>
                <w:rFonts w:ascii="標楷體" w:eastAsia="標楷體" w:hAnsi="標楷體" w:hint="eastAsia"/>
                <w:sz w:val="28"/>
              </w:rPr>
              <w:t>經濟部核准貸款投資文件。</w:t>
            </w:r>
          </w:p>
          <w:p w:rsidR="00751418" w:rsidRPr="00EC6FC1" w:rsidRDefault="00751418">
            <w:pPr>
              <w:spacing w:line="360" w:lineRule="exact"/>
              <w:ind w:left="438" w:hanging="438"/>
              <w:jc w:val="both"/>
              <w:textDirection w:val="lrTbV"/>
              <w:rPr>
                <w:rFonts w:ascii="標楷體" w:eastAsia="標楷體" w:hAnsi="標楷體"/>
                <w:sz w:val="28"/>
              </w:rPr>
            </w:pPr>
          </w:p>
          <w:p w:rsidR="00751418" w:rsidRPr="00EC6FC1" w:rsidRDefault="00751418">
            <w:pPr>
              <w:spacing w:line="360" w:lineRule="exact"/>
              <w:ind w:left="438" w:hanging="438"/>
              <w:jc w:val="both"/>
              <w:textDirection w:val="lrTbV"/>
              <w:rPr>
                <w:rFonts w:ascii="標楷體" w:eastAsia="標楷體" w:hAnsi="標楷體"/>
                <w:sz w:val="28"/>
              </w:rPr>
            </w:pPr>
          </w:p>
          <w:p w:rsidR="00751418" w:rsidRPr="00EC6FC1" w:rsidRDefault="00751418">
            <w:pPr>
              <w:spacing w:line="360" w:lineRule="exact"/>
              <w:ind w:left="438" w:hanging="438"/>
              <w:jc w:val="both"/>
              <w:textDirection w:val="lrTbV"/>
              <w:rPr>
                <w:rFonts w:ascii="標楷體" w:eastAsia="標楷體" w:hAnsi="標楷體"/>
                <w:sz w:val="28"/>
              </w:rPr>
            </w:pPr>
          </w:p>
          <w:p w:rsidR="00751418" w:rsidRPr="00EC6FC1" w:rsidRDefault="00751418">
            <w:pPr>
              <w:spacing w:line="360" w:lineRule="exact"/>
              <w:ind w:left="438" w:hanging="438"/>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pacing w:val="-4"/>
                <w:sz w:val="28"/>
              </w:rPr>
            </w:pPr>
            <w:r w:rsidRPr="00EC6FC1">
              <w:rPr>
                <w:rFonts w:ascii="標楷體" w:eastAsia="標楷體" w:hAnsi="標楷體" w:hint="eastAsia"/>
                <w:sz w:val="28"/>
              </w:rPr>
              <w:lastRenderedPageBreak/>
              <w:t>（1）轉讓、減資：經濟部</w:t>
            </w:r>
            <w:r w:rsidRPr="00EC6FC1">
              <w:rPr>
                <w:rFonts w:ascii="標楷體" w:eastAsia="標楷體" w:hAnsi="標楷體" w:hint="eastAsia"/>
                <w:spacing w:val="-4"/>
                <w:sz w:val="28"/>
              </w:rPr>
              <w:t>核准</w:t>
            </w:r>
            <w:r w:rsidRPr="00EC6FC1">
              <w:rPr>
                <w:rFonts w:ascii="標楷體" w:eastAsia="標楷體" w:hAnsi="標楷體" w:hint="eastAsia"/>
                <w:sz w:val="28"/>
              </w:rPr>
              <w:t>轉讓</w:t>
            </w:r>
            <w:r w:rsidRPr="00EC6FC1">
              <w:rPr>
                <w:rFonts w:ascii="標楷體" w:eastAsia="標楷體" w:hAnsi="標楷體" w:hint="eastAsia"/>
                <w:spacing w:val="-4"/>
                <w:sz w:val="28"/>
              </w:rPr>
              <w:t>、減資文件。</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z w:val="28"/>
              </w:rPr>
            </w:pPr>
            <w:r w:rsidRPr="00EC6FC1">
              <w:rPr>
                <w:rFonts w:ascii="標楷體" w:eastAsia="標楷體" w:hAnsi="標楷體" w:hint="eastAsia"/>
                <w:sz w:val="28"/>
              </w:rPr>
              <w:t>（2）撤資：經濟部核准撤資文件、法院裁定完成清算程序文件（得以股東會議事錄、投資人清算分配報告表及稅捐機關出具之完稅證明文件取代）。</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692" w:hanging="692"/>
              <w:jc w:val="both"/>
              <w:textDirection w:val="lrTbV"/>
              <w:rPr>
                <w:rFonts w:ascii="標楷體" w:eastAsia="標楷體" w:hAnsi="標楷體"/>
                <w:sz w:val="28"/>
              </w:rPr>
            </w:pPr>
            <w:r w:rsidRPr="00EC6FC1">
              <w:rPr>
                <w:rFonts w:ascii="標楷體" w:eastAsia="標楷體" w:hAnsi="標楷體" w:hint="eastAsia"/>
                <w:sz w:val="28"/>
              </w:rPr>
              <w:t>（1）減少：經濟部核准減少營運資金文件。</w:t>
            </w:r>
          </w:p>
          <w:p w:rsidR="00751418" w:rsidRPr="00EC6FC1" w:rsidRDefault="00751418">
            <w:pPr>
              <w:pStyle w:val="a6"/>
              <w:spacing w:line="360" w:lineRule="exact"/>
              <w:ind w:left="452" w:hanging="452"/>
              <w:jc w:val="both"/>
              <w:rPr>
                <w:rFonts w:ascii="標楷體" w:eastAsia="標楷體" w:hAnsi="標楷體"/>
              </w:rPr>
            </w:pPr>
          </w:p>
          <w:p w:rsidR="00751418" w:rsidRPr="00EC6FC1" w:rsidRDefault="00751418">
            <w:pPr>
              <w:pStyle w:val="a6"/>
              <w:spacing w:line="360" w:lineRule="exact"/>
              <w:ind w:left="452" w:hanging="452"/>
              <w:jc w:val="both"/>
              <w:rPr>
                <w:rFonts w:ascii="標楷體" w:eastAsia="標楷體" w:hAnsi="標楷體"/>
              </w:rPr>
            </w:pPr>
          </w:p>
          <w:p w:rsidR="00751418" w:rsidRPr="00EC6FC1" w:rsidRDefault="00751418">
            <w:pPr>
              <w:spacing w:line="360" w:lineRule="exact"/>
              <w:ind w:left="692" w:hanging="692"/>
              <w:jc w:val="both"/>
              <w:textDirection w:val="lrTbV"/>
              <w:rPr>
                <w:rFonts w:ascii="標楷體" w:eastAsia="標楷體" w:hAnsi="標楷體"/>
                <w:sz w:val="28"/>
              </w:rPr>
            </w:pPr>
            <w:r w:rsidRPr="00EC6FC1">
              <w:rPr>
                <w:rFonts w:ascii="標楷體" w:eastAsia="標楷體" w:hAnsi="標楷體" w:hint="eastAsia"/>
                <w:sz w:val="28"/>
              </w:rPr>
              <w:t>（2</w:t>
            </w:r>
            <w:r w:rsidRPr="00EC6FC1">
              <w:rPr>
                <w:rFonts w:ascii="標楷體" w:eastAsia="標楷體" w:hAnsi="標楷體"/>
                <w:sz w:val="28"/>
              </w:rPr>
              <w:t>）</w:t>
            </w:r>
            <w:r w:rsidRPr="00EC6FC1">
              <w:rPr>
                <w:rFonts w:ascii="標楷體" w:eastAsia="標楷體" w:hAnsi="標楷體" w:hint="eastAsia"/>
                <w:sz w:val="28"/>
              </w:rPr>
              <w:t>撤回：經濟部核准撤資文件、法院裁定完成清算程序文件。</w:t>
            </w:r>
          </w:p>
          <w:p w:rsidR="00751418" w:rsidRPr="00EC6FC1" w:rsidRDefault="00751418">
            <w:pPr>
              <w:pStyle w:val="21"/>
              <w:jc w:val="both"/>
              <w:rPr>
                <w:rFonts w:ascii="標楷體" w:eastAsia="標楷體" w:hAnsi="標楷體"/>
              </w:rPr>
            </w:pPr>
          </w:p>
          <w:p w:rsidR="00751418" w:rsidRPr="00EC6FC1" w:rsidRDefault="00751418">
            <w:pPr>
              <w:pStyle w:val="a6"/>
              <w:spacing w:line="360" w:lineRule="exact"/>
              <w:ind w:left="452" w:hanging="452"/>
              <w:jc w:val="both"/>
              <w:rPr>
                <w:rFonts w:ascii="標楷體" w:eastAsia="標楷體" w:hAnsi="標楷體"/>
              </w:rPr>
            </w:pPr>
          </w:p>
          <w:p w:rsidR="00751418" w:rsidRPr="00EC6FC1" w:rsidRDefault="00751418">
            <w:pPr>
              <w:pStyle w:val="30"/>
              <w:rPr>
                <w:rFonts w:ascii="標楷體" w:eastAsia="標楷體" w:hAnsi="標楷體"/>
              </w:rPr>
            </w:pPr>
            <w:r w:rsidRPr="00EC6FC1">
              <w:rPr>
                <w:rFonts w:ascii="標楷體" w:eastAsia="標楷體" w:hAnsi="標楷體" w:hint="eastAsia"/>
              </w:rPr>
              <w:t>經濟部審定貸款投資文件及向本局辦理外債登記證明文件。</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經濟部原核准投資文件、股東會議紀錄、盈餘分配表及股利計算書。</w:t>
            </w:r>
          </w:p>
          <w:p w:rsidR="00751418" w:rsidRPr="00EC6FC1" w:rsidRDefault="00751418">
            <w:pPr>
              <w:spacing w:line="360" w:lineRule="exact"/>
              <w:ind w:left="18" w:hanging="18"/>
              <w:jc w:val="both"/>
              <w:textDirection w:val="lrTbV"/>
              <w:rPr>
                <w:rFonts w:ascii="標楷體" w:eastAsia="標楷體" w:hAnsi="標楷體"/>
                <w:sz w:val="28"/>
              </w:rPr>
            </w:pPr>
          </w:p>
          <w:p w:rsidR="00751418" w:rsidRPr="00EC6FC1" w:rsidRDefault="00751418">
            <w:pPr>
              <w:spacing w:line="360" w:lineRule="exact"/>
              <w:ind w:left="18" w:hanging="18"/>
              <w:jc w:val="both"/>
              <w:textDirection w:val="lrTbV"/>
              <w:rPr>
                <w:rFonts w:ascii="標楷體" w:eastAsia="標楷體" w:hAnsi="標楷體"/>
                <w:sz w:val="28"/>
              </w:rPr>
            </w:pPr>
          </w:p>
          <w:p w:rsidR="00751418" w:rsidRPr="00EC6FC1" w:rsidRDefault="00751418">
            <w:pPr>
              <w:spacing w:line="360" w:lineRule="exact"/>
              <w:ind w:left="18" w:hanging="18"/>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經濟部原核准投資文件、最近一年度之年度財務報表及經稅務機關核章之報稅文件或最近一年度之會計師簽證之年度財務報表。</w:t>
            </w:r>
          </w:p>
          <w:p w:rsidR="00751418" w:rsidRPr="00EC6FC1" w:rsidRDefault="00751418">
            <w:pPr>
              <w:spacing w:line="360" w:lineRule="exact"/>
              <w:jc w:val="both"/>
              <w:textDirection w:val="lrTbV"/>
              <w:rPr>
                <w:rFonts w:ascii="標楷體" w:eastAsia="標楷體" w:hAnsi="標楷體"/>
                <w:sz w:val="28"/>
              </w:rPr>
            </w:pPr>
          </w:p>
        </w:tc>
        <w:tc>
          <w:tcPr>
            <w:tcW w:w="2520" w:type="dxa"/>
          </w:tcPr>
          <w:p w:rsidR="00751418" w:rsidRPr="00EC6FC1" w:rsidRDefault="00751418">
            <w:pPr>
              <w:pStyle w:val="20"/>
              <w:spacing w:line="360" w:lineRule="exact"/>
              <w:rPr>
                <w:rFonts w:ascii="標楷體" w:eastAsia="標楷體" w:hAnsi="標楷體"/>
              </w:rPr>
            </w:pPr>
          </w:p>
          <w:p w:rsidR="00751418" w:rsidRPr="00EC6FC1" w:rsidRDefault="00751418">
            <w:pPr>
              <w:pStyle w:val="20"/>
              <w:spacing w:line="360" w:lineRule="exact"/>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r w:rsidRPr="00EC6FC1">
              <w:rPr>
                <w:rFonts w:ascii="標楷體" w:eastAsia="標楷體" w:hAnsi="標楷體" w:hint="eastAsia"/>
              </w:rPr>
              <w:t>投資人</w:t>
            </w: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r w:rsidRPr="00EC6FC1">
              <w:rPr>
                <w:rFonts w:ascii="標楷體" w:eastAsia="標楷體" w:hAnsi="標楷體" w:hint="eastAsia"/>
              </w:rPr>
              <w:t>投資人</w:t>
            </w: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p>
          <w:p w:rsidR="00751418" w:rsidRPr="00EC6FC1" w:rsidRDefault="00751418">
            <w:pPr>
              <w:pStyle w:val="20"/>
              <w:spacing w:line="360" w:lineRule="exact"/>
              <w:ind w:left="0" w:firstLine="0"/>
              <w:rPr>
                <w:rFonts w:ascii="標楷體" w:eastAsia="標楷體" w:hAnsi="標楷體"/>
              </w:rPr>
            </w:pPr>
            <w:r w:rsidRPr="00EC6FC1">
              <w:rPr>
                <w:rFonts w:ascii="標楷體" w:eastAsia="標楷體" w:hAnsi="標楷體" w:hint="eastAsia"/>
              </w:rPr>
              <w:t>投資人</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投資人（限自然人）、投資事業（或籌備處）、經濟部核准之國內代理人、轉讓股權國內人士</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大陸地區營利事業在臺分公司（或籌備處）、經濟部核准之國內代理人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投資人（限自然人）、投資事業、經濟部核准之國內代理人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lastRenderedPageBreak/>
              <w:t>投資人（限自然人）、投資事業、經濟部核准之國內代理人、受讓股權國內人士</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清算人、經濟部核准之國內代理人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大陸地區營利事業在臺分公司、經濟部核准之國內代理人</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清算人、經濟部核准之國內代理人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投資事業、經濟部核准之國內代理人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投資人（限自然人）、投資事業、經濟部核准之國內代理人</w:t>
            </w:r>
          </w:p>
          <w:p w:rsidR="00751418" w:rsidRPr="00EC6FC1" w:rsidRDefault="00751418">
            <w:pPr>
              <w:pStyle w:val="21"/>
              <w:jc w:val="both"/>
              <w:rPr>
                <w:rFonts w:ascii="標楷體" w:eastAsia="標楷體" w:hAnsi="標楷體"/>
              </w:rPr>
            </w:pPr>
          </w:p>
          <w:p w:rsidR="00751418" w:rsidRPr="00EC6FC1" w:rsidRDefault="00751418">
            <w:pPr>
              <w:pStyle w:val="21"/>
              <w:jc w:val="both"/>
              <w:rPr>
                <w:rFonts w:ascii="標楷體" w:eastAsia="標楷體" w:hAnsi="標楷體"/>
              </w:rPr>
            </w:pPr>
            <w:r w:rsidRPr="00EC6FC1">
              <w:rPr>
                <w:rFonts w:ascii="標楷體" w:eastAsia="標楷體" w:hAnsi="標楷體" w:hint="eastAsia"/>
              </w:rPr>
              <w:t>大陸地區營利事業在臺分公司、經濟部核准之國內代理人</w:t>
            </w:r>
          </w:p>
          <w:p w:rsidR="00751418" w:rsidRPr="00EC6FC1" w:rsidRDefault="00751418">
            <w:pPr>
              <w:spacing w:line="360" w:lineRule="exact"/>
              <w:jc w:val="both"/>
              <w:textDirection w:val="lrTbV"/>
              <w:rPr>
                <w:rFonts w:ascii="標楷體" w:eastAsia="標楷體" w:hAnsi="標楷體"/>
                <w:sz w:val="28"/>
              </w:rPr>
            </w:pPr>
          </w:p>
        </w:tc>
      </w:tr>
      <w:tr w:rsidR="00751418" w:rsidRPr="00EC6FC1" w:rsidTr="00BA5580">
        <w:trPr>
          <w:trHeight w:val="1261"/>
        </w:trPr>
        <w:tc>
          <w:tcPr>
            <w:tcW w:w="2908" w:type="dxa"/>
          </w:tcPr>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lastRenderedPageBreak/>
              <w:t>二、經許可之有價證券投資、期貨交易匯款</w:t>
            </w:r>
          </w:p>
          <w:p w:rsidR="00751418" w:rsidRPr="00EC6FC1" w:rsidRDefault="00751418">
            <w:pPr>
              <w:spacing w:line="360" w:lineRule="exact"/>
              <w:ind w:left="840" w:hanging="840"/>
              <w:jc w:val="both"/>
              <w:textDirection w:val="lrTbV"/>
              <w:rPr>
                <w:rFonts w:ascii="標楷體" w:eastAsia="標楷體" w:hAnsi="標楷體"/>
                <w:sz w:val="28"/>
              </w:rPr>
            </w:pPr>
            <w:r w:rsidRPr="00EC6FC1">
              <w:rPr>
                <w:rFonts w:ascii="標楷體" w:eastAsia="標楷體" w:hAnsi="標楷體" w:hint="eastAsia"/>
                <w:sz w:val="28"/>
              </w:rPr>
              <w:t>（一）對大陸地區證券投資</w:t>
            </w:r>
          </w:p>
          <w:p w:rsidR="00751418" w:rsidRPr="00EC6FC1" w:rsidRDefault="00751418">
            <w:pPr>
              <w:spacing w:line="360" w:lineRule="exact"/>
              <w:ind w:left="812" w:hanging="452"/>
              <w:jc w:val="both"/>
              <w:textDirection w:val="lrTbV"/>
              <w:rPr>
                <w:rFonts w:ascii="標楷體" w:eastAsia="標楷體" w:hAnsi="標楷體"/>
                <w:sz w:val="28"/>
              </w:rPr>
            </w:pPr>
            <w:r w:rsidRPr="00EC6FC1">
              <w:rPr>
                <w:rFonts w:ascii="標楷體" w:eastAsia="標楷體" w:hAnsi="標楷體" w:hint="eastAsia"/>
                <w:sz w:val="28"/>
              </w:rPr>
              <w:lastRenderedPageBreak/>
              <w:t xml:space="preserve">1、匯出匯款、匯入匯款 </w:t>
            </w: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A1763C" w:rsidRPr="00EC6FC1" w:rsidRDefault="00A1763C">
            <w:pPr>
              <w:spacing w:line="360" w:lineRule="exact"/>
              <w:ind w:left="840" w:hanging="480"/>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r w:rsidRPr="00EC6FC1">
              <w:rPr>
                <w:rFonts w:ascii="標楷體" w:eastAsia="標楷體" w:hAnsi="標楷體" w:hint="eastAsia"/>
                <w:sz w:val="28"/>
              </w:rPr>
              <w:t>2.辦理新臺幣結匯</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840" w:hanging="840"/>
              <w:jc w:val="both"/>
              <w:textDirection w:val="lrTbV"/>
              <w:rPr>
                <w:rFonts w:ascii="標楷體" w:eastAsia="標楷體" w:hAnsi="標楷體"/>
                <w:sz w:val="28"/>
              </w:rPr>
            </w:pPr>
            <w:r w:rsidRPr="00EC6FC1">
              <w:rPr>
                <w:rFonts w:ascii="標楷體" w:eastAsia="標楷體" w:hAnsi="標楷體" w:hint="eastAsia"/>
                <w:sz w:val="28"/>
              </w:rPr>
              <w:t>（二）大陸地區人民來臺投資</w:t>
            </w:r>
          </w:p>
          <w:p w:rsidR="00751418" w:rsidRPr="00EC6FC1" w:rsidRDefault="00751418">
            <w:pPr>
              <w:spacing w:line="360" w:lineRule="exact"/>
              <w:ind w:left="840" w:hanging="480"/>
              <w:jc w:val="both"/>
              <w:textDirection w:val="lrTbV"/>
              <w:rPr>
                <w:rFonts w:ascii="標楷體" w:eastAsia="標楷體" w:hAnsi="標楷體"/>
                <w:sz w:val="28"/>
              </w:rPr>
            </w:pPr>
            <w:r w:rsidRPr="00EC6FC1">
              <w:rPr>
                <w:rFonts w:ascii="標楷體" w:eastAsia="標楷體" w:hAnsi="標楷體" w:hint="eastAsia"/>
                <w:sz w:val="28"/>
              </w:rPr>
              <w:t>1、匯出、匯入投資本金、期貨保證金</w:t>
            </w:r>
          </w:p>
          <w:p w:rsidR="00751418" w:rsidRPr="00EC6FC1" w:rsidRDefault="00751418">
            <w:pPr>
              <w:spacing w:line="360" w:lineRule="exact"/>
              <w:ind w:leftChars="150" w:left="927" w:hanging="567"/>
              <w:jc w:val="both"/>
              <w:textDirection w:val="lrTbV"/>
              <w:rPr>
                <w:rFonts w:ascii="標楷體" w:eastAsia="標楷體" w:hAnsi="標楷體"/>
                <w:sz w:val="28"/>
              </w:rPr>
            </w:pPr>
          </w:p>
          <w:p w:rsidR="00751418" w:rsidRPr="00EC6FC1" w:rsidRDefault="00751418">
            <w:pPr>
              <w:spacing w:line="360" w:lineRule="exact"/>
              <w:ind w:left="840" w:hanging="480"/>
              <w:jc w:val="both"/>
              <w:textDirection w:val="lrTbV"/>
              <w:rPr>
                <w:rFonts w:ascii="標楷體" w:eastAsia="標楷體" w:hAnsi="標楷體"/>
                <w:sz w:val="28"/>
              </w:rPr>
            </w:pPr>
            <w:r w:rsidRPr="00EC6FC1">
              <w:rPr>
                <w:rFonts w:ascii="標楷體" w:eastAsia="標楷體" w:hAnsi="標楷體" w:hint="eastAsia"/>
                <w:sz w:val="28"/>
              </w:rPr>
              <w:t>2、匯出投資收益</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rsidP="00CA0A7F">
            <w:pPr>
              <w:spacing w:line="360" w:lineRule="exact"/>
              <w:ind w:left="840" w:hanging="480"/>
              <w:jc w:val="both"/>
              <w:textDirection w:val="lrTbV"/>
              <w:rPr>
                <w:rFonts w:ascii="標楷體" w:eastAsia="標楷體" w:hAnsi="標楷體"/>
                <w:sz w:val="28"/>
              </w:rPr>
            </w:pPr>
            <w:r w:rsidRPr="00EC6FC1">
              <w:rPr>
                <w:rFonts w:ascii="標楷體" w:eastAsia="標楷體" w:hAnsi="標楷體" w:hint="eastAsia"/>
                <w:sz w:val="28"/>
              </w:rPr>
              <w:t>3、匯出期貨交易收益</w:t>
            </w:r>
          </w:p>
        </w:tc>
        <w:tc>
          <w:tcPr>
            <w:tcW w:w="4680" w:type="dxa"/>
          </w:tcPr>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C76461" w:rsidP="00751418">
            <w:pPr>
              <w:numPr>
                <w:ilvl w:val="0"/>
                <w:numId w:val="14"/>
              </w:numPr>
              <w:tabs>
                <w:tab w:val="clear" w:pos="720"/>
              </w:tabs>
              <w:spacing w:line="360" w:lineRule="exact"/>
              <w:ind w:left="452" w:hanging="452"/>
              <w:jc w:val="both"/>
              <w:textDirection w:val="lrTbV"/>
              <w:rPr>
                <w:rFonts w:ascii="標楷體" w:eastAsia="標楷體" w:hAnsi="標楷體"/>
                <w:sz w:val="28"/>
              </w:rPr>
            </w:pPr>
            <w:r w:rsidRPr="00EC6FC1">
              <w:rPr>
                <w:rFonts w:ascii="標楷體" w:eastAsia="標楷體" w:hAnsi="標楷體" w:hint="eastAsia"/>
                <w:sz w:val="28"/>
              </w:rPr>
              <w:lastRenderedPageBreak/>
              <w:t>已取得大陸地區主管機關核准為「合格境外機構投資者（QFII）」之業者：相關證明文件</w:t>
            </w:r>
            <w:r w:rsidR="00751418" w:rsidRPr="00EC6FC1">
              <w:rPr>
                <w:rFonts w:ascii="標楷體" w:eastAsia="標楷體" w:hAnsi="標楷體" w:hint="eastAsia"/>
                <w:sz w:val="28"/>
              </w:rPr>
              <w:t>。</w:t>
            </w:r>
          </w:p>
          <w:p w:rsidR="00751418" w:rsidRPr="00EC6FC1" w:rsidRDefault="00C76461" w:rsidP="00751418">
            <w:pPr>
              <w:numPr>
                <w:ilvl w:val="0"/>
                <w:numId w:val="14"/>
              </w:numPr>
              <w:tabs>
                <w:tab w:val="clear" w:pos="720"/>
              </w:tabs>
              <w:spacing w:line="360" w:lineRule="exact"/>
              <w:ind w:left="452" w:hanging="452"/>
              <w:jc w:val="both"/>
              <w:textDirection w:val="lrTbV"/>
              <w:rPr>
                <w:rFonts w:ascii="標楷體" w:eastAsia="標楷體" w:hAnsi="標楷體"/>
                <w:sz w:val="28"/>
              </w:rPr>
            </w:pPr>
            <w:r w:rsidRPr="00EC6FC1">
              <w:rPr>
                <w:rFonts w:ascii="標楷體" w:eastAsia="標楷體" w:hAnsi="標楷體" w:hint="eastAsia"/>
                <w:sz w:val="28"/>
              </w:rPr>
              <w:t>經</w:t>
            </w:r>
            <w:r w:rsidRPr="00EC6FC1">
              <w:rPr>
                <w:rFonts w:eastAsia="標楷體" w:hint="eastAsia"/>
                <w:sz w:val="28"/>
              </w:rPr>
              <w:t>金融監督管理委員會許可與大陸地區證券期貨業務往來之業者：金融監督管理委員會許可文件</w:t>
            </w:r>
            <w:r w:rsidR="00751418" w:rsidRPr="00EC6FC1">
              <w:rPr>
                <w:rFonts w:eastAsia="標楷體" w:hint="eastAsia"/>
                <w:sz w:val="28"/>
              </w:rPr>
              <w:t>。</w:t>
            </w:r>
          </w:p>
          <w:p w:rsidR="00A1763C" w:rsidRPr="00EC6FC1" w:rsidRDefault="00A1763C" w:rsidP="00751418">
            <w:pPr>
              <w:numPr>
                <w:ilvl w:val="0"/>
                <w:numId w:val="14"/>
              </w:numPr>
              <w:tabs>
                <w:tab w:val="clear" w:pos="720"/>
              </w:tabs>
              <w:spacing w:line="360" w:lineRule="exact"/>
              <w:ind w:left="452" w:hanging="452"/>
              <w:jc w:val="both"/>
              <w:textDirection w:val="lrTbV"/>
              <w:rPr>
                <w:rFonts w:ascii="標楷體" w:eastAsia="標楷體" w:hAnsi="標楷體"/>
                <w:sz w:val="28"/>
              </w:rPr>
            </w:pPr>
            <w:r w:rsidRPr="00EC6FC1">
              <w:rPr>
                <w:rFonts w:eastAsia="標楷體" w:hint="eastAsia"/>
                <w:sz w:val="28"/>
              </w:rPr>
              <w:t>依相關規定得逕行辦理對大陸地區投資之業者：</w:t>
            </w:r>
          </w:p>
          <w:p w:rsidR="00A1763C" w:rsidRPr="00EC6FC1" w:rsidRDefault="00A1763C" w:rsidP="00751418">
            <w:pPr>
              <w:numPr>
                <w:ilvl w:val="1"/>
                <w:numId w:val="14"/>
              </w:numPr>
              <w:tabs>
                <w:tab w:val="clear" w:pos="960"/>
                <w:tab w:val="num" w:pos="1200"/>
              </w:tabs>
              <w:spacing w:line="360" w:lineRule="exact"/>
              <w:ind w:left="1200" w:hanging="720"/>
              <w:jc w:val="both"/>
              <w:textDirection w:val="lrTbV"/>
              <w:rPr>
                <w:rFonts w:eastAsia="標楷體"/>
                <w:sz w:val="28"/>
              </w:rPr>
            </w:pPr>
            <w:r w:rsidRPr="00EC6FC1">
              <w:rPr>
                <w:rFonts w:eastAsia="標楷體" w:hint="eastAsia"/>
                <w:sz w:val="28"/>
              </w:rPr>
              <w:t>出具「中華民國證券商業同業公會</w:t>
            </w:r>
            <w:r w:rsidRPr="00EC6FC1">
              <w:rPr>
                <w:rFonts w:eastAsia="標楷體" w:hint="eastAsia"/>
                <w:sz w:val="28"/>
              </w:rPr>
              <w:t>-</w:t>
            </w:r>
            <w:r w:rsidRPr="00EC6FC1">
              <w:rPr>
                <w:rFonts w:eastAsia="標楷體" w:hint="eastAsia"/>
                <w:sz w:val="28"/>
              </w:rPr>
              <w:t>證券商受託買賣外國有價證券業務電子申報平台」已登錄交易市場包括大陸地區交易所並顯示生效日之查詢列印文件；或</w:t>
            </w:r>
          </w:p>
          <w:p w:rsidR="00A1763C" w:rsidRPr="00EC6FC1" w:rsidRDefault="00A1763C" w:rsidP="00751418">
            <w:pPr>
              <w:numPr>
                <w:ilvl w:val="1"/>
                <w:numId w:val="14"/>
              </w:numPr>
              <w:tabs>
                <w:tab w:val="clear" w:pos="960"/>
                <w:tab w:val="num" w:pos="1200"/>
              </w:tabs>
              <w:spacing w:line="360" w:lineRule="exact"/>
              <w:ind w:left="1200" w:hanging="720"/>
              <w:jc w:val="both"/>
              <w:textDirection w:val="lrTbV"/>
              <w:rPr>
                <w:rFonts w:eastAsia="標楷體"/>
                <w:sz w:val="28"/>
              </w:rPr>
            </w:pPr>
            <w:r w:rsidRPr="00EC6FC1">
              <w:rPr>
                <w:rFonts w:eastAsia="標楷體" w:hint="eastAsia"/>
                <w:sz w:val="28"/>
              </w:rPr>
              <w:t>出具符合「無須取得金融監督管理委員會許可與大陸地區證券期貨業務往來文件」之聲明書及資金須匯入（出）大陸地區之合約或交易證明文件。</w:t>
            </w:r>
          </w:p>
          <w:p w:rsidR="00751418" w:rsidRPr="00EC6FC1" w:rsidRDefault="00751418" w:rsidP="00A1763C">
            <w:pPr>
              <w:spacing w:line="360" w:lineRule="exact"/>
              <w:ind w:left="452"/>
              <w:jc w:val="both"/>
              <w:textDirection w:val="lrTbV"/>
              <w:rPr>
                <w:rFonts w:ascii="標楷體" w:eastAsia="標楷體" w:hAnsi="標楷體"/>
                <w:sz w:val="28"/>
              </w:rPr>
            </w:pPr>
          </w:p>
          <w:p w:rsidR="00751418" w:rsidRPr="00EC6FC1" w:rsidRDefault="00A1763C">
            <w:pPr>
              <w:pStyle w:val="30"/>
              <w:rPr>
                <w:rFonts w:ascii="標楷體" w:eastAsia="標楷體" w:hAnsi="標楷體"/>
              </w:rPr>
            </w:pPr>
            <w:r w:rsidRPr="00EC6FC1">
              <w:rPr>
                <w:rFonts w:eastAsia="標楷體" w:hint="eastAsia"/>
              </w:rPr>
              <w:t>涉及</w:t>
            </w:r>
            <w:r w:rsidRPr="00EC6FC1">
              <w:rPr>
                <w:rFonts w:ascii="標楷體" w:eastAsia="標楷體" w:hAnsi="標楷體" w:hint="eastAsia"/>
              </w:rPr>
              <w:t>附表四、附表十一或附表十二之結匯項目，除前述文件外，並應確認附表四、附表十一或附表十二規定之文件</w:t>
            </w:r>
            <w:r w:rsidR="00751418" w:rsidRPr="00EC6FC1">
              <w:rPr>
                <w:rFonts w:ascii="標楷體" w:eastAsia="標楷體" w:hAnsi="標楷體" w:hint="eastAsia"/>
              </w:rPr>
              <w:t>。</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臺灣證券交易所或臺灣期貨交易所完成投資登記證明文件。</w:t>
            </w:r>
          </w:p>
          <w:p w:rsidR="00751418" w:rsidRPr="00EC6FC1" w:rsidRDefault="00751418">
            <w:pPr>
              <w:spacing w:line="360" w:lineRule="exact"/>
              <w:ind w:left="438" w:hanging="438"/>
              <w:jc w:val="both"/>
              <w:textDirection w:val="lrTbV"/>
              <w:rPr>
                <w:rFonts w:ascii="標楷體" w:eastAsia="標楷體" w:hAnsi="標楷體"/>
                <w:sz w:val="28"/>
              </w:rPr>
            </w:pPr>
          </w:p>
          <w:p w:rsidR="00751418" w:rsidRPr="00EC6FC1" w:rsidRDefault="00751418">
            <w:pPr>
              <w:spacing w:line="360" w:lineRule="exact"/>
              <w:ind w:left="-38" w:firstLine="38"/>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除前述文件外，應確認經稽徵機關核准委託代理申報及繳納稅捐之證明文件，或完稅證明，或代理人（代表人）出具「大陸地區投資人投資證券匯出</w:t>
            </w:r>
            <w:r w:rsidRPr="00EC6FC1">
              <w:rPr>
                <w:rFonts w:ascii="標楷體" w:eastAsia="標楷體" w:hAnsi="標楷體" w:hint="eastAsia"/>
              </w:rPr>
              <w:lastRenderedPageBreak/>
              <w:t>收益非屬應申報納稅所得證明書」。</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臺灣證券交易所或臺灣期貨交易所完成投資登記證明文件。</w:t>
            </w:r>
          </w:p>
        </w:tc>
        <w:tc>
          <w:tcPr>
            <w:tcW w:w="2520" w:type="dxa"/>
          </w:tcPr>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rsidP="003F7B4A">
            <w:pPr>
              <w:spacing w:line="360" w:lineRule="exact"/>
              <w:jc w:val="both"/>
              <w:textDirection w:val="lrTbV"/>
              <w:rPr>
                <w:rFonts w:ascii="標楷體" w:eastAsia="標楷體" w:hAnsi="標楷體"/>
                <w:sz w:val="28"/>
              </w:rPr>
            </w:pPr>
          </w:p>
          <w:p w:rsidR="003F7B4A" w:rsidRPr="00EC6FC1" w:rsidRDefault="003F7B4A" w:rsidP="003F7B4A">
            <w:pPr>
              <w:spacing w:line="360" w:lineRule="exact"/>
              <w:jc w:val="both"/>
              <w:textDirection w:val="lrTbV"/>
              <w:rPr>
                <w:rFonts w:ascii="標楷體" w:eastAsia="標楷體" w:hAnsi="標楷體"/>
                <w:sz w:val="28"/>
              </w:rPr>
            </w:pPr>
          </w:p>
          <w:p w:rsidR="003F7B4A" w:rsidRPr="00EC6FC1" w:rsidRDefault="003F7B4A" w:rsidP="003F7B4A">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lastRenderedPageBreak/>
              <w:t>證券投資信託事業、證券投資顧問事業、證券商、保險業</w:t>
            </w:r>
          </w:p>
          <w:p w:rsidR="00751418" w:rsidRPr="00A10F15" w:rsidRDefault="00751418">
            <w:pPr>
              <w:spacing w:line="360" w:lineRule="exact"/>
              <w:ind w:left="-28" w:firstLine="28"/>
              <w:jc w:val="both"/>
              <w:textDirection w:val="lrTbV"/>
              <w:rPr>
                <w:rFonts w:ascii="標楷體" w:eastAsia="標楷體" w:hAnsi="標楷體"/>
                <w:sz w:val="28"/>
              </w:rPr>
            </w:pPr>
            <w:r w:rsidRPr="00EC6FC1">
              <w:rPr>
                <w:rFonts w:ascii="標楷體" w:eastAsia="標楷體" w:hAnsi="標楷體" w:hint="eastAsia"/>
                <w:sz w:val="28"/>
              </w:rPr>
              <w:t>、</w:t>
            </w:r>
            <w:r w:rsidR="0098024E" w:rsidRPr="00A10F15">
              <w:rPr>
                <w:rFonts w:ascii="標楷體" w:eastAsia="標楷體" w:hAnsi="標楷體" w:hint="eastAsia"/>
                <w:sz w:val="28"/>
              </w:rPr>
              <w:t>銀行業、</w:t>
            </w:r>
            <w:r w:rsidRPr="00A10F15">
              <w:rPr>
                <w:rFonts w:ascii="標楷體" w:eastAsia="標楷體" w:hAnsi="標楷體" w:hint="eastAsia"/>
                <w:sz w:val="28"/>
              </w:rPr>
              <w:t>信託業、期貨信託事業</w:t>
            </w:r>
          </w:p>
          <w:p w:rsidR="00751418" w:rsidRPr="00A10F15" w:rsidRDefault="00751418">
            <w:pPr>
              <w:spacing w:line="360" w:lineRule="exact"/>
              <w:ind w:left="567" w:hanging="567"/>
              <w:jc w:val="both"/>
              <w:textDirection w:val="lrTbV"/>
              <w:rPr>
                <w:rFonts w:ascii="標楷體" w:eastAsia="標楷體" w:hAnsi="標楷體"/>
                <w:sz w:val="28"/>
              </w:rPr>
            </w:pPr>
          </w:p>
          <w:p w:rsidR="00751418" w:rsidRPr="00A10F15" w:rsidRDefault="00751418">
            <w:pPr>
              <w:spacing w:line="360" w:lineRule="exact"/>
              <w:ind w:left="-28" w:firstLine="28"/>
              <w:jc w:val="both"/>
              <w:textDirection w:val="lrTbV"/>
              <w:rPr>
                <w:rFonts w:ascii="標楷體" w:eastAsia="標楷體" w:hAnsi="標楷體"/>
                <w:sz w:val="28"/>
              </w:rPr>
            </w:pPr>
          </w:p>
          <w:p w:rsidR="00751418" w:rsidRPr="00A10F15" w:rsidRDefault="00751418">
            <w:pPr>
              <w:spacing w:line="360" w:lineRule="exact"/>
              <w:ind w:left="567" w:hanging="567"/>
              <w:jc w:val="both"/>
              <w:textDirection w:val="lrTbV"/>
              <w:rPr>
                <w:rFonts w:ascii="標楷體" w:eastAsia="標楷體" w:hAnsi="標楷體"/>
                <w:sz w:val="28"/>
              </w:rPr>
            </w:pPr>
          </w:p>
          <w:p w:rsidR="00751418" w:rsidRPr="00A10F15" w:rsidRDefault="00751418">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3F7B4A" w:rsidRPr="00A10F15" w:rsidRDefault="003F7B4A">
            <w:pPr>
              <w:spacing w:line="360" w:lineRule="exact"/>
              <w:jc w:val="both"/>
              <w:textDirection w:val="lrTbV"/>
              <w:rPr>
                <w:rFonts w:ascii="標楷體" w:eastAsia="標楷體" w:hAnsi="標楷體"/>
                <w:sz w:val="28"/>
              </w:rPr>
            </w:pPr>
          </w:p>
          <w:p w:rsidR="00751418" w:rsidRPr="00A10F15" w:rsidRDefault="00751418">
            <w:pPr>
              <w:spacing w:line="360" w:lineRule="exact"/>
              <w:jc w:val="both"/>
              <w:textDirection w:val="lrTbV"/>
              <w:rPr>
                <w:rFonts w:ascii="標楷體" w:eastAsia="標楷體" w:hAnsi="標楷體"/>
                <w:sz w:val="28"/>
              </w:rPr>
            </w:pPr>
            <w:r w:rsidRPr="00A10F15">
              <w:rPr>
                <w:rFonts w:ascii="標楷體" w:eastAsia="標楷體" w:hAnsi="標楷體" w:hint="eastAsia"/>
                <w:sz w:val="28"/>
              </w:rPr>
              <w:t>證券投資信託事業、證券投資顧問事業、證券商、保險業</w:t>
            </w:r>
          </w:p>
          <w:p w:rsidR="00751418" w:rsidRPr="00A10F15" w:rsidRDefault="00751418">
            <w:pPr>
              <w:spacing w:line="360" w:lineRule="exact"/>
              <w:ind w:left="-28"/>
              <w:jc w:val="both"/>
              <w:textDirection w:val="lrTbV"/>
              <w:rPr>
                <w:rFonts w:ascii="標楷體" w:eastAsia="標楷體" w:hAnsi="標楷體"/>
                <w:sz w:val="28"/>
              </w:rPr>
            </w:pPr>
            <w:r w:rsidRPr="00A10F15">
              <w:rPr>
                <w:rFonts w:ascii="標楷體" w:eastAsia="標楷體" w:hAnsi="標楷體" w:hint="eastAsia"/>
                <w:sz w:val="28"/>
              </w:rPr>
              <w:t>、</w:t>
            </w:r>
            <w:r w:rsidR="0098024E" w:rsidRPr="00A10F15">
              <w:rPr>
                <w:rFonts w:ascii="標楷體" w:eastAsia="標楷體" w:hAnsi="標楷體" w:hint="eastAsia"/>
                <w:sz w:val="28"/>
              </w:rPr>
              <w:t>銀行業、</w:t>
            </w:r>
            <w:r w:rsidRPr="00A10F15">
              <w:rPr>
                <w:rFonts w:ascii="標楷體" w:eastAsia="標楷體" w:hAnsi="標楷體" w:hint="eastAsia"/>
                <w:sz w:val="28"/>
              </w:rPr>
              <w:t>信託業、期貨信託事業</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代理人或代表人</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代理人或代表人</w:t>
            </w: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代理人或代表人</w:t>
            </w:r>
          </w:p>
        </w:tc>
      </w:tr>
      <w:tr w:rsidR="00751418" w:rsidRPr="00EC6FC1">
        <w:tc>
          <w:tcPr>
            <w:tcW w:w="2908" w:type="dxa"/>
          </w:tcPr>
          <w:p w:rsidR="00751418" w:rsidRPr="00EC6FC1" w:rsidRDefault="00751418">
            <w:pPr>
              <w:pStyle w:val="a7"/>
              <w:spacing w:line="360" w:lineRule="exact"/>
              <w:ind w:left="567" w:hanging="567"/>
              <w:rPr>
                <w:rFonts w:ascii="標楷體" w:hAnsi="標楷體"/>
                <w:sz w:val="28"/>
              </w:rPr>
            </w:pPr>
            <w:r w:rsidRPr="00EC6FC1">
              <w:rPr>
                <w:rFonts w:ascii="標楷體" w:hAnsi="標楷體" w:hint="eastAsia"/>
                <w:sz w:val="28"/>
              </w:rPr>
              <w:lastRenderedPageBreak/>
              <w:t>三、辦公費用匯款</w:t>
            </w:r>
          </w:p>
          <w:p w:rsidR="00751418" w:rsidRPr="00EC6FC1" w:rsidRDefault="00751418">
            <w:pPr>
              <w:spacing w:line="360" w:lineRule="exact"/>
              <w:jc w:val="both"/>
              <w:rPr>
                <w:rFonts w:ascii="標楷體" w:eastAsia="標楷體" w:hAnsi="標楷體"/>
                <w:sz w:val="28"/>
              </w:rPr>
            </w:pPr>
            <w:r w:rsidRPr="00EC6FC1">
              <w:rPr>
                <w:rFonts w:ascii="標楷體" w:eastAsia="標楷體" w:hAnsi="標楷體" w:hint="eastAsia"/>
                <w:sz w:val="28"/>
              </w:rPr>
              <w:t>（一）匯出</w:t>
            </w:r>
          </w:p>
          <w:p w:rsidR="00751418" w:rsidRPr="00EC6FC1" w:rsidRDefault="00751418">
            <w:pPr>
              <w:spacing w:line="360" w:lineRule="exact"/>
              <w:jc w:val="both"/>
              <w:rPr>
                <w:rFonts w:ascii="標楷體" w:eastAsia="標楷體" w:hAnsi="標楷體"/>
                <w:sz w:val="28"/>
              </w:rPr>
            </w:pPr>
          </w:p>
          <w:p w:rsidR="00751418" w:rsidRPr="00EC6FC1" w:rsidRDefault="00751418">
            <w:pPr>
              <w:spacing w:line="360" w:lineRule="exact"/>
              <w:jc w:val="both"/>
              <w:rPr>
                <w:rFonts w:ascii="標楷體" w:eastAsia="標楷體" w:hAnsi="標楷體"/>
                <w:sz w:val="28"/>
              </w:rPr>
            </w:pPr>
          </w:p>
          <w:p w:rsidR="00751418" w:rsidRPr="00EC6FC1" w:rsidRDefault="00751418">
            <w:pPr>
              <w:spacing w:line="360" w:lineRule="exact"/>
              <w:jc w:val="both"/>
              <w:rPr>
                <w:rFonts w:ascii="標楷體" w:eastAsia="標楷體" w:hAnsi="標楷體"/>
                <w:sz w:val="28"/>
              </w:rPr>
            </w:pPr>
          </w:p>
          <w:p w:rsidR="00751418" w:rsidRPr="00EC6FC1" w:rsidRDefault="00751418">
            <w:pPr>
              <w:spacing w:line="360" w:lineRule="exact"/>
              <w:jc w:val="both"/>
              <w:rPr>
                <w:rFonts w:ascii="標楷體" w:eastAsia="標楷體" w:hAnsi="標楷體"/>
                <w:sz w:val="28"/>
              </w:rPr>
            </w:pPr>
            <w:r w:rsidRPr="00EC6FC1">
              <w:rPr>
                <w:rFonts w:ascii="標楷體" w:eastAsia="標楷體" w:hAnsi="標楷體" w:hint="eastAsia"/>
                <w:sz w:val="28"/>
              </w:rPr>
              <w:t>（二）匯入</w:t>
            </w:r>
          </w:p>
          <w:p w:rsidR="00751418" w:rsidRPr="00EC6FC1" w:rsidRDefault="00751418">
            <w:pPr>
              <w:spacing w:line="360" w:lineRule="exact"/>
              <w:ind w:left="567" w:hanging="567"/>
              <w:jc w:val="both"/>
              <w:textDirection w:val="lrTbV"/>
              <w:rPr>
                <w:rFonts w:ascii="標楷體" w:eastAsia="標楷體" w:hAnsi="標楷體"/>
                <w:sz w:val="28"/>
              </w:rPr>
            </w:pPr>
          </w:p>
        </w:tc>
        <w:tc>
          <w:tcPr>
            <w:tcW w:w="4680" w:type="dxa"/>
          </w:tcPr>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pStyle w:val="30"/>
              <w:rPr>
                <w:rFonts w:eastAsia="標楷體"/>
              </w:rPr>
            </w:pPr>
            <w:r w:rsidRPr="00EC6FC1">
              <w:rPr>
                <w:rFonts w:eastAsia="標楷體" w:hint="eastAsia"/>
              </w:rPr>
              <w:t>主管機關核准設立辦事處文件。</w:t>
            </w:r>
          </w:p>
          <w:p w:rsidR="00751418" w:rsidRPr="00EC6FC1" w:rsidRDefault="00751418">
            <w:pPr>
              <w:spacing w:line="360" w:lineRule="exact"/>
              <w:ind w:left="567" w:hanging="567"/>
              <w:jc w:val="both"/>
              <w:textDirection w:val="lrTbV"/>
              <w:rPr>
                <w:rFonts w:eastAsia="標楷體"/>
                <w:sz w:val="28"/>
              </w:rPr>
            </w:pPr>
          </w:p>
          <w:p w:rsidR="00751418" w:rsidRPr="00EC6FC1" w:rsidRDefault="00751418">
            <w:pPr>
              <w:spacing w:line="360" w:lineRule="exact"/>
              <w:ind w:left="567" w:hanging="567"/>
              <w:jc w:val="both"/>
              <w:textDirection w:val="lrTbV"/>
              <w:rPr>
                <w:rFonts w:eastAsia="標楷體"/>
                <w:sz w:val="28"/>
              </w:rPr>
            </w:pPr>
          </w:p>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pStyle w:val="30"/>
              <w:rPr>
                <w:rFonts w:ascii="標楷體" w:eastAsia="標楷體" w:hAnsi="標楷體"/>
              </w:rPr>
            </w:pPr>
            <w:r w:rsidRPr="00EC6FC1">
              <w:rPr>
                <w:rFonts w:ascii="標楷體" w:eastAsia="標楷體" w:hAnsi="標楷體" w:hint="eastAsia"/>
              </w:rPr>
              <w:t>經濟部核准設立辦事處文件。</w:t>
            </w:r>
          </w:p>
        </w:tc>
        <w:tc>
          <w:tcPr>
            <w:tcW w:w="2520" w:type="dxa"/>
          </w:tcPr>
          <w:p w:rsidR="00751418" w:rsidRPr="00EC6FC1" w:rsidRDefault="00751418">
            <w:pPr>
              <w:spacing w:line="360" w:lineRule="exact"/>
              <w:ind w:left="567" w:hanging="567"/>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在大陸地區設立辦事處之法人、團體或機構</w:t>
            </w:r>
          </w:p>
          <w:p w:rsidR="00751418" w:rsidRPr="00EC6FC1" w:rsidRDefault="00751418">
            <w:pPr>
              <w:spacing w:line="360" w:lineRule="exact"/>
              <w:jc w:val="both"/>
              <w:textDirection w:val="lrTbV"/>
              <w:rPr>
                <w:rFonts w:ascii="標楷體" w:eastAsia="標楷體" w:hAnsi="標楷體"/>
                <w:sz w:val="28"/>
              </w:rPr>
            </w:pPr>
          </w:p>
          <w:p w:rsidR="00751418" w:rsidRPr="00EC6FC1" w:rsidRDefault="00751418">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大陸地區營利事業在臺辦事處</w:t>
            </w:r>
          </w:p>
        </w:tc>
      </w:tr>
      <w:tr w:rsidR="00751418" w:rsidRPr="00EC6FC1">
        <w:tc>
          <w:tcPr>
            <w:tcW w:w="2908" w:type="dxa"/>
          </w:tcPr>
          <w:p w:rsidR="00751418" w:rsidRPr="00EC6FC1" w:rsidRDefault="00751418">
            <w:pPr>
              <w:pStyle w:val="a7"/>
              <w:spacing w:after="120" w:line="360" w:lineRule="exact"/>
              <w:ind w:left="567" w:hanging="567"/>
              <w:rPr>
                <w:rFonts w:ascii="標楷體" w:hAnsi="標楷體"/>
                <w:sz w:val="28"/>
              </w:rPr>
            </w:pPr>
            <w:r w:rsidRPr="00EC6FC1">
              <w:rPr>
                <w:rFonts w:ascii="標楷體" w:hAnsi="標楷體" w:hint="eastAsia"/>
                <w:sz w:val="28"/>
              </w:rPr>
              <w:t>四、大陸地區人民合法繼承或領受臺灣地區人民遺產、軍公教及公營事業機關（構）人員保險死亡給付、撫</w:t>
            </w:r>
            <w:proofErr w:type="gramStart"/>
            <w:r w:rsidRPr="00EC6FC1">
              <w:rPr>
                <w:rFonts w:ascii="標楷體" w:hAnsi="標楷體" w:hint="eastAsia"/>
                <w:sz w:val="28"/>
              </w:rPr>
              <w:t>卹</w:t>
            </w:r>
            <w:proofErr w:type="gramEnd"/>
            <w:r w:rsidRPr="00EC6FC1">
              <w:rPr>
                <w:rFonts w:ascii="標楷體" w:hAnsi="標楷體" w:hint="eastAsia"/>
                <w:sz w:val="28"/>
              </w:rPr>
              <w:t>（</w:t>
            </w:r>
            <w:proofErr w:type="gramStart"/>
            <w:r w:rsidRPr="00EC6FC1">
              <w:rPr>
                <w:rFonts w:ascii="標楷體" w:hAnsi="標楷體" w:hint="eastAsia"/>
                <w:sz w:val="28"/>
              </w:rPr>
              <w:t>慰</w:t>
            </w:r>
            <w:proofErr w:type="gramEnd"/>
            <w:r w:rsidRPr="00EC6FC1">
              <w:rPr>
                <w:rFonts w:ascii="標楷體" w:hAnsi="標楷體" w:hint="eastAsia"/>
                <w:sz w:val="28"/>
              </w:rPr>
              <w:t>）金、餘額退伍金</w:t>
            </w:r>
            <w:r w:rsidRPr="00EC6FC1">
              <w:rPr>
                <w:rFonts w:ascii="標楷體" w:hAnsi="標楷體"/>
                <w:sz w:val="28"/>
              </w:rPr>
              <w:t>及其衍生孳息之匯款</w:t>
            </w:r>
          </w:p>
        </w:tc>
        <w:tc>
          <w:tcPr>
            <w:tcW w:w="4680" w:type="dxa"/>
          </w:tcPr>
          <w:p w:rsidR="00751418" w:rsidRPr="00EC6FC1" w:rsidRDefault="00751418">
            <w:pPr>
              <w:pStyle w:val="30"/>
              <w:textDirection w:val="lrTb"/>
              <w:rPr>
                <w:rFonts w:ascii="標楷體" w:eastAsia="標楷體" w:hAnsi="標楷體"/>
              </w:rPr>
            </w:pPr>
            <w:r w:rsidRPr="00EC6FC1">
              <w:rPr>
                <w:rFonts w:ascii="標楷體" w:eastAsia="標楷體" w:hAnsi="標楷體" w:hint="eastAsia"/>
              </w:rPr>
              <w:t>法院裁判文件或主管（辦）機關許可支領保險死亡給付、撫卹（慰）金或餘額退伍金之核定函。</w:t>
            </w:r>
          </w:p>
        </w:tc>
        <w:tc>
          <w:tcPr>
            <w:tcW w:w="2520" w:type="dxa"/>
          </w:tcPr>
          <w:p w:rsidR="00751418" w:rsidRPr="00EC6FC1" w:rsidRDefault="00751418">
            <w:pPr>
              <w:spacing w:after="50" w:line="360" w:lineRule="exact"/>
              <w:jc w:val="both"/>
              <w:rPr>
                <w:rFonts w:ascii="標楷體" w:eastAsia="標楷體" w:hAnsi="標楷體"/>
                <w:sz w:val="28"/>
              </w:rPr>
            </w:pPr>
            <w:r w:rsidRPr="00EC6FC1">
              <w:rPr>
                <w:rFonts w:ascii="標楷體" w:eastAsia="標楷體" w:hAnsi="標楷體" w:hint="eastAsia"/>
                <w:sz w:val="28"/>
              </w:rPr>
              <w:t>大陸地區繼承人或在臺代理人</w:t>
            </w:r>
          </w:p>
        </w:tc>
      </w:tr>
      <w:tr w:rsidR="00751418" w:rsidRPr="00EC6FC1">
        <w:tc>
          <w:tcPr>
            <w:tcW w:w="2908" w:type="dxa"/>
          </w:tcPr>
          <w:p w:rsidR="00751418" w:rsidRPr="00EC6FC1" w:rsidRDefault="00751418">
            <w:pPr>
              <w:pStyle w:val="a7"/>
              <w:spacing w:after="120" w:line="360" w:lineRule="exact"/>
              <w:ind w:left="567" w:hanging="567"/>
              <w:rPr>
                <w:rFonts w:ascii="標楷體" w:hAnsi="標楷體"/>
                <w:sz w:val="28"/>
              </w:rPr>
            </w:pPr>
            <w:r w:rsidRPr="00EC6FC1">
              <w:rPr>
                <w:rFonts w:ascii="標楷體" w:hAnsi="標楷體" w:hint="eastAsia"/>
                <w:sz w:val="28"/>
              </w:rPr>
              <w:t>五、其他須經法令許可事項之匯出入款</w:t>
            </w:r>
          </w:p>
        </w:tc>
        <w:tc>
          <w:tcPr>
            <w:tcW w:w="4680" w:type="dxa"/>
          </w:tcPr>
          <w:p w:rsidR="00751418" w:rsidRPr="00EC6FC1" w:rsidRDefault="00751418">
            <w:pPr>
              <w:pStyle w:val="a7"/>
              <w:spacing w:after="120" w:line="360" w:lineRule="exact"/>
              <w:ind w:left="-28" w:firstLine="28"/>
              <w:rPr>
                <w:rFonts w:ascii="標楷體" w:hAnsi="標楷體"/>
                <w:sz w:val="28"/>
              </w:rPr>
            </w:pPr>
            <w:r w:rsidRPr="00EC6FC1">
              <w:rPr>
                <w:rFonts w:ascii="標楷體" w:hAnsi="標楷體" w:hint="eastAsia"/>
                <w:sz w:val="28"/>
              </w:rPr>
              <w:t>有關主管機關許可文件。</w:t>
            </w:r>
          </w:p>
        </w:tc>
        <w:tc>
          <w:tcPr>
            <w:tcW w:w="2520" w:type="dxa"/>
          </w:tcPr>
          <w:p w:rsidR="00751418" w:rsidRPr="00EC6FC1" w:rsidRDefault="00F529F3">
            <w:pPr>
              <w:pStyle w:val="a7"/>
              <w:spacing w:after="50" w:line="360" w:lineRule="exact"/>
              <w:rPr>
                <w:rFonts w:ascii="標楷體" w:hAnsi="標楷體"/>
                <w:sz w:val="28"/>
              </w:rPr>
            </w:pPr>
            <w:r w:rsidRPr="00EC6FC1">
              <w:rPr>
                <w:rFonts w:ascii="標楷體" w:hAnsi="標楷體" w:hint="eastAsia"/>
                <w:sz w:val="28"/>
              </w:rPr>
              <w:t>公司、行號</w:t>
            </w:r>
            <w:r w:rsidR="00751418" w:rsidRPr="00EC6FC1">
              <w:rPr>
                <w:rFonts w:ascii="標楷體" w:hAnsi="標楷體" w:hint="eastAsia"/>
                <w:sz w:val="28"/>
              </w:rPr>
              <w:t>、</w:t>
            </w:r>
            <w:r w:rsidR="00751418" w:rsidRPr="00EC6FC1">
              <w:rPr>
                <w:rFonts w:ascii="標楷體" w:hAnsi="標楷體"/>
                <w:sz w:val="28"/>
              </w:rPr>
              <w:t>個人</w:t>
            </w:r>
            <w:r w:rsidR="00751418" w:rsidRPr="00EC6FC1">
              <w:rPr>
                <w:rFonts w:ascii="標楷體" w:hAnsi="標楷體" w:hint="eastAsia"/>
                <w:sz w:val="28"/>
              </w:rPr>
              <w:t>、團體</w:t>
            </w:r>
          </w:p>
        </w:tc>
      </w:tr>
      <w:tr w:rsidR="00751418" w:rsidRPr="00EC6FC1">
        <w:tc>
          <w:tcPr>
            <w:tcW w:w="2908" w:type="dxa"/>
          </w:tcPr>
          <w:p w:rsidR="00751418" w:rsidRPr="00EC6FC1" w:rsidRDefault="00751418">
            <w:pPr>
              <w:pStyle w:val="a7"/>
              <w:spacing w:after="120" w:line="360" w:lineRule="exact"/>
              <w:ind w:left="567" w:hanging="567"/>
              <w:rPr>
                <w:rFonts w:ascii="標楷體" w:hAnsi="標楷體"/>
                <w:sz w:val="28"/>
              </w:rPr>
            </w:pPr>
            <w:r w:rsidRPr="00EC6FC1">
              <w:rPr>
                <w:rFonts w:ascii="標楷體" w:hAnsi="標楷體" w:hint="eastAsia"/>
                <w:sz w:val="28"/>
              </w:rPr>
              <w:t>六、其他無須經法令許可之匯出入款</w:t>
            </w:r>
          </w:p>
        </w:tc>
        <w:tc>
          <w:tcPr>
            <w:tcW w:w="4680" w:type="dxa"/>
          </w:tcPr>
          <w:p w:rsidR="00751418" w:rsidRPr="00EC6FC1" w:rsidRDefault="00751418" w:rsidP="00751418">
            <w:pPr>
              <w:pStyle w:val="a6"/>
              <w:numPr>
                <w:ilvl w:val="0"/>
                <w:numId w:val="15"/>
              </w:numPr>
              <w:tabs>
                <w:tab w:val="clear" w:pos="720"/>
              </w:tabs>
              <w:jc w:val="both"/>
              <w:textDirection w:val="lrTb"/>
              <w:rPr>
                <w:rFonts w:ascii="標楷體" w:eastAsia="標楷體" w:hAnsi="標楷體"/>
              </w:rPr>
            </w:pPr>
            <w:r w:rsidRPr="00EC6FC1">
              <w:rPr>
                <w:rFonts w:ascii="標楷體" w:eastAsia="標楷體" w:hAnsi="標楷體" w:hint="eastAsia"/>
              </w:rPr>
              <w:t>依「外匯收支或交易申報辦法」、「銀行業輔導客戶申報外匯收支或交易應注意事項」及相關規定辦理。</w:t>
            </w:r>
          </w:p>
          <w:p w:rsidR="00751418" w:rsidRPr="00EC6FC1" w:rsidRDefault="00751418" w:rsidP="00751418">
            <w:pPr>
              <w:pStyle w:val="a6"/>
              <w:numPr>
                <w:ilvl w:val="0"/>
                <w:numId w:val="15"/>
              </w:numPr>
              <w:tabs>
                <w:tab w:val="clear" w:pos="720"/>
              </w:tabs>
              <w:jc w:val="both"/>
              <w:textDirection w:val="lrTb"/>
              <w:rPr>
                <w:rFonts w:ascii="標楷體" w:eastAsia="標楷體" w:hAnsi="標楷體"/>
              </w:rPr>
            </w:pPr>
            <w:r w:rsidRPr="00EC6FC1">
              <w:rPr>
                <w:rFonts w:ascii="標楷體" w:eastAsia="標楷體" w:hAnsi="標楷體" w:hint="eastAsia"/>
              </w:rPr>
              <w:t>大額匯款案件應確認與匯款目的相符之相關證明文件。</w:t>
            </w:r>
          </w:p>
        </w:tc>
        <w:tc>
          <w:tcPr>
            <w:tcW w:w="2520" w:type="dxa"/>
          </w:tcPr>
          <w:p w:rsidR="00751418" w:rsidRPr="00EC6FC1" w:rsidRDefault="00F529F3">
            <w:pPr>
              <w:pStyle w:val="a7"/>
              <w:spacing w:after="50" w:line="360" w:lineRule="exact"/>
              <w:rPr>
                <w:rFonts w:ascii="標楷體" w:hAnsi="標楷體"/>
                <w:sz w:val="28"/>
              </w:rPr>
            </w:pPr>
            <w:r w:rsidRPr="00EC6FC1">
              <w:rPr>
                <w:rFonts w:ascii="標楷體" w:hAnsi="標楷體" w:hint="eastAsia"/>
                <w:sz w:val="28"/>
              </w:rPr>
              <w:t>公司、行號</w:t>
            </w:r>
            <w:r w:rsidR="00751418" w:rsidRPr="00EC6FC1">
              <w:rPr>
                <w:rFonts w:ascii="標楷體" w:hAnsi="標楷體" w:hint="eastAsia"/>
                <w:sz w:val="28"/>
              </w:rPr>
              <w:t>、</w:t>
            </w:r>
            <w:r w:rsidR="00751418" w:rsidRPr="00EC6FC1">
              <w:rPr>
                <w:rFonts w:ascii="標楷體" w:hAnsi="標楷體"/>
                <w:sz w:val="28"/>
              </w:rPr>
              <w:t>個人</w:t>
            </w:r>
            <w:r w:rsidR="00751418" w:rsidRPr="00EC6FC1">
              <w:rPr>
                <w:rFonts w:ascii="標楷體" w:hAnsi="標楷體" w:hint="eastAsia"/>
                <w:sz w:val="28"/>
              </w:rPr>
              <w:t>、團體</w:t>
            </w:r>
          </w:p>
        </w:tc>
      </w:tr>
    </w:tbl>
    <w:p w:rsidR="00751418" w:rsidRPr="00EC6FC1" w:rsidRDefault="00751418">
      <w:pPr>
        <w:spacing w:line="320" w:lineRule="exact"/>
        <w:ind w:left="1080" w:rightChars="252" w:right="605" w:hanging="1080"/>
        <w:jc w:val="both"/>
        <w:textDirection w:val="lrTbV"/>
        <w:rPr>
          <w:rFonts w:ascii="標楷體" w:eastAsia="標楷體" w:hAnsi="標楷體"/>
          <w:sz w:val="28"/>
        </w:rPr>
      </w:pPr>
      <w:r w:rsidRPr="00EC6FC1">
        <w:rPr>
          <w:rFonts w:ascii="標楷體" w:eastAsia="標楷體" w:hAnsi="標楷體" w:hint="eastAsia"/>
          <w:sz w:val="28"/>
        </w:rPr>
        <w:t>註：一、銀行業辦理第一項匯款應注意：</w:t>
      </w:r>
    </w:p>
    <w:p w:rsidR="00751418" w:rsidRPr="00EC6FC1" w:rsidRDefault="00751418" w:rsidP="00751418">
      <w:pPr>
        <w:numPr>
          <w:ilvl w:val="0"/>
          <w:numId w:val="9"/>
        </w:numPr>
        <w:tabs>
          <w:tab w:val="left" w:pos="14640"/>
        </w:tabs>
        <w:spacing w:line="360" w:lineRule="exact"/>
        <w:ind w:rightChars="252" w:right="605"/>
        <w:jc w:val="both"/>
        <w:textDirection w:val="lrTbV"/>
        <w:rPr>
          <w:rFonts w:ascii="標楷體" w:eastAsia="標楷體" w:hAnsi="標楷體"/>
          <w:sz w:val="28"/>
        </w:rPr>
      </w:pPr>
      <w:r w:rsidRPr="00EC6FC1">
        <w:rPr>
          <w:rFonts w:ascii="標楷體" w:eastAsia="標楷體" w:hAnsi="標楷體" w:hint="eastAsia"/>
          <w:sz w:val="28"/>
        </w:rPr>
        <w:t>應於</w:t>
      </w:r>
      <w:r w:rsidRPr="00EC6FC1">
        <w:rPr>
          <w:rFonts w:eastAsia="標楷體" w:hint="eastAsia"/>
          <w:sz w:val="28"/>
        </w:rPr>
        <w:t>主管機關</w:t>
      </w:r>
      <w:r w:rsidRPr="00EC6FC1">
        <w:rPr>
          <w:rFonts w:ascii="標楷體" w:eastAsia="標楷體" w:hAnsi="標楷體" w:hint="eastAsia"/>
          <w:sz w:val="28"/>
        </w:rPr>
        <w:t>原核准投資文件等加註結匯金額、日期並簽章。</w:t>
      </w:r>
    </w:p>
    <w:p w:rsidR="00751418" w:rsidRPr="00EC6FC1" w:rsidRDefault="00751418" w:rsidP="00751418">
      <w:pPr>
        <w:numPr>
          <w:ilvl w:val="0"/>
          <w:numId w:val="9"/>
        </w:numPr>
        <w:tabs>
          <w:tab w:val="left" w:pos="14640"/>
        </w:tabs>
        <w:spacing w:line="360" w:lineRule="exact"/>
        <w:ind w:rightChars="152" w:right="365"/>
        <w:jc w:val="both"/>
        <w:textDirection w:val="lrTbV"/>
        <w:rPr>
          <w:rFonts w:eastAsia="標楷體"/>
          <w:sz w:val="28"/>
        </w:rPr>
      </w:pPr>
      <w:r w:rsidRPr="00EC6FC1">
        <w:rPr>
          <w:rFonts w:ascii="標楷體" w:eastAsia="標楷體" w:hAnsi="標楷體" w:hint="eastAsia"/>
          <w:sz w:val="28"/>
        </w:rPr>
        <w:t>對大陸地區直接投資，</w:t>
      </w:r>
      <w:r w:rsidRPr="00EC6FC1">
        <w:rPr>
          <w:rFonts w:eastAsia="標楷體" w:hint="eastAsia"/>
          <w:sz w:val="28"/>
        </w:rPr>
        <w:t>個案累計投資金額在一百萬美元（含）以下者：</w:t>
      </w:r>
    </w:p>
    <w:p w:rsidR="00751418" w:rsidRPr="00EC6FC1" w:rsidRDefault="00751418">
      <w:pPr>
        <w:tabs>
          <w:tab w:val="left" w:pos="14640"/>
        </w:tabs>
        <w:spacing w:line="360" w:lineRule="exact"/>
        <w:ind w:leftChars="800" w:left="1920" w:rightChars="152" w:right="365"/>
        <w:jc w:val="both"/>
        <w:textDirection w:val="lrTbV"/>
        <w:rPr>
          <w:rFonts w:eastAsia="標楷體"/>
          <w:sz w:val="28"/>
        </w:rPr>
      </w:pPr>
      <w:r w:rsidRPr="00EC6FC1">
        <w:rPr>
          <w:rFonts w:eastAsia="標楷體" w:hint="eastAsia"/>
          <w:sz w:val="28"/>
        </w:rPr>
        <w:t>得逕行受理投資人匯出投資款至大陸地區，不須確認經濟部核准投資文件；</w:t>
      </w:r>
      <w:proofErr w:type="gramStart"/>
      <w:r w:rsidRPr="00EC6FC1">
        <w:rPr>
          <w:rFonts w:eastAsia="標楷體" w:hint="eastAsia"/>
          <w:sz w:val="28"/>
        </w:rPr>
        <w:t>惟</w:t>
      </w:r>
      <w:proofErr w:type="gramEnd"/>
      <w:r w:rsidRPr="00EC6FC1">
        <w:rPr>
          <w:rFonts w:ascii="標楷體" w:eastAsia="標楷體" w:hAnsi="標楷體" w:hint="eastAsia"/>
          <w:sz w:val="28"/>
        </w:rPr>
        <w:t>投資人</w:t>
      </w:r>
      <w:r w:rsidRPr="00EC6FC1">
        <w:rPr>
          <w:rFonts w:eastAsia="標楷體" w:hint="eastAsia"/>
          <w:sz w:val="28"/>
        </w:rPr>
        <w:t>以新臺幣結匯匯出者，結匯金額應計入其當年累積結匯金額，公司、</w:t>
      </w:r>
      <w:r w:rsidR="00F529F3" w:rsidRPr="00EC6FC1">
        <w:rPr>
          <w:rFonts w:eastAsia="標楷體" w:hint="eastAsia"/>
          <w:sz w:val="28"/>
        </w:rPr>
        <w:t>行號</w:t>
      </w:r>
      <w:r w:rsidRPr="00EC6FC1">
        <w:rPr>
          <w:rFonts w:eastAsia="標楷體" w:hint="eastAsia"/>
          <w:sz w:val="28"/>
        </w:rPr>
        <w:t>結匯（或匯出）金額達一百萬美元（或等值外幣）或個人、團體結匯（或匯出）金額達五十萬美元（或等值外幣）者，應依申報辦法第五條規定，確認相關證明文件。</w:t>
      </w:r>
    </w:p>
    <w:p w:rsidR="00751418" w:rsidRPr="00EC6FC1" w:rsidRDefault="00751418" w:rsidP="00751418">
      <w:pPr>
        <w:numPr>
          <w:ilvl w:val="0"/>
          <w:numId w:val="9"/>
        </w:numPr>
        <w:tabs>
          <w:tab w:val="left" w:pos="14640"/>
        </w:tabs>
        <w:spacing w:line="360" w:lineRule="exact"/>
        <w:ind w:rightChars="152" w:right="365"/>
        <w:jc w:val="both"/>
        <w:textDirection w:val="lrTbV"/>
        <w:rPr>
          <w:rFonts w:ascii="標楷體" w:eastAsia="標楷體" w:hAnsi="標楷體"/>
          <w:sz w:val="28"/>
        </w:rPr>
      </w:pPr>
      <w:r w:rsidRPr="00EC6FC1">
        <w:rPr>
          <w:rFonts w:ascii="標楷體" w:eastAsia="標楷體" w:hAnsi="標楷體" w:hint="eastAsia"/>
          <w:sz w:val="28"/>
        </w:rPr>
        <w:lastRenderedPageBreak/>
        <w:t>透過第三地區公司再間接投資</w:t>
      </w:r>
      <w:r w:rsidRPr="00EC6FC1">
        <w:rPr>
          <w:rFonts w:eastAsia="標楷體" w:hint="eastAsia"/>
          <w:sz w:val="28"/>
        </w:rPr>
        <w:t>大陸</w:t>
      </w:r>
      <w:r w:rsidRPr="00EC6FC1">
        <w:rPr>
          <w:rFonts w:ascii="標楷體" w:eastAsia="標楷體" w:hAnsi="標楷體" w:hint="eastAsia"/>
          <w:sz w:val="28"/>
        </w:rPr>
        <w:t>地區之匯出匯款及匯入匯款，皆須採取先匯至第三地區之間接方式為之，不得對大陸地區直接匯款。</w:t>
      </w:r>
    </w:p>
    <w:p w:rsidR="00751418" w:rsidRPr="00EC6FC1" w:rsidRDefault="00751418">
      <w:pPr>
        <w:pStyle w:val="a7"/>
        <w:spacing w:line="360" w:lineRule="exact"/>
        <w:ind w:leftChars="250" w:left="1381" w:right="252" w:hangingChars="279" w:hanging="781"/>
        <w:rPr>
          <w:rFonts w:ascii="標楷體" w:hAnsi="標楷體"/>
          <w:sz w:val="28"/>
        </w:rPr>
      </w:pPr>
      <w:r w:rsidRPr="00EC6FC1">
        <w:rPr>
          <w:rFonts w:ascii="標楷體" w:hAnsi="標楷體" w:hint="eastAsia"/>
          <w:sz w:val="28"/>
        </w:rPr>
        <w:t>二、銀行業辦理第二項匯款：</w:t>
      </w:r>
    </w:p>
    <w:p w:rsidR="00751418" w:rsidRPr="00EC6FC1" w:rsidRDefault="00751418" w:rsidP="002C5ECE">
      <w:pPr>
        <w:pStyle w:val="a7"/>
        <w:spacing w:line="360" w:lineRule="exact"/>
        <w:ind w:leftChars="502" w:left="1205" w:rightChars="152" w:right="365"/>
        <w:rPr>
          <w:sz w:val="28"/>
        </w:rPr>
      </w:pPr>
      <w:r w:rsidRPr="00EC6FC1">
        <w:rPr>
          <w:rFonts w:ascii="標楷體" w:hAnsi="標楷體" w:hint="eastAsia"/>
          <w:sz w:val="28"/>
        </w:rPr>
        <w:t>憑完稅證明匯出投資收益時，其匯出總金額以不超過稽徵機關驗發扣繳憑單所載之給付淨額；並於每次受理匯款後，於憑單上或證明書上註記已匯款金額，並加蓋章戳後交還給匯款人。</w:t>
      </w:r>
    </w:p>
    <w:p w:rsidR="00751418" w:rsidRPr="00EC6FC1" w:rsidRDefault="00751418">
      <w:pPr>
        <w:pStyle w:val="a7"/>
        <w:spacing w:line="360" w:lineRule="exact"/>
        <w:ind w:leftChars="250" w:left="1381" w:right="252" w:hangingChars="279" w:hanging="781"/>
      </w:pPr>
      <w:r w:rsidRPr="00EC6FC1">
        <w:rPr>
          <w:rFonts w:hint="eastAsia"/>
          <w:sz w:val="28"/>
        </w:rPr>
        <w:t>三</w:t>
      </w:r>
      <w:r w:rsidRPr="00EC6FC1">
        <w:rPr>
          <w:rFonts w:hint="eastAsia"/>
        </w:rPr>
        <w:t>、</w:t>
      </w:r>
      <w:r w:rsidRPr="00EC6FC1">
        <w:rPr>
          <w:rFonts w:hint="eastAsia"/>
          <w:sz w:val="28"/>
        </w:rPr>
        <w:t>銀行業辦理第四項匯款：</w:t>
      </w:r>
    </w:p>
    <w:p w:rsidR="00751418" w:rsidRPr="00EC6FC1" w:rsidRDefault="00751418" w:rsidP="00751418">
      <w:pPr>
        <w:numPr>
          <w:ilvl w:val="0"/>
          <w:numId w:val="10"/>
        </w:numPr>
        <w:tabs>
          <w:tab w:val="left" w:pos="14640"/>
        </w:tabs>
        <w:spacing w:line="360" w:lineRule="exact"/>
        <w:ind w:left="1933" w:rightChars="152" w:right="365" w:hanging="856"/>
        <w:jc w:val="both"/>
        <w:rPr>
          <w:rFonts w:ascii="標楷體" w:eastAsia="標楷體" w:hAnsi="標楷體"/>
          <w:sz w:val="28"/>
        </w:rPr>
      </w:pPr>
      <w:r w:rsidRPr="00EC6FC1">
        <w:rPr>
          <w:rFonts w:ascii="標楷體" w:eastAsia="標楷體" w:hAnsi="標楷體" w:hint="eastAsia"/>
          <w:sz w:val="28"/>
        </w:rPr>
        <w:t>大陸地區人民合法繼承臺灣地區人民遺產，每人匯出金額不得逾新臺幣二百萬元。但大陸地區人民為我國國民配偶者不在此限。</w:t>
      </w:r>
    </w:p>
    <w:p w:rsidR="00751418" w:rsidRPr="00EC6FC1" w:rsidRDefault="00751418" w:rsidP="00751418">
      <w:pPr>
        <w:numPr>
          <w:ilvl w:val="0"/>
          <w:numId w:val="10"/>
        </w:numPr>
        <w:tabs>
          <w:tab w:val="left" w:pos="14640"/>
        </w:tabs>
        <w:spacing w:line="360" w:lineRule="exact"/>
        <w:ind w:left="1933" w:rightChars="152" w:right="365" w:hanging="856"/>
        <w:jc w:val="both"/>
        <w:rPr>
          <w:rFonts w:ascii="標楷體" w:eastAsia="標楷體" w:hAnsi="標楷體"/>
          <w:sz w:val="28"/>
        </w:rPr>
      </w:pPr>
      <w:r w:rsidRPr="00EC6FC1">
        <w:rPr>
          <w:rFonts w:ascii="標楷體" w:eastAsia="標楷體" w:hAnsi="標楷體" w:hint="eastAsia"/>
          <w:sz w:val="28"/>
        </w:rPr>
        <w:t>軍公教及公營事業機關（構）人員保險死亡給付、撫卹（慰）金、餘額退伍金總額，匯出金額不得逾新臺幣二百萬元。</w:t>
      </w:r>
    </w:p>
    <w:p w:rsidR="00751418" w:rsidRPr="00EC6FC1" w:rsidRDefault="00751418">
      <w:pPr>
        <w:ind w:left="1622" w:hangingChars="676" w:hanging="1622"/>
        <w:rPr>
          <w:rFonts w:ascii="標楷體" w:eastAsia="標楷體" w:hAnsi="標楷體"/>
          <w:sz w:val="32"/>
        </w:rPr>
      </w:pPr>
      <w:r w:rsidRPr="00EC6FC1">
        <w:br w:type="page"/>
      </w:r>
      <w:r w:rsidRPr="00EC6FC1">
        <w:rPr>
          <w:rFonts w:ascii="標楷體" w:eastAsia="標楷體" w:hAnsi="標楷體" w:hint="eastAsia"/>
          <w:sz w:val="32"/>
        </w:rPr>
        <w:lastRenderedPageBreak/>
        <w:t>附表十一  銀行業受理經核准辦理外匯相關業務之結匯申報案件應確認事項（無須計入當年累積結匯金額）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751418" w:rsidRPr="00EC6FC1">
        <w:tc>
          <w:tcPr>
            <w:tcW w:w="3268"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320"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751418" w:rsidRPr="00EC6FC1">
        <w:tc>
          <w:tcPr>
            <w:tcW w:w="3268" w:type="dxa"/>
          </w:tcPr>
          <w:p w:rsidR="00751418" w:rsidRPr="00EC6FC1" w:rsidRDefault="00751418" w:rsidP="0080452A">
            <w:pPr>
              <w:ind w:left="588" w:hanging="588"/>
              <w:jc w:val="both"/>
              <w:textDirection w:val="lrTbV"/>
              <w:rPr>
                <w:rFonts w:ascii="標楷體" w:eastAsia="標楷體" w:hAnsi="標楷體"/>
                <w:sz w:val="28"/>
              </w:rPr>
            </w:pPr>
            <w:r w:rsidRPr="00EC6FC1">
              <w:rPr>
                <w:rFonts w:ascii="標楷體" w:eastAsia="標楷體" w:hAnsi="標楷體" w:hint="eastAsia"/>
                <w:sz w:val="28"/>
              </w:rPr>
              <w:t>一、證券商經營以新臺幣收付受託買賣外國有價證券業務或兼營新臺幣特定單獨管理運用金錢信託業務之結匯</w:t>
            </w:r>
          </w:p>
        </w:tc>
        <w:tc>
          <w:tcPr>
            <w:tcW w:w="4320"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p w:rsidR="00751418" w:rsidRPr="00EC6FC1" w:rsidRDefault="00751418">
            <w:pPr>
              <w:ind w:left="554" w:hanging="554"/>
              <w:jc w:val="both"/>
              <w:textDirection w:val="lrTbV"/>
              <w:rPr>
                <w:rFonts w:ascii="標楷體" w:eastAsia="標楷體" w:hAnsi="標楷體"/>
                <w:sz w:val="28"/>
              </w:rPr>
            </w:pP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751418" w:rsidRPr="00EC6FC1">
        <w:tc>
          <w:tcPr>
            <w:tcW w:w="3268" w:type="dxa"/>
          </w:tcPr>
          <w:p w:rsidR="00751418" w:rsidRPr="00EC6FC1" w:rsidRDefault="00751418" w:rsidP="0080452A">
            <w:pPr>
              <w:ind w:left="588" w:hanging="588"/>
              <w:jc w:val="both"/>
              <w:textDirection w:val="lrTbV"/>
              <w:rPr>
                <w:rFonts w:ascii="標楷體" w:eastAsia="標楷體" w:hAnsi="標楷體"/>
                <w:sz w:val="28"/>
              </w:rPr>
            </w:pPr>
            <w:r w:rsidRPr="00EC6FC1">
              <w:rPr>
                <w:rFonts w:ascii="標楷體" w:eastAsia="標楷體" w:hAnsi="標楷體" w:hint="eastAsia"/>
                <w:sz w:val="28"/>
              </w:rPr>
              <w:t>二、期貨商代理委託人辦理從事國內外幣計價期貨及國外期貨交易業務之結匯</w:t>
            </w:r>
          </w:p>
        </w:tc>
        <w:tc>
          <w:tcPr>
            <w:tcW w:w="4320"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751418" w:rsidRPr="00EC6FC1">
        <w:tc>
          <w:tcPr>
            <w:tcW w:w="3268" w:type="dxa"/>
          </w:tcPr>
          <w:p w:rsidR="00751418" w:rsidRPr="00EC6FC1" w:rsidRDefault="00751418" w:rsidP="0080452A">
            <w:pPr>
              <w:ind w:left="644" w:hanging="644"/>
              <w:jc w:val="both"/>
              <w:textDirection w:val="lrTbV"/>
              <w:rPr>
                <w:rFonts w:ascii="標楷體" w:eastAsia="標楷體" w:hAnsi="標楷體"/>
                <w:sz w:val="28"/>
              </w:rPr>
            </w:pPr>
            <w:r w:rsidRPr="00EC6FC1">
              <w:rPr>
                <w:rFonts w:ascii="標楷體" w:eastAsia="標楷體" w:hAnsi="標楷體" w:hint="eastAsia"/>
                <w:sz w:val="28"/>
              </w:rPr>
              <w:t>三、期貨商代理境外華僑、外國人或大陸地區投資人（以下合併簡稱僑外或大陸投資人）從事國內期貨交易之結匯：</w:t>
            </w:r>
          </w:p>
          <w:p w:rsidR="00751418" w:rsidRPr="00EC6FC1" w:rsidRDefault="00751418" w:rsidP="00751418">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僑外或大陸投資人從事國內期貨交易損益</w:t>
            </w:r>
          </w:p>
          <w:p w:rsidR="00751418" w:rsidRPr="00EC6FC1" w:rsidRDefault="00751418" w:rsidP="00751418">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僑外或大陸投資人為支付本人國內期貨交易損益、期貨交易手續費及稅捐之預先結售外匯（結售金額不得逾新臺幣五百萬元）</w:t>
            </w:r>
          </w:p>
        </w:tc>
        <w:tc>
          <w:tcPr>
            <w:tcW w:w="4320"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二、結匯清冊（內容包括僑外或大陸投資人身分編號及結匯金額）。</w:t>
            </w: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751418" w:rsidRPr="00EC6FC1">
        <w:tc>
          <w:tcPr>
            <w:tcW w:w="3268" w:type="dxa"/>
          </w:tcPr>
          <w:p w:rsidR="00751418" w:rsidRPr="00EC6FC1" w:rsidRDefault="00751418" w:rsidP="0080452A">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四、期貨商代徵期貨交易稅款及手續費之結匯</w:t>
            </w:r>
          </w:p>
        </w:tc>
        <w:tc>
          <w:tcPr>
            <w:tcW w:w="4320" w:type="dxa"/>
          </w:tcPr>
          <w:p w:rsidR="00751418" w:rsidRPr="00EC6FC1" w:rsidRDefault="00751418">
            <w:pPr>
              <w:ind w:left="-7"/>
              <w:jc w:val="both"/>
              <w:textDirection w:val="lrTbV"/>
              <w:rPr>
                <w:rFonts w:ascii="標楷體" w:eastAsia="標楷體" w:hAnsi="標楷體"/>
                <w:sz w:val="28"/>
              </w:rPr>
            </w:pPr>
            <w:r w:rsidRPr="00EC6FC1">
              <w:rPr>
                <w:rFonts w:ascii="標楷體" w:eastAsia="標楷體" w:hAnsi="標楷體" w:hint="eastAsia"/>
                <w:sz w:val="28"/>
              </w:rPr>
              <w:t>期貨主管機關核准經營期貨經紀業務函或核發載明「經營期貨經紀業務」之許可證照</w:t>
            </w:r>
            <w:r w:rsidR="001419D3" w:rsidRPr="00EC6FC1">
              <w:rPr>
                <w:rFonts w:ascii="標楷體" w:eastAsia="標楷體" w:hAnsi="標楷體" w:hint="eastAsia"/>
                <w:sz w:val="28"/>
              </w:rPr>
              <w:t>。</w:t>
            </w: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A1763C" w:rsidRPr="00EC6FC1" w:rsidTr="00751418">
        <w:tc>
          <w:tcPr>
            <w:tcW w:w="3268" w:type="dxa"/>
          </w:tcPr>
          <w:p w:rsidR="00A1763C" w:rsidRPr="00EC6FC1" w:rsidRDefault="00A1763C" w:rsidP="0080452A">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lastRenderedPageBreak/>
              <w:t>五、境外基金機構總代理人或證券集中保管事業辦理以新臺幣收付境外基金款項之結匯</w:t>
            </w:r>
          </w:p>
        </w:tc>
        <w:tc>
          <w:tcPr>
            <w:tcW w:w="4320" w:type="dxa"/>
          </w:tcPr>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一、證券主管機關核准函或申報生效函影本（證券集中保管事業免附）。</w:t>
            </w:r>
          </w:p>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二、本行同意函。</w:t>
            </w:r>
          </w:p>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三、結匯清冊（內容包括投資人統一編號及結匯金額，但證券集中保管事業免附）。</w:t>
            </w:r>
          </w:p>
        </w:tc>
        <w:tc>
          <w:tcPr>
            <w:tcW w:w="2520" w:type="dxa"/>
          </w:tcPr>
          <w:p w:rsidR="00A1763C" w:rsidRPr="00EC6FC1" w:rsidRDefault="00A1763C" w:rsidP="00751418">
            <w:pPr>
              <w:jc w:val="both"/>
              <w:textDirection w:val="lrTbV"/>
              <w:rPr>
                <w:rFonts w:ascii="標楷體" w:eastAsia="標楷體" w:hAnsi="標楷體"/>
                <w:sz w:val="28"/>
              </w:rPr>
            </w:pPr>
            <w:r w:rsidRPr="00EC6FC1">
              <w:rPr>
                <w:rFonts w:ascii="標楷體" w:eastAsia="標楷體" w:hAnsi="標楷體" w:hint="eastAsia"/>
                <w:sz w:val="28"/>
              </w:rPr>
              <w:t>證券投資信託事業、證券投資顧問事業、證券商、信託業或證券集中保管事業</w:t>
            </w:r>
          </w:p>
        </w:tc>
      </w:tr>
      <w:tr w:rsidR="00A1763C" w:rsidRPr="00EC6FC1" w:rsidTr="00751418">
        <w:tc>
          <w:tcPr>
            <w:tcW w:w="3268" w:type="dxa"/>
          </w:tcPr>
          <w:p w:rsidR="00A1763C" w:rsidRPr="00EC6FC1" w:rsidRDefault="00A1763C" w:rsidP="0080452A">
            <w:pPr>
              <w:ind w:left="574" w:hangingChars="205" w:hanging="574"/>
              <w:jc w:val="both"/>
              <w:textDirection w:val="lrTbV"/>
              <w:rPr>
                <w:rFonts w:ascii="標楷體" w:eastAsia="標楷體" w:hAnsi="標楷體"/>
                <w:sz w:val="28"/>
              </w:rPr>
            </w:pPr>
            <w:r w:rsidRPr="00EC6FC1">
              <w:rPr>
                <w:rFonts w:ascii="標楷體" w:eastAsia="標楷體" w:hAnsi="標楷體" w:hint="eastAsia"/>
                <w:sz w:val="28"/>
              </w:rPr>
              <w:t>六、證券商承銷外幣計價國際債券支付承銷價款之結匯</w:t>
            </w:r>
          </w:p>
        </w:tc>
        <w:tc>
          <w:tcPr>
            <w:tcW w:w="4320" w:type="dxa"/>
          </w:tcPr>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二、支付承銷價款證明文件。</w:t>
            </w:r>
          </w:p>
        </w:tc>
        <w:tc>
          <w:tcPr>
            <w:tcW w:w="2520" w:type="dxa"/>
          </w:tcPr>
          <w:p w:rsidR="00A1763C" w:rsidRPr="00EC6FC1" w:rsidRDefault="00A1763C" w:rsidP="00751418">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A1763C" w:rsidRPr="00EC6FC1" w:rsidTr="00751418">
        <w:tc>
          <w:tcPr>
            <w:tcW w:w="3268" w:type="dxa"/>
          </w:tcPr>
          <w:p w:rsidR="00A1763C" w:rsidRPr="00EC6FC1" w:rsidRDefault="00A1763C" w:rsidP="0080452A">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szCs w:val="28"/>
              </w:rPr>
              <w:t>七、參與證券商</w:t>
            </w:r>
            <w:r w:rsidRPr="00EC6FC1">
              <w:rPr>
                <w:rFonts w:ascii="標楷體" w:eastAsia="標楷體" w:hAnsi="標楷體" w:hint="eastAsia"/>
                <w:sz w:val="28"/>
              </w:rPr>
              <w:t>受理</w:t>
            </w:r>
            <w:r w:rsidRPr="00EC6FC1">
              <w:rPr>
                <w:rFonts w:ascii="標楷體" w:eastAsia="標楷體" w:hAnsi="標楷體" w:hint="eastAsia"/>
                <w:sz w:val="28"/>
                <w:szCs w:val="28"/>
              </w:rPr>
              <w:t>或從事境外指數</w:t>
            </w:r>
            <w:r w:rsidRPr="00EC6FC1">
              <w:rPr>
                <w:rFonts w:ascii="標楷體" w:eastAsia="標楷體" w:hAnsi="標楷體" w:hint="eastAsia"/>
                <w:sz w:val="28"/>
              </w:rPr>
              <w:t>股票</w:t>
            </w:r>
            <w:r w:rsidRPr="00EC6FC1">
              <w:rPr>
                <w:rFonts w:ascii="標楷體" w:eastAsia="標楷體" w:hAnsi="標楷體" w:hint="eastAsia"/>
                <w:sz w:val="28"/>
                <w:szCs w:val="28"/>
              </w:rPr>
              <w:t>型基金（境外ETF）之申購或買回之結匯</w:t>
            </w:r>
          </w:p>
        </w:tc>
        <w:tc>
          <w:tcPr>
            <w:tcW w:w="4320" w:type="dxa"/>
          </w:tcPr>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A1763C" w:rsidRPr="00EC6FC1" w:rsidRDefault="00A1763C" w:rsidP="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二、經總代理確認之跨國匯出（入）暨交易申請書。</w:t>
            </w:r>
          </w:p>
        </w:tc>
        <w:tc>
          <w:tcPr>
            <w:tcW w:w="2520" w:type="dxa"/>
          </w:tcPr>
          <w:p w:rsidR="00A1763C" w:rsidRPr="00EC6FC1" w:rsidRDefault="00A1763C" w:rsidP="00751418">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A1763C" w:rsidRPr="00EC6FC1" w:rsidTr="00751418">
        <w:tc>
          <w:tcPr>
            <w:tcW w:w="3268" w:type="dxa"/>
          </w:tcPr>
          <w:p w:rsidR="00A1763C" w:rsidRPr="00EC6FC1" w:rsidRDefault="00A1763C" w:rsidP="0080452A">
            <w:pPr>
              <w:ind w:left="588" w:hangingChars="210" w:hanging="588"/>
              <w:jc w:val="both"/>
              <w:textDirection w:val="lrTbV"/>
              <w:rPr>
                <w:rFonts w:ascii="標楷體" w:eastAsia="標楷體" w:hAnsi="標楷體"/>
                <w:sz w:val="28"/>
                <w:szCs w:val="28"/>
              </w:rPr>
            </w:pPr>
            <w:r w:rsidRPr="00EC6FC1">
              <w:rPr>
                <w:rFonts w:ascii="標楷體" w:eastAsia="標楷體" w:hAnsi="標楷體" w:hint="eastAsia"/>
                <w:sz w:val="28"/>
              </w:rPr>
              <w:t>八、證券商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A1763C" w:rsidRPr="00EC6FC1" w:rsidRDefault="00A1763C" w:rsidP="00751418">
            <w:pPr>
              <w:jc w:val="both"/>
              <w:textDirection w:val="lrTbV"/>
              <w:rPr>
                <w:rFonts w:ascii="標楷體" w:eastAsia="標楷體" w:hAnsi="標楷體"/>
                <w:sz w:val="28"/>
              </w:rPr>
            </w:pPr>
            <w:r w:rsidRPr="00EC6FC1">
              <w:rPr>
                <w:rFonts w:ascii="標楷體" w:eastAsia="標楷體" w:hAnsi="標楷體" w:hint="eastAsia"/>
                <w:sz w:val="28"/>
              </w:rPr>
              <w:t>本行同意函（未載明該證券商辦理本項業務金額應計入其當年累積結匯金額）。</w:t>
            </w:r>
          </w:p>
        </w:tc>
        <w:tc>
          <w:tcPr>
            <w:tcW w:w="2520" w:type="dxa"/>
          </w:tcPr>
          <w:p w:rsidR="00A1763C" w:rsidRPr="00EC6FC1" w:rsidRDefault="00A1763C" w:rsidP="00751418">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A1763C" w:rsidRPr="00EC6FC1" w:rsidTr="00751418">
        <w:tc>
          <w:tcPr>
            <w:tcW w:w="3268" w:type="dxa"/>
          </w:tcPr>
          <w:p w:rsidR="00A1763C" w:rsidRPr="00EC6FC1" w:rsidRDefault="00A1763C" w:rsidP="0080452A">
            <w:pPr>
              <w:ind w:left="588" w:hangingChars="210" w:hanging="588"/>
              <w:jc w:val="both"/>
              <w:textDirection w:val="lrTbV"/>
              <w:rPr>
                <w:rFonts w:ascii="標楷體" w:eastAsia="標楷體" w:hAnsi="標楷體"/>
                <w:sz w:val="28"/>
              </w:rPr>
            </w:pPr>
            <w:r w:rsidRPr="00EC6FC1">
              <w:rPr>
                <w:rFonts w:eastAsia="標楷體" w:hint="eastAsia"/>
                <w:sz w:val="28"/>
              </w:rPr>
              <w:t>九、信用卡業務機構或金融卡發卡</w:t>
            </w:r>
            <w:r w:rsidRPr="00EC6FC1">
              <w:rPr>
                <w:rFonts w:ascii="標楷體" w:eastAsia="標楷體" w:hAnsi="標楷體" w:hint="eastAsia"/>
                <w:sz w:val="28"/>
                <w:szCs w:val="28"/>
              </w:rPr>
              <w:t>銀行</w:t>
            </w:r>
            <w:r w:rsidRPr="00EC6FC1">
              <w:rPr>
                <w:rFonts w:eastAsia="標楷體" w:hint="eastAsia"/>
                <w:sz w:val="28"/>
              </w:rPr>
              <w:t>代持卡人辦理信用卡、轉帳卡及金融卡國外提款或消費款之結匯、或代國內特約商店收款之結匯</w:t>
            </w:r>
          </w:p>
        </w:tc>
        <w:tc>
          <w:tcPr>
            <w:tcW w:w="4320" w:type="dxa"/>
          </w:tcPr>
          <w:p w:rsidR="00A1763C" w:rsidRPr="00EC6FC1" w:rsidRDefault="00A1763C" w:rsidP="00751418">
            <w:pPr>
              <w:ind w:left="-7"/>
              <w:jc w:val="both"/>
              <w:textDirection w:val="lrTbV"/>
              <w:rPr>
                <w:rFonts w:ascii="標楷體" w:eastAsia="標楷體" w:hAnsi="標楷體"/>
                <w:sz w:val="28"/>
              </w:rPr>
            </w:pPr>
            <w:r w:rsidRPr="00EC6FC1">
              <w:rPr>
                <w:rFonts w:eastAsia="標楷體" w:hint="eastAsia"/>
                <w:sz w:val="28"/>
              </w:rPr>
              <w:t>本行或金融監督管理委員會核發之許可文件。</w:t>
            </w:r>
          </w:p>
        </w:tc>
        <w:tc>
          <w:tcPr>
            <w:tcW w:w="2520" w:type="dxa"/>
          </w:tcPr>
          <w:p w:rsidR="00A1763C" w:rsidRPr="00EC6FC1" w:rsidRDefault="00A1763C" w:rsidP="00751418">
            <w:pPr>
              <w:jc w:val="both"/>
              <w:textDirection w:val="lrTbV"/>
              <w:rPr>
                <w:rFonts w:ascii="標楷體" w:eastAsia="標楷體" w:hAnsi="標楷體"/>
                <w:sz w:val="28"/>
              </w:rPr>
            </w:pPr>
            <w:r w:rsidRPr="00EC6FC1">
              <w:rPr>
                <w:rFonts w:eastAsia="標楷體" w:hint="eastAsia"/>
                <w:sz w:val="28"/>
              </w:rPr>
              <w:t>信用卡業務機構或發卡銀行</w:t>
            </w:r>
          </w:p>
        </w:tc>
      </w:tr>
      <w:tr w:rsidR="0098024E" w:rsidRPr="00EC6FC1" w:rsidTr="00751418">
        <w:tc>
          <w:tcPr>
            <w:tcW w:w="3268" w:type="dxa"/>
          </w:tcPr>
          <w:p w:rsidR="0098024E" w:rsidRPr="00A10F15" w:rsidRDefault="0098024E" w:rsidP="0098024E">
            <w:pPr>
              <w:ind w:left="588" w:hangingChars="210" w:hanging="588"/>
              <w:jc w:val="both"/>
              <w:textDirection w:val="lrTbV"/>
              <w:rPr>
                <w:rFonts w:ascii="Batang" w:eastAsia="標楷體" w:hAnsi="Batang"/>
                <w:sz w:val="28"/>
                <w:szCs w:val="28"/>
              </w:rPr>
            </w:pPr>
            <w:r w:rsidRPr="00A10F15">
              <w:rPr>
                <w:rFonts w:eastAsia="標楷體" w:hint="eastAsia"/>
                <w:sz w:val="28"/>
              </w:rPr>
              <w:t>十、</w:t>
            </w:r>
            <w:r w:rsidRPr="00A10F15">
              <w:rPr>
                <w:rFonts w:ascii="Batang" w:eastAsia="標楷體" w:hAnsi="Batang" w:hint="eastAsia"/>
                <w:sz w:val="28"/>
                <w:szCs w:val="28"/>
              </w:rPr>
              <w:t>期貨商、國外期貨結算機構及具國外期貨交易所或國外期貨結算機構會員資格之外國期貨商，從事經金融監督管理委員會核准臺灣期貨交易所與國外期貨交易所於該國外期貨交易所合作上市之新臺幣計價期貨交易契約（以下簡稱國際合作商品）之結匯</w:t>
            </w:r>
          </w:p>
          <w:p w:rsidR="0098024E" w:rsidRPr="00A10F15" w:rsidRDefault="0098024E" w:rsidP="0098024E">
            <w:pPr>
              <w:numPr>
                <w:ilvl w:val="0"/>
                <w:numId w:val="17"/>
              </w:numPr>
              <w:jc w:val="both"/>
              <w:textDirection w:val="lrTbV"/>
              <w:rPr>
                <w:rFonts w:eastAsia="標楷體"/>
                <w:sz w:val="28"/>
              </w:rPr>
            </w:pPr>
            <w:r w:rsidRPr="00A10F15">
              <w:rPr>
                <w:rFonts w:ascii="Batang" w:eastAsia="標楷體" w:hAnsi="Batang" w:hint="eastAsia"/>
                <w:sz w:val="28"/>
              </w:rPr>
              <w:lastRenderedPageBreak/>
              <w:t>期貨商、外國</w:t>
            </w:r>
            <w:proofErr w:type="gramStart"/>
            <w:r w:rsidRPr="00A10F15">
              <w:rPr>
                <w:rFonts w:ascii="Batang" w:eastAsia="標楷體" w:hAnsi="Batang" w:hint="eastAsia"/>
                <w:sz w:val="28"/>
              </w:rPr>
              <w:t>期貨商代僑外</w:t>
            </w:r>
            <w:proofErr w:type="gramEnd"/>
            <w:r w:rsidRPr="00A10F15">
              <w:rPr>
                <w:rFonts w:ascii="Batang" w:eastAsia="標楷體" w:hAnsi="Batang" w:hint="eastAsia"/>
                <w:sz w:val="28"/>
              </w:rPr>
              <w:t>或大陸投資人辦理從事國際合作商品交易結算款項、手續費或稅捐等之結匯</w:t>
            </w:r>
          </w:p>
          <w:p w:rsidR="0098024E" w:rsidRPr="00A10F15" w:rsidRDefault="0098024E" w:rsidP="0098024E">
            <w:pPr>
              <w:ind w:left="1373"/>
              <w:jc w:val="both"/>
              <w:textDirection w:val="lrTbV"/>
              <w:rPr>
                <w:rFonts w:eastAsia="標楷體"/>
                <w:sz w:val="28"/>
              </w:rPr>
            </w:pPr>
          </w:p>
          <w:p w:rsidR="0098024E" w:rsidRPr="00A10F15" w:rsidRDefault="0098024E" w:rsidP="0098024E">
            <w:pPr>
              <w:numPr>
                <w:ilvl w:val="0"/>
                <w:numId w:val="17"/>
              </w:numPr>
              <w:jc w:val="both"/>
              <w:textDirection w:val="lrTbV"/>
              <w:rPr>
                <w:rFonts w:eastAsia="標楷體"/>
                <w:sz w:val="28"/>
              </w:rPr>
            </w:pPr>
            <w:r w:rsidRPr="00A10F15">
              <w:rPr>
                <w:rFonts w:ascii="Batang" w:eastAsia="標楷體" w:hAnsi="Batang" w:hint="eastAsia"/>
                <w:sz w:val="28"/>
              </w:rPr>
              <w:t>國外期貨結算機構代外國期貨商從事國際合作商品交易結算款項、利息、手續費或稅捐等之結匯</w:t>
            </w:r>
          </w:p>
          <w:p w:rsidR="0098024E" w:rsidRPr="00A10F15" w:rsidRDefault="0098024E" w:rsidP="0098024E">
            <w:pPr>
              <w:pStyle w:val="af"/>
              <w:ind w:leftChars="0" w:left="0"/>
              <w:rPr>
                <w:rFonts w:eastAsia="標楷體"/>
                <w:sz w:val="28"/>
              </w:rPr>
            </w:pPr>
          </w:p>
          <w:p w:rsidR="0098024E" w:rsidRPr="00A10F15" w:rsidRDefault="0098024E" w:rsidP="0098024E">
            <w:pPr>
              <w:numPr>
                <w:ilvl w:val="0"/>
                <w:numId w:val="17"/>
              </w:numPr>
              <w:adjustRightInd/>
              <w:snapToGrid w:val="0"/>
              <w:spacing w:line="240" w:lineRule="auto"/>
              <w:jc w:val="both"/>
              <w:textDirection w:val="lrTbV"/>
              <w:textAlignment w:val="auto"/>
              <w:rPr>
                <w:rFonts w:ascii="Batang" w:eastAsia="標楷體" w:hAnsi="Batang"/>
                <w:sz w:val="28"/>
              </w:rPr>
            </w:pPr>
            <w:r w:rsidRPr="00A10F15">
              <w:rPr>
                <w:rFonts w:ascii="Batang" w:eastAsia="標楷體" w:hAnsi="Batang" w:hint="eastAsia"/>
                <w:sz w:val="28"/>
              </w:rPr>
              <w:t>國外期貨結算機構或外國期貨商從事國際合作商品交易自有資金之結匯</w:t>
            </w:r>
          </w:p>
          <w:p w:rsidR="0098024E" w:rsidRPr="00A10F15" w:rsidRDefault="0098024E" w:rsidP="0098024E">
            <w:pPr>
              <w:numPr>
                <w:ilvl w:val="0"/>
                <w:numId w:val="18"/>
              </w:numPr>
              <w:ind w:left="1418" w:hanging="425"/>
              <w:jc w:val="both"/>
              <w:textDirection w:val="lrTbV"/>
              <w:rPr>
                <w:rFonts w:ascii="Batang" w:eastAsia="標楷體" w:hAnsi="Batang"/>
                <w:sz w:val="28"/>
              </w:rPr>
            </w:pPr>
            <w:r w:rsidRPr="00A10F15">
              <w:rPr>
                <w:rFonts w:ascii="Batang" w:eastAsia="標楷體" w:hAnsi="Batang" w:hint="eastAsia"/>
                <w:sz w:val="28"/>
              </w:rPr>
              <w:t>結算款項、利息、手續費或稅捐等</w:t>
            </w:r>
          </w:p>
          <w:p w:rsidR="0098024E" w:rsidRPr="00A10F15" w:rsidRDefault="0098024E" w:rsidP="0098024E">
            <w:pPr>
              <w:numPr>
                <w:ilvl w:val="0"/>
                <w:numId w:val="18"/>
              </w:numPr>
              <w:ind w:left="1418" w:hanging="428"/>
              <w:jc w:val="both"/>
              <w:textDirection w:val="lrTbV"/>
              <w:rPr>
                <w:rFonts w:eastAsia="標楷體"/>
                <w:sz w:val="28"/>
              </w:rPr>
            </w:pPr>
            <w:r w:rsidRPr="00A10F15">
              <w:rPr>
                <w:rFonts w:ascii="Batang" w:eastAsia="標楷體" w:hAnsi="Batang" w:hint="eastAsia"/>
                <w:sz w:val="28"/>
              </w:rPr>
              <w:t>預先結售自有資金供前項用途（帳戶餘額不得逾新臺幣三億元</w:t>
            </w:r>
            <w:r w:rsidRPr="00A10F15">
              <w:rPr>
                <w:rFonts w:ascii="Batang" w:eastAsia="標楷體" w:hAnsi="Batang"/>
                <w:sz w:val="28"/>
              </w:rPr>
              <w:t>）</w:t>
            </w:r>
          </w:p>
        </w:tc>
        <w:tc>
          <w:tcPr>
            <w:tcW w:w="4320" w:type="dxa"/>
          </w:tcPr>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jc w:val="both"/>
              <w:textDirection w:val="lrTbV"/>
              <w:textAlignment w:val="auto"/>
              <w:rPr>
                <w:rFonts w:ascii="Batang" w:eastAsia="標楷體" w:hAnsi="Batang"/>
                <w:sz w:val="28"/>
              </w:rPr>
            </w:pPr>
          </w:p>
          <w:p w:rsidR="0098024E" w:rsidRPr="00A10F15" w:rsidRDefault="0098024E" w:rsidP="0098024E">
            <w:pPr>
              <w:numPr>
                <w:ilvl w:val="0"/>
                <w:numId w:val="19"/>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lastRenderedPageBreak/>
              <w:t>期貨主管機關核准經營期貨經紀業務函或核發載明「經營期貨經紀業務」之許可證照、期貨主管機關核准之外國期貨商核准函。</w:t>
            </w:r>
          </w:p>
          <w:p w:rsidR="0098024E" w:rsidRPr="00A10F15" w:rsidRDefault="0098024E" w:rsidP="0098024E">
            <w:pPr>
              <w:numPr>
                <w:ilvl w:val="0"/>
                <w:numId w:val="19"/>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t>結匯清冊</w:t>
            </w:r>
            <w:r w:rsidRPr="00A10F15">
              <w:rPr>
                <w:rFonts w:ascii="Batang" w:eastAsia="標楷體" w:hAnsi="Batang" w:hint="eastAsia"/>
                <w:sz w:val="28"/>
              </w:rPr>
              <w:t>(</w:t>
            </w:r>
            <w:r w:rsidRPr="00A10F15">
              <w:rPr>
                <w:rFonts w:ascii="Batang" w:eastAsia="標楷體" w:hAnsi="Batang" w:hint="eastAsia"/>
                <w:sz w:val="28"/>
              </w:rPr>
              <w:t>內容包括僑外或大陸投資人身分編號及結匯金額</w:t>
            </w:r>
            <w:r w:rsidRPr="00A10F15">
              <w:rPr>
                <w:rFonts w:ascii="Batang" w:eastAsia="標楷體" w:hAnsi="Batang" w:hint="eastAsia"/>
                <w:sz w:val="28"/>
              </w:rPr>
              <w:t>)</w:t>
            </w:r>
            <w:r w:rsidRPr="00A10F15">
              <w:rPr>
                <w:rFonts w:ascii="Batang" w:eastAsia="標楷體" w:hAnsi="Batang" w:hint="eastAsia"/>
                <w:sz w:val="28"/>
              </w:rPr>
              <w:t>。</w:t>
            </w:r>
          </w:p>
          <w:p w:rsidR="0098024E" w:rsidRPr="00A10F15" w:rsidRDefault="0098024E" w:rsidP="0098024E">
            <w:pPr>
              <w:jc w:val="both"/>
              <w:textDirection w:val="lrTbV"/>
              <w:rPr>
                <w:rFonts w:eastAsia="標楷體"/>
                <w:sz w:val="28"/>
              </w:rPr>
            </w:pPr>
          </w:p>
          <w:p w:rsidR="0098024E" w:rsidRPr="00A10F15" w:rsidRDefault="0098024E" w:rsidP="0098024E">
            <w:pPr>
              <w:numPr>
                <w:ilvl w:val="0"/>
                <w:numId w:val="20"/>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t>期貨主管機關核准之國外期貨結算機構核准函。</w:t>
            </w:r>
          </w:p>
          <w:p w:rsidR="0098024E" w:rsidRPr="00A10F15" w:rsidRDefault="0098024E" w:rsidP="0098024E">
            <w:pPr>
              <w:numPr>
                <w:ilvl w:val="0"/>
                <w:numId w:val="20"/>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t>結匯清冊</w:t>
            </w:r>
            <w:r w:rsidRPr="00A10F15">
              <w:rPr>
                <w:rFonts w:ascii="Batang" w:eastAsia="標楷體" w:hAnsi="Batang" w:hint="eastAsia"/>
                <w:sz w:val="28"/>
              </w:rPr>
              <w:t>(</w:t>
            </w:r>
            <w:r w:rsidRPr="00A10F15">
              <w:rPr>
                <w:rFonts w:ascii="Batang" w:eastAsia="標楷體" w:hAnsi="Batang" w:hint="eastAsia"/>
                <w:sz w:val="28"/>
              </w:rPr>
              <w:t>內容包括外國期貨商名稱、統一編號及結匯金額</w:t>
            </w:r>
            <w:r w:rsidRPr="00A10F15">
              <w:rPr>
                <w:rFonts w:ascii="Batang" w:eastAsia="標楷體" w:hAnsi="Batang" w:hint="eastAsia"/>
                <w:sz w:val="28"/>
              </w:rPr>
              <w:t>)</w:t>
            </w:r>
            <w:r w:rsidRPr="00A10F15">
              <w:rPr>
                <w:rFonts w:ascii="Batang" w:eastAsia="標楷體" w:hAnsi="Batang" w:hint="eastAsia"/>
                <w:sz w:val="28"/>
              </w:rPr>
              <w:t>。</w:t>
            </w:r>
          </w:p>
          <w:p w:rsidR="0098024E" w:rsidRPr="00A10F15" w:rsidRDefault="0098024E" w:rsidP="0098024E">
            <w:pPr>
              <w:adjustRightInd/>
              <w:snapToGrid w:val="0"/>
              <w:spacing w:line="240" w:lineRule="atLeast"/>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jc w:val="both"/>
              <w:textDirection w:val="lrTbV"/>
              <w:textAlignment w:val="auto"/>
              <w:rPr>
                <w:rFonts w:ascii="Batang" w:eastAsia="標楷體" w:hAnsi="Batang"/>
                <w:sz w:val="28"/>
              </w:rPr>
            </w:pPr>
          </w:p>
          <w:p w:rsidR="0098024E" w:rsidRPr="00A10F15" w:rsidRDefault="0098024E" w:rsidP="0098024E">
            <w:pPr>
              <w:adjustRightInd/>
              <w:snapToGrid w:val="0"/>
              <w:spacing w:line="240" w:lineRule="atLeast"/>
              <w:jc w:val="both"/>
              <w:textDirection w:val="lrTbV"/>
              <w:textAlignment w:val="auto"/>
              <w:rPr>
                <w:rFonts w:ascii="Batang" w:eastAsia="標楷體" w:hAnsi="Batang"/>
                <w:sz w:val="28"/>
              </w:rPr>
            </w:pPr>
          </w:p>
          <w:p w:rsidR="0098024E" w:rsidRPr="00A10F15" w:rsidRDefault="0098024E" w:rsidP="0098024E">
            <w:pPr>
              <w:numPr>
                <w:ilvl w:val="0"/>
                <w:numId w:val="21"/>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t>期貨主管機關核准之國外期貨結算機構或外國期貨商核准函。</w:t>
            </w:r>
          </w:p>
          <w:p w:rsidR="0098024E" w:rsidRPr="00A10F15" w:rsidRDefault="0098024E" w:rsidP="0098024E">
            <w:pPr>
              <w:numPr>
                <w:ilvl w:val="0"/>
                <w:numId w:val="21"/>
              </w:numPr>
              <w:adjustRightInd/>
              <w:snapToGrid w:val="0"/>
              <w:spacing w:line="240" w:lineRule="atLeast"/>
              <w:jc w:val="both"/>
              <w:textDirection w:val="lrTbV"/>
              <w:textAlignment w:val="auto"/>
              <w:rPr>
                <w:rFonts w:ascii="Batang" w:eastAsia="標楷體" w:hAnsi="Batang"/>
                <w:sz w:val="28"/>
              </w:rPr>
            </w:pPr>
            <w:r w:rsidRPr="00A10F15">
              <w:rPr>
                <w:rFonts w:ascii="Batang" w:eastAsia="標楷體" w:hAnsi="Batang" w:hint="eastAsia"/>
                <w:sz w:val="28"/>
              </w:rPr>
              <w:t>國際合作商品交易結算款項、利息或稅捐等之相關文件</w:t>
            </w:r>
            <w:r w:rsidRPr="00A10F15">
              <w:rPr>
                <w:rFonts w:ascii="Batang" w:eastAsia="標楷體" w:hAnsi="Batang" w:hint="eastAsia"/>
                <w:sz w:val="28"/>
              </w:rPr>
              <w:t>(</w:t>
            </w:r>
            <w:r w:rsidRPr="00A10F15">
              <w:rPr>
                <w:rFonts w:ascii="Batang" w:eastAsia="標楷體" w:hAnsi="Batang" w:hint="eastAsia"/>
                <w:sz w:val="28"/>
              </w:rPr>
              <w:t>預先結售得</w:t>
            </w:r>
            <w:proofErr w:type="gramStart"/>
            <w:r w:rsidRPr="00A10F15">
              <w:rPr>
                <w:rFonts w:ascii="Batang" w:eastAsia="標楷體" w:hAnsi="Batang" w:hint="eastAsia"/>
                <w:sz w:val="28"/>
              </w:rPr>
              <w:t>不</w:t>
            </w:r>
            <w:proofErr w:type="gramEnd"/>
            <w:r w:rsidRPr="00A10F15">
              <w:rPr>
                <w:rFonts w:ascii="Batang" w:eastAsia="標楷體" w:hAnsi="Batang" w:hint="eastAsia"/>
                <w:sz w:val="28"/>
              </w:rPr>
              <w:t>檢附相關文件</w:t>
            </w:r>
            <w:r w:rsidRPr="00A10F15">
              <w:rPr>
                <w:rFonts w:ascii="Batang" w:eastAsia="標楷體" w:hAnsi="Batang" w:hint="eastAsia"/>
                <w:sz w:val="28"/>
              </w:rPr>
              <w:t>)</w:t>
            </w:r>
            <w:r w:rsidRPr="00A10F15">
              <w:rPr>
                <w:rFonts w:ascii="Batang" w:eastAsia="標楷體" w:hAnsi="Batang" w:hint="eastAsia"/>
                <w:sz w:val="28"/>
              </w:rPr>
              <w:t>。</w:t>
            </w:r>
          </w:p>
          <w:p w:rsidR="0098024E" w:rsidRPr="00A10F15" w:rsidRDefault="0098024E" w:rsidP="0098024E">
            <w:pPr>
              <w:adjustRightInd/>
              <w:snapToGrid w:val="0"/>
              <w:spacing w:line="240" w:lineRule="atLeast"/>
              <w:ind w:left="835"/>
              <w:jc w:val="both"/>
              <w:textDirection w:val="lrTbV"/>
              <w:textAlignment w:val="auto"/>
              <w:rPr>
                <w:rFonts w:ascii="Batang" w:eastAsia="標楷體" w:hAnsi="Batang"/>
                <w:sz w:val="28"/>
              </w:rPr>
            </w:pPr>
          </w:p>
          <w:p w:rsidR="0098024E" w:rsidRPr="00A10F15" w:rsidRDefault="0098024E" w:rsidP="0098024E">
            <w:pPr>
              <w:ind w:left="-7"/>
              <w:jc w:val="both"/>
              <w:textDirection w:val="lrTbV"/>
              <w:rPr>
                <w:rFonts w:eastAsia="標楷體"/>
                <w:sz w:val="28"/>
              </w:rPr>
            </w:pPr>
          </w:p>
        </w:tc>
        <w:tc>
          <w:tcPr>
            <w:tcW w:w="2520" w:type="dxa"/>
          </w:tcPr>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jc w:val="both"/>
              <w:textDirection w:val="lrTbV"/>
              <w:rPr>
                <w:rFonts w:eastAsia="標楷體"/>
                <w:sz w:val="28"/>
              </w:rPr>
            </w:pPr>
          </w:p>
          <w:p w:rsidR="0098024E" w:rsidRPr="00A10F15" w:rsidRDefault="0098024E" w:rsidP="0098024E">
            <w:pPr>
              <w:snapToGrid w:val="0"/>
              <w:spacing w:line="240" w:lineRule="atLeast"/>
              <w:jc w:val="both"/>
              <w:textDirection w:val="lrTbV"/>
              <w:rPr>
                <w:rFonts w:ascii="Batang" w:eastAsia="標楷體" w:hAnsi="Batang"/>
                <w:sz w:val="28"/>
              </w:rPr>
            </w:pPr>
            <w:r w:rsidRPr="00A10F15">
              <w:rPr>
                <w:rFonts w:ascii="Batang" w:eastAsia="標楷體" w:hAnsi="Batang" w:hint="eastAsia"/>
                <w:sz w:val="28"/>
              </w:rPr>
              <w:lastRenderedPageBreak/>
              <w:t>期貨商、金融監督管理委員會核准之外國期貨商其國內代理人或代表人</w:t>
            </w: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snapToGrid w:val="0"/>
              <w:spacing w:line="240" w:lineRule="atLeast"/>
              <w:jc w:val="both"/>
              <w:textDirection w:val="lrTbV"/>
              <w:rPr>
                <w:rFonts w:ascii="Batang" w:eastAsia="標楷體" w:hAnsi="Batang"/>
                <w:sz w:val="28"/>
              </w:rPr>
            </w:pPr>
            <w:r w:rsidRPr="00A10F15">
              <w:rPr>
                <w:rFonts w:ascii="Batang" w:eastAsia="標楷體" w:hAnsi="Batang" w:hint="eastAsia"/>
                <w:sz w:val="28"/>
              </w:rPr>
              <w:t>金融監督管理委員會核准之國外期貨結算機構其國內代理人或代表人</w:t>
            </w: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ascii="Batang" w:eastAsia="標楷體" w:hAnsi="Batang"/>
                <w:sz w:val="28"/>
              </w:rPr>
            </w:pPr>
          </w:p>
          <w:p w:rsidR="0098024E" w:rsidRPr="00A10F15" w:rsidRDefault="0098024E" w:rsidP="0098024E">
            <w:pPr>
              <w:jc w:val="both"/>
              <w:textDirection w:val="lrTbV"/>
              <w:rPr>
                <w:rFonts w:eastAsia="標楷體"/>
                <w:sz w:val="28"/>
              </w:rPr>
            </w:pPr>
            <w:r w:rsidRPr="00A10F15">
              <w:rPr>
                <w:rFonts w:ascii="Batang" w:eastAsia="標楷體" w:hAnsi="Batang" w:hint="eastAsia"/>
                <w:sz w:val="28"/>
              </w:rPr>
              <w:t>金融監督管理委員會核准之國外期貨結算機構或外國期貨商其國內代理人或代表人</w:t>
            </w:r>
          </w:p>
        </w:tc>
      </w:tr>
    </w:tbl>
    <w:p w:rsidR="00A1763C" w:rsidRPr="00EC6FC1" w:rsidRDefault="00A1763C" w:rsidP="00A1763C">
      <w:pPr>
        <w:spacing w:line="320" w:lineRule="exact"/>
        <w:ind w:left="1134" w:rightChars="102" w:right="245" w:hanging="1134"/>
        <w:jc w:val="both"/>
        <w:textDirection w:val="lrTbV"/>
        <w:rPr>
          <w:rFonts w:eastAsia="標楷體" w:hAnsi="標楷體"/>
          <w:sz w:val="28"/>
        </w:rPr>
      </w:pPr>
      <w:proofErr w:type="gramStart"/>
      <w:r w:rsidRPr="00EC6FC1">
        <w:rPr>
          <w:rFonts w:ascii="標楷體" w:eastAsia="標楷體" w:hAnsi="標楷體" w:hint="eastAsia"/>
          <w:sz w:val="32"/>
        </w:rPr>
        <w:lastRenderedPageBreak/>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一、銀行業辦理第一至八項</w:t>
      </w:r>
      <w:r w:rsidR="0098024E" w:rsidRPr="00A10F15">
        <w:rPr>
          <w:rFonts w:ascii="標楷體" w:eastAsia="標楷體" w:hAnsi="標楷體" w:hint="eastAsia"/>
          <w:sz w:val="28"/>
        </w:rPr>
        <w:t>及第十項</w:t>
      </w:r>
      <w:r w:rsidRPr="00A10F15">
        <w:rPr>
          <w:rFonts w:ascii="標楷體" w:eastAsia="標楷體" w:hAnsi="標楷體" w:hint="eastAsia"/>
          <w:sz w:val="28"/>
        </w:rPr>
        <w:t>結匯</w:t>
      </w:r>
      <w:r w:rsidRPr="00EC6FC1">
        <w:rPr>
          <w:rFonts w:ascii="標楷體" w:eastAsia="標楷體" w:hAnsi="標楷體" w:hint="eastAsia"/>
          <w:sz w:val="28"/>
        </w:rPr>
        <w:t>，</w:t>
      </w:r>
      <w:r w:rsidRPr="00EC6FC1">
        <w:rPr>
          <w:rFonts w:eastAsia="標楷體" w:hAnsi="標楷體" w:hint="eastAsia"/>
          <w:sz w:val="28"/>
        </w:rPr>
        <w:t>結匯金額無須查詢，且不計入結匯人、委託人、投資人當年累積結匯金額。</w:t>
      </w:r>
    </w:p>
    <w:p w:rsidR="00A1763C" w:rsidRPr="00EC6FC1" w:rsidRDefault="00A1763C" w:rsidP="00A1763C">
      <w:pPr>
        <w:ind w:leftChars="250" w:left="1140" w:rightChars="102" w:right="245" w:hangingChars="193" w:hanging="540"/>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銀行業辦理第九項結匯，</w:t>
      </w:r>
      <w:r w:rsidRPr="00EC6FC1">
        <w:rPr>
          <w:rFonts w:eastAsia="標楷體" w:hAnsi="標楷體" w:hint="eastAsia"/>
          <w:sz w:val="28"/>
        </w:rPr>
        <w:t>結匯金額無須查詢，且不計入結匯人、持卡人、特約商店當年累積結匯金額；</w:t>
      </w:r>
      <w:r w:rsidRPr="00EC6FC1">
        <w:rPr>
          <w:rFonts w:eastAsia="標楷體" w:hint="eastAsia"/>
          <w:sz w:val="28"/>
        </w:rPr>
        <w:t>業者應妥為保管持卡人或特約商店授權結匯之逐筆明細資料（至少包括交易日期、持卡人姓名或公司名稱、身分證或營利事業統一編號、結匯金額），以供查核。</w:t>
      </w:r>
    </w:p>
    <w:p w:rsidR="00A1763C" w:rsidRPr="00EC6FC1" w:rsidRDefault="00A1763C" w:rsidP="00A1763C">
      <w:pPr>
        <w:ind w:leftChars="250" w:left="1140" w:rightChars="102" w:right="245" w:hangingChars="193" w:hanging="540"/>
        <w:jc w:val="both"/>
        <w:textDirection w:val="lrTbV"/>
        <w:rPr>
          <w:rFonts w:eastAsia="標楷體"/>
          <w:sz w:val="28"/>
        </w:rPr>
      </w:pPr>
      <w:r w:rsidRPr="00EC6FC1">
        <w:rPr>
          <w:rFonts w:ascii="標楷體" w:eastAsia="標楷體" w:hAnsi="標楷體" w:hint="eastAsia"/>
          <w:sz w:val="28"/>
        </w:rPr>
        <w:t>三、對大陸地區之匯出匯款、匯入匯款並應</w:t>
      </w:r>
      <w:r w:rsidRPr="00EC6FC1">
        <w:rPr>
          <w:rFonts w:eastAsia="標楷體" w:hint="eastAsia"/>
          <w:sz w:val="28"/>
        </w:rPr>
        <w:t>依第二十六點及附表十之規定辦</w:t>
      </w:r>
      <w:r w:rsidRPr="00EC6FC1">
        <w:rPr>
          <w:rFonts w:eastAsia="標楷體" w:hint="eastAsia"/>
          <w:sz w:val="28"/>
        </w:rPr>
        <w:lastRenderedPageBreak/>
        <w:t>理。</w:t>
      </w:r>
    </w:p>
    <w:p w:rsidR="00751418" w:rsidRPr="00EC6FC1" w:rsidRDefault="00A1763C" w:rsidP="00A1763C">
      <w:pPr>
        <w:ind w:leftChars="250" w:left="1140" w:rightChars="102" w:right="245" w:hangingChars="193" w:hanging="540"/>
        <w:jc w:val="both"/>
        <w:textDirection w:val="lrTbV"/>
        <w:rPr>
          <w:rFonts w:ascii="標楷體" w:eastAsia="標楷體" w:hAnsi="標楷體"/>
          <w:sz w:val="32"/>
        </w:rPr>
      </w:pPr>
      <w:r w:rsidRPr="00EC6FC1">
        <w:rPr>
          <w:rFonts w:eastAsia="標楷體" w:hAnsi="標楷體" w:hint="eastAsia"/>
          <w:sz w:val="28"/>
        </w:rPr>
        <w:t>四、</w:t>
      </w:r>
      <w:r w:rsidRPr="00EC6FC1">
        <w:rPr>
          <w:rFonts w:eastAsia="標楷體" w:hAnsi="標楷體" w:cs="標楷體" w:hint="eastAsia"/>
          <w:color w:val="000000"/>
          <w:sz w:val="28"/>
        </w:rPr>
        <w:t>除</w:t>
      </w:r>
      <w:r w:rsidRPr="00EC6FC1">
        <w:rPr>
          <w:rFonts w:eastAsia="標楷體" w:hAnsi="標楷體" w:hint="eastAsia"/>
          <w:sz w:val="28"/>
        </w:rPr>
        <w:t>本行</w:t>
      </w:r>
      <w:r w:rsidRPr="00EC6FC1">
        <w:rPr>
          <w:rFonts w:eastAsia="標楷體" w:hAnsi="標楷體" w:cs="標楷體" w:hint="eastAsia"/>
          <w:color w:val="000000"/>
          <w:sz w:val="28"/>
        </w:rPr>
        <w:t>另有規定外，不得受理業者代委託人辦理人民幣計價理財商品涉及人民幣之結匯。</w:t>
      </w:r>
    </w:p>
    <w:p w:rsidR="00751418" w:rsidRPr="00EC6FC1" w:rsidRDefault="00751418">
      <w:pPr>
        <w:ind w:left="1594" w:hangingChars="498" w:hanging="1594"/>
        <w:textDirection w:val="lrTbV"/>
        <w:rPr>
          <w:rFonts w:ascii="標楷體" w:eastAsia="標楷體" w:hAnsi="標楷體"/>
          <w:sz w:val="32"/>
        </w:rPr>
      </w:pPr>
      <w:r w:rsidRPr="00EC6FC1">
        <w:rPr>
          <w:rFonts w:ascii="標楷體" w:eastAsia="標楷體" w:hAnsi="標楷體"/>
          <w:sz w:val="32"/>
        </w:rPr>
        <w:br w:type="page"/>
      </w:r>
      <w:r w:rsidRPr="00EC6FC1">
        <w:rPr>
          <w:rFonts w:ascii="標楷體" w:eastAsia="標楷體" w:hAnsi="標楷體" w:hint="eastAsia"/>
          <w:sz w:val="32"/>
        </w:rPr>
        <w:lastRenderedPageBreak/>
        <w:t>附表十二  銀行業受理經核准辦理外匯相關業務之結匯申報案件應確認事項（須計入當年累積結匯金額）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751418" w:rsidRPr="00EC6FC1">
        <w:tc>
          <w:tcPr>
            <w:tcW w:w="3268"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320"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751418" w:rsidRPr="00EC6FC1" w:rsidRDefault="00751418">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751418" w:rsidRPr="00EC6FC1">
        <w:tc>
          <w:tcPr>
            <w:tcW w:w="3268" w:type="dxa"/>
          </w:tcPr>
          <w:p w:rsidR="00751418" w:rsidRPr="00EC6FC1" w:rsidRDefault="00751418" w:rsidP="0098024E">
            <w:pPr>
              <w:ind w:left="567" w:hanging="567"/>
              <w:jc w:val="both"/>
              <w:textDirection w:val="lrTbV"/>
              <w:rPr>
                <w:rFonts w:ascii="標楷體" w:eastAsia="標楷體" w:hAnsi="標楷體"/>
                <w:sz w:val="28"/>
              </w:rPr>
            </w:pPr>
            <w:r w:rsidRPr="00EC6FC1">
              <w:rPr>
                <w:rFonts w:ascii="標楷體" w:eastAsia="標楷體" w:hAnsi="標楷體" w:hint="eastAsia"/>
                <w:sz w:val="28"/>
              </w:rPr>
              <w:t>一、經營以新臺幣全權委託投資外</w:t>
            </w:r>
            <w:r w:rsidR="003125CA" w:rsidRPr="00A10F15">
              <w:rPr>
                <w:rFonts w:ascii="標楷體" w:eastAsia="標楷體" w:hAnsi="標楷體" w:hint="eastAsia"/>
                <w:sz w:val="28"/>
              </w:rPr>
              <w:t>國(外</w:t>
            </w:r>
            <w:r w:rsidR="0098024E" w:rsidRPr="00A10F15">
              <w:rPr>
                <w:rFonts w:ascii="標楷體" w:eastAsia="標楷體" w:hAnsi="標楷體" w:hint="eastAsia"/>
                <w:sz w:val="28"/>
              </w:rPr>
              <w:t>幣</w:t>
            </w:r>
            <w:r w:rsidR="003125CA" w:rsidRPr="00A10F15">
              <w:rPr>
                <w:rFonts w:ascii="標楷體" w:eastAsia="標楷體" w:hAnsi="標楷體" w:hint="eastAsia"/>
                <w:sz w:val="28"/>
              </w:rPr>
              <w:t>)</w:t>
            </w:r>
            <w:r w:rsidRPr="00A10F15">
              <w:rPr>
                <w:rFonts w:ascii="標楷體" w:eastAsia="標楷體" w:hAnsi="標楷體" w:hint="eastAsia"/>
                <w:sz w:val="28"/>
              </w:rPr>
              <w:t>有價證券業務之業者代委託人辦理投資</w:t>
            </w:r>
            <w:r w:rsidR="003125CA" w:rsidRPr="00A10F15">
              <w:rPr>
                <w:rFonts w:ascii="標楷體" w:eastAsia="標楷體" w:hAnsi="標楷體" w:hint="eastAsia"/>
                <w:sz w:val="28"/>
              </w:rPr>
              <w:t>外國(外幣)</w:t>
            </w:r>
            <w:r w:rsidRPr="00A10F15">
              <w:rPr>
                <w:rFonts w:ascii="標楷體" w:eastAsia="標楷體" w:hAnsi="標楷體" w:hint="eastAsia"/>
                <w:sz w:val="28"/>
              </w:rPr>
              <w:t>有價證券之結匯</w:t>
            </w:r>
          </w:p>
        </w:tc>
        <w:tc>
          <w:tcPr>
            <w:tcW w:w="4320"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一、結匯授權書（業者與委託人簽訂之契約已明文授權由業者辦理結匯者，得以業者出具已獲授權辦理結匯之聲明書代替委託人之結匯授權書）。</w:t>
            </w:r>
          </w:p>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二、結匯清冊（內容包括委託人名稱、統一編號、出生日期及結匯金額。個別委託人每筆結匯金額未達新臺幣五十萬元等值外幣者得免填列）。</w:t>
            </w: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證券投資顧問事業、證券投資信託事業、期貨</w:t>
            </w:r>
            <w:r w:rsidRPr="00EC6FC1">
              <w:rPr>
                <w:rFonts w:ascii="標楷體" w:eastAsia="標楷體" w:hAnsi="標楷體"/>
                <w:sz w:val="28"/>
              </w:rPr>
              <w:t>經</w:t>
            </w:r>
            <w:r w:rsidRPr="00EC6FC1">
              <w:rPr>
                <w:rFonts w:ascii="標楷體" w:eastAsia="標楷體" w:hAnsi="標楷體" w:hint="eastAsia"/>
                <w:sz w:val="28"/>
              </w:rPr>
              <w:t>理事業或信託業</w:t>
            </w:r>
          </w:p>
        </w:tc>
      </w:tr>
      <w:tr w:rsidR="00751418" w:rsidRPr="00EC6FC1">
        <w:tc>
          <w:tcPr>
            <w:tcW w:w="3268"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二、保險業者辦理以新臺幣收付之投資型保險，代要保人辦理投資外國有價證券之結匯</w:t>
            </w:r>
          </w:p>
        </w:tc>
        <w:tc>
          <w:tcPr>
            <w:tcW w:w="4320" w:type="dxa"/>
          </w:tcPr>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一、結匯授權書（業者與要保人簽訂之契約已明文授權由業者辦理結匯者，得以業者出具已獲授權辦理結匯之聲明書代替要保人之結匯授權書）。</w:t>
            </w:r>
          </w:p>
          <w:p w:rsidR="00751418" w:rsidRPr="00EC6FC1" w:rsidRDefault="00751418">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二、結匯清冊（內容包括要保人或受益人姓名、身分證統一編號、出生日期及結匯金額。個別要保人或受益人每筆結匯金額未達新臺幣五十萬元等值外幣者得免填列）。</w:t>
            </w:r>
          </w:p>
        </w:tc>
        <w:tc>
          <w:tcPr>
            <w:tcW w:w="2520" w:type="dxa"/>
          </w:tcPr>
          <w:p w:rsidR="00751418" w:rsidRPr="00EC6FC1" w:rsidRDefault="00751418">
            <w:pPr>
              <w:jc w:val="both"/>
              <w:textDirection w:val="lrTbV"/>
              <w:rPr>
                <w:rFonts w:ascii="標楷體" w:eastAsia="標楷體" w:hAnsi="標楷體"/>
                <w:sz w:val="28"/>
              </w:rPr>
            </w:pPr>
            <w:r w:rsidRPr="00EC6FC1">
              <w:rPr>
                <w:rFonts w:ascii="標楷體" w:eastAsia="標楷體" w:hAnsi="標楷體" w:hint="eastAsia"/>
                <w:sz w:val="28"/>
              </w:rPr>
              <w:t>保險業者</w:t>
            </w:r>
          </w:p>
        </w:tc>
      </w:tr>
      <w:tr w:rsidR="00751418" w:rsidRPr="00EC6FC1">
        <w:tc>
          <w:tcPr>
            <w:tcW w:w="3268" w:type="dxa"/>
          </w:tcPr>
          <w:p w:rsidR="00751418" w:rsidRPr="00EC6FC1" w:rsidRDefault="00751418">
            <w:pPr>
              <w:ind w:left="567" w:hanging="567"/>
              <w:jc w:val="both"/>
              <w:textDirection w:val="lrTbV"/>
              <w:rPr>
                <w:rFonts w:eastAsia="標楷體"/>
                <w:sz w:val="28"/>
              </w:rPr>
            </w:pPr>
            <w:r w:rsidRPr="00EC6FC1">
              <w:rPr>
                <w:rFonts w:eastAsia="標楷體" w:hint="eastAsia"/>
                <w:sz w:val="28"/>
              </w:rPr>
              <w:t>三、臺灣期貨交易所代結算會員辦理期貨結算交割之結匯</w:t>
            </w:r>
          </w:p>
          <w:p w:rsidR="00751418" w:rsidRPr="00EC6FC1" w:rsidRDefault="00751418">
            <w:pPr>
              <w:ind w:left="-7"/>
              <w:jc w:val="both"/>
              <w:textDirection w:val="lrTbV"/>
              <w:rPr>
                <w:rFonts w:ascii="標楷體" w:eastAsia="標楷體" w:hAnsi="標楷體"/>
                <w:sz w:val="28"/>
              </w:rPr>
            </w:pPr>
          </w:p>
        </w:tc>
        <w:tc>
          <w:tcPr>
            <w:tcW w:w="4320" w:type="dxa"/>
          </w:tcPr>
          <w:p w:rsidR="00751418" w:rsidRPr="00EC6FC1" w:rsidRDefault="00751418">
            <w:pPr>
              <w:ind w:left="-7"/>
              <w:jc w:val="both"/>
              <w:textDirection w:val="lrTbV"/>
              <w:rPr>
                <w:rFonts w:ascii="標楷體" w:eastAsia="標楷體" w:hAnsi="標楷體"/>
                <w:sz w:val="28"/>
              </w:rPr>
            </w:pPr>
            <w:r w:rsidRPr="00EC6FC1">
              <w:rPr>
                <w:rFonts w:ascii="sө" w:eastAsia="標楷體" w:hAnsi="sө" w:hint="eastAsia"/>
                <w:sz w:val="28"/>
              </w:rPr>
              <w:t>結匯清冊（</w:t>
            </w:r>
            <w:r w:rsidRPr="00EC6FC1">
              <w:rPr>
                <w:rFonts w:ascii="標楷體" w:eastAsia="標楷體" w:hAnsi="標楷體" w:hint="eastAsia"/>
                <w:sz w:val="28"/>
              </w:rPr>
              <w:t>內容包括</w:t>
            </w:r>
            <w:r w:rsidRPr="00EC6FC1">
              <w:rPr>
                <w:rFonts w:ascii="sө" w:eastAsia="標楷體" w:hAnsi="sө" w:hint="eastAsia"/>
                <w:sz w:val="28"/>
              </w:rPr>
              <w:t>結算會員名稱</w:t>
            </w:r>
            <w:r w:rsidRPr="00EC6FC1">
              <w:rPr>
                <w:rFonts w:ascii="標楷體" w:eastAsia="標楷體" w:hAnsi="標楷體" w:hint="eastAsia"/>
                <w:sz w:val="28"/>
              </w:rPr>
              <w:t>、統一編號及結匯金額。</w:t>
            </w:r>
            <w:r w:rsidRPr="00EC6FC1">
              <w:rPr>
                <w:rFonts w:ascii="sө" w:eastAsia="標楷體" w:hAnsi="sө" w:hint="eastAsia"/>
                <w:sz w:val="28"/>
              </w:rPr>
              <w:t>結算會員每筆結匯金額未達新臺幣五十萬元等值外幣者</w:t>
            </w:r>
            <w:proofErr w:type="gramStart"/>
            <w:r w:rsidRPr="00EC6FC1">
              <w:rPr>
                <w:rFonts w:ascii="sө" w:eastAsia="標楷體" w:hAnsi="sө" w:hint="eastAsia"/>
                <w:sz w:val="28"/>
              </w:rPr>
              <w:t>得免填列）</w:t>
            </w:r>
            <w:proofErr w:type="gramEnd"/>
            <w:r w:rsidR="00CA0A7F" w:rsidRPr="00EC6FC1">
              <w:rPr>
                <w:rFonts w:ascii="sө" w:eastAsia="標楷體" w:hAnsi="sө" w:hint="eastAsia"/>
                <w:sz w:val="28"/>
              </w:rPr>
              <w:t>。</w:t>
            </w:r>
          </w:p>
        </w:tc>
        <w:tc>
          <w:tcPr>
            <w:tcW w:w="2520" w:type="dxa"/>
          </w:tcPr>
          <w:p w:rsidR="00751418" w:rsidRPr="00EC6FC1" w:rsidRDefault="00751418">
            <w:pPr>
              <w:jc w:val="both"/>
              <w:textDirection w:val="lrTbV"/>
              <w:rPr>
                <w:rFonts w:ascii="標楷體" w:eastAsia="標楷體" w:hAnsi="標楷體"/>
                <w:sz w:val="28"/>
              </w:rPr>
            </w:pPr>
            <w:r w:rsidRPr="00EC6FC1">
              <w:rPr>
                <w:rFonts w:eastAsia="標楷體" w:hint="eastAsia"/>
                <w:sz w:val="28"/>
              </w:rPr>
              <w:t>臺灣期貨交易所</w:t>
            </w:r>
          </w:p>
        </w:tc>
      </w:tr>
      <w:tr w:rsidR="00751418" w:rsidRPr="00EC6FC1">
        <w:tc>
          <w:tcPr>
            <w:tcW w:w="3268" w:type="dxa"/>
          </w:tcPr>
          <w:p w:rsidR="00751418" w:rsidRPr="00EC6FC1" w:rsidRDefault="00751418">
            <w:pPr>
              <w:ind w:left="567" w:hanging="567"/>
              <w:jc w:val="both"/>
              <w:textDirection w:val="lrTbV"/>
              <w:rPr>
                <w:rFonts w:eastAsia="標楷體"/>
                <w:sz w:val="28"/>
              </w:rPr>
            </w:pPr>
            <w:r w:rsidRPr="00EC6FC1">
              <w:rPr>
                <w:rFonts w:ascii="sө" w:eastAsia="標楷體" w:hAnsi="sө" w:hint="eastAsia"/>
                <w:sz w:val="28"/>
              </w:rPr>
              <w:t>四、期貨經理事業經營以新臺幣全權委託業務，代</w:t>
            </w:r>
            <w:r w:rsidRPr="00EC6FC1">
              <w:rPr>
                <w:rFonts w:eastAsia="標楷體" w:hint="eastAsia"/>
                <w:sz w:val="28"/>
              </w:rPr>
              <w:t>委託人</w:t>
            </w:r>
            <w:r w:rsidRPr="00EC6FC1">
              <w:rPr>
                <w:rFonts w:ascii="sө" w:eastAsia="標楷體" w:hAnsi="sө" w:hint="eastAsia"/>
                <w:sz w:val="28"/>
              </w:rPr>
              <w:t>辦理</w:t>
            </w:r>
            <w:r w:rsidRPr="00EC6FC1">
              <w:rPr>
                <w:rFonts w:eastAsia="標楷體" w:hint="eastAsia"/>
                <w:sz w:val="28"/>
              </w:rPr>
              <w:t>投資</w:t>
            </w:r>
            <w:r w:rsidRPr="00EC6FC1">
              <w:rPr>
                <w:rFonts w:ascii="sө" w:eastAsia="標楷體" w:hAnsi="sө" w:hint="eastAsia"/>
                <w:sz w:val="28"/>
              </w:rPr>
              <w:t>國內外幣保證金交易之結匯</w:t>
            </w:r>
          </w:p>
        </w:tc>
        <w:tc>
          <w:tcPr>
            <w:tcW w:w="4320" w:type="dxa"/>
          </w:tcPr>
          <w:p w:rsidR="00751418" w:rsidRPr="00EC6FC1" w:rsidRDefault="00751418">
            <w:pPr>
              <w:ind w:left="567" w:hanging="567"/>
              <w:jc w:val="both"/>
              <w:textDirection w:val="lrTbV"/>
              <w:rPr>
                <w:rFonts w:ascii="sө" w:eastAsia="標楷體" w:hAnsi="sө" w:hint="eastAsia"/>
                <w:sz w:val="28"/>
              </w:rPr>
            </w:pPr>
            <w:r w:rsidRPr="00EC6FC1">
              <w:rPr>
                <w:rFonts w:ascii="sө" w:eastAsia="標楷體" w:hAnsi="sө" w:hint="eastAsia"/>
                <w:sz w:val="28"/>
              </w:rPr>
              <w:t>一、結匯授權書（業者與委託人簽訂之契約已明文授權由業者辦理結匯者，得以業者出具已獲授權辦理結匯之聲明書代替委託人之結匯授權書）。</w:t>
            </w:r>
          </w:p>
          <w:p w:rsidR="00751418" w:rsidRPr="00EC6FC1" w:rsidRDefault="00751418">
            <w:pPr>
              <w:ind w:left="567" w:hanging="567"/>
              <w:jc w:val="both"/>
              <w:textDirection w:val="lrTbV"/>
              <w:rPr>
                <w:rFonts w:ascii="sө" w:eastAsia="標楷體" w:hAnsi="sө" w:hint="eastAsia"/>
                <w:sz w:val="28"/>
              </w:rPr>
            </w:pPr>
            <w:r w:rsidRPr="00EC6FC1">
              <w:rPr>
                <w:rFonts w:ascii="sө" w:eastAsia="標楷體" w:hAnsi="sө" w:hint="eastAsia"/>
                <w:sz w:val="28"/>
              </w:rPr>
              <w:t>二、結匯清冊（</w:t>
            </w:r>
            <w:r w:rsidRPr="00EC6FC1">
              <w:rPr>
                <w:rFonts w:ascii="標楷體" w:eastAsia="標楷體" w:hAnsi="標楷體" w:hint="eastAsia"/>
                <w:sz w:val="28"/>
              </w:rPr>
              <w:t>內容包括委託人名稱、統一編號、出生日期及結匯金額。</w:t>
            </w:r>
            <w:r w:rsidRPr="00EC6FC1">
              <w:rPr>
                <w:rFonts w:ascii="sө" w:eastAsia="標楷體" w:hAnsi="sө" w:hint="eastAsia"/>
                <w:sz w:val="28"/>
              </w:rPr>
              <w:t>個別委託人每筆結匯</w:t>
            </w:r>
            <w:r w:rsidRPr="00EC6FC1">
              <w:rPr>
                <w:rFonts w:ascii="sө" w:eastAsia="標楷體" w:hAnsi="sө" w:hint="eastAsia"/>
                <w:sz w:val="28"/>
              </w:rPr>
              <w:lastRenderedPageBreak/>
              <w:t>金額未達新臺幣五十萬元等值外幣者得免填列）。</w:t>
            </w:r>
          </w:p>
        </w:tc>
        <w:tc>
          <w:tcPr>
            <w:tcW w:w="2520" w:type="dxa"/>
          </w:tcPr>
          <w:p w:rsidR="00751418" w:rsidRPr="00EC6FC1" w:rsidRDefault="00751418">
            <w:pPr>
              <w:jc w:val="both"/>
              <w:textDirection w:val="lrTbV"/>
              <w:rPr>
                <w:rFonts w:eastAsia="標楷體"/>
                <w:sz w:val="28"/>
              </w:rPr>
            </w:pPr>
            <w:r w:rsidRPr="00EC6FC1">
              <w:rPr>
                <w:rFonts w:ascii="sө" w:eastAsia="標楷體" w:hAnsi="sө" w:hint="eastAsia"/>
                <w:sz w:val="28"/>
              </w:rPr>
              <w:lastRenderedPageBreak/>
              <w:t>期貨經理事業</w:t>
            </w:r>
          </w:p>
        </w:tc>
      </w:tr>
      <w:tr w:rsidR="00A1763C" w:rsidRPr="00EC6FC1" w:rsidTr="00751418">
        <w:tc>
          <w:tcPr>
            <w:tcW w:w="3268" w:type="dxa"/>
          </w:tcPr>
          <w:p w:rsidR="00A1763C" w:rsidRPr="00EC6FC1" w:rsidRDefault="00A1763C" w:rsidP="00751418">
            <w:pPr>
              <w:ind w:left="567" w:hanging="567"/>
              <w:jc w:val="both"/>
              <w:textDirection w:val="lrTbV"/>
              <w:rPr>
                <w:rFonts w:ascii="sө" w:eastAsia="標楷體" w:hAnsi="sө" w:hint="eastAsia"/>
                <w:sz w:val="28"/>
              </w:rPr>
            </w:pPr>
            <w:r w:rsidRPr="00EC6FC1">
              <w:rPr>
                <w:rFonts w:ascii="標楷體" w:eastAsia="標楷體" w:hAnsi="標楷體" w:hint="eastAsia"/>
                <w:sz w:val="28"/>
              </w:rPr>
              <w:lastRenderedPageBreak/>
              <w:t>五、證券投資信託事業在國內募集發行外幣計價基金代基金申購人(受益人)辦理以新臺幣申購或買回基金之結匯</w:t>
            </w:r>
          </w:p>
        </w:tc>
        <w:tc>
          <w:tcPr>
            <w:tcW w:w="4320" w:type="dxa"/>
          </w:tcPr>
          <w:p w:rsidR="00A1763C" w:rsidRPr="00EC6FC1" w:rsidRDefault="00A1763C" w:rsidP="00751418">
            <w:pPr>
              <w:ind w:left="567" w:hanging="567"/>
              <w:jc w:val="both"/>
              <w:textDirection w:val="lrTbV"/>
              <w:rPr>
                <w:rFonts w:ascii="標楷體" w:eastAsia="標楷體" w:hAnsi="標楷體" w:cs="標楷體"/>
                <w:color w:val="000000"/>
                <w:sz w:val="28"/>
              </w:rPr>
            </w:pPr>
            <w:r w:rsidRPr="00EC6FC1">
              <w:rPr>
                <w:rFonts w:ascii="標楷體" w:eastAsia="標楷體" w:hAnsi="標楷體" w:cs="標楷體" w:hint="eastAsia"/>
                <w:color w:val="000000"/>
                <w:sz w:val="28"/>
              </w:rPr>
              <w:t>一、證券</w:t>
            </w:r>
            <w:r w:rsidRPr="00EC6FC1">
              <w:rPr>
                <w:rFonts w:ascii="標楷體" w:eastAsia="標楷體" w:hAnsi="標楷體" w:hint="eastAsia"/>
                <w:sz w:val="28"/>
              </w:rPr>
              <w:t>主管機關</w:t>
            </w:r>
            <w:r w:rsidRPr="00EC6FC1">
              <w:rPr>
                <w:rFonts w:ascii="標楷體" w:eastAsia="標楷體" w:hAnsi="標楷體" w:cs="標楷體" w:hint="eastAsia"/>
                <w:color w:val="000000"/>
                <w:sz w:val="28"/>
              </w:rPr>
              <w:t>核准募集發行外幣計價基金文件。</w:t>
            </w:r>
          </w:p>
          <w:p w:rsidR="00A1763C" w:rsidRPr="00EC6FC1" w:rsidRDefault="00A1763C" w:rsidP="00751418">
            <w:pPr>
              <w:ind w:left="567" w:hanging="567"/>
              <w:jc w:val="both"/>
              <w:textDirection w:val="lrTbV"/>
              <w:rPr>
                <w:rFonts w:ascii="標楷體" w:eastAsia="標楷體" w:hAnsi="標楷體" w:cs="標楷體"/>
                <w:color w:val="000000"/>
                <w:sz w:val="28"/>
              </w:rPr>
            </w:pPr>
            <w:r w:rsidRPr="00EC6FC1">
              <w:rPr>
                <w:rFonts w:ascii="標楷體" w:eastAsia="標楷體" w:hAnsi="標楷體" w:cs="標楷體" w:hint="eastAsia"/>
                <w:color w:val="000000"/>
                <w:sz w:val="28"/>
              </w:rPr>
              <w:t>二、結匯授權書（業者與基金</w:t>
            </w:r>
            <w:r w:rsidRPr="00EC6FC1">
              <w:rPr>
                <w:rFonts w:ascii="標楷體" w:eastAsia="標楷體" w:hAnsi="標楷體" w:hint="eastAsia"/>
                <w:sz w:val="28"/>
              </w:rPr>
              <w:t>申購人(受益人)</w:t>
            </w:r>
            <w:r w:rsidRPr="00EC6FC1">
              <w:rPr>
                <w:rFonts w:ascii="標楷體" w:eastAsia="標楷體" w:hAnsi="標楷體" w:cs="標楷體" w:hint="eastAsia"/>
                <w:color w:val="000000"/>
                <w:sz w:val="28"/>
              </w:rPr>
              <w:t>簽訂之契約已明文授權由業者辦理結匯者，得以業者出具已獲授權辦理結匯之聲明書代替基金</w:t>
            </w:r>
            <w:r w:rsidRPr="00EC6FC1">
              <w:rPr>
                <w:rFonts w:ascii="標楷體" w:eastAsia="標楷體" w:hAnsi="標楷體" w:hint="eastAsia"/>
                <w:sz w:val="28"/>
              </w:rPr>
              <w:t>申購人(受益人)</w:t>
            </w:r>
            <w:r w:rsidRPr="00EC6FC1">
              <w:rPr>
                <w:rFonts w:ascii="標楷體" w:eastAsia="標楷體" w:hAnsi="標楷體" w:cs="標楷體" w:hint="eastAsia"/>
                <w:color w:val="000000"/>
                <w:sz w:val="28"/>
              </w:rPr>
              <w:t>之結匯授權書）。</w:t>
            </w:r>
          </w:p>
          <w:p w:rsidR="00A1763C" w:rsidRPr="00EC6FC1" w:rsidRDefault="00A1763C" w:rsidP="00751418">
            <w:pPr>
              <w:ind w:left="567" w:hanging="567"/>
              <w:jc w:val="both"/>
              <w:textDirection w:val="lrTbV"/>
              <w:rPr>
                <w:rFonts w:ascii="sө" w:eastAsia="標楷體" w:hAnsi="sө" w:hint="eastAsia"/>
                <w:sz w:val="28"/>
              </w:rPr>
            </w:pPr>
            <w:r w:rsidRPr="00EC6FC1">
              <w:rPr>
                <w:rFonts w:ascii="標楷體" w:eastAsia="標楷體" w:hAnsi="標楷體" w:cs="標楷體" w:hint="eastAsia"/>
                <w:color w:val="000000"/>
                <w:sz w:val="28"/>
              </w:rPr>
              <w:t>三、結匯清冊</w:t>
            </w:r>
            <w:r w:rsidRPr="00EC6FC1">
              <w:rPr>
                <w:rFonts w:ascii="標楷體" w:eastAsia="標楷體" w:hAnsi="標楷體" w:cs="標楷體"/>
                <w:color w:val="000000"/>
                <w:sz w:val="28"/>
              </w:rPr>
              <w:t xml:space="preserve"> (</w:t>
            </w:r>
            <w:r w:rsidRPr="00EC6FC1">
              <w:rPr>
                <w:rFonts w:ascii="標楷體" w:eastAsia="標楷體" w:hAnsi="標楷體" w:cs="標楷體" w:hint="eastAsia"/>
                <w:color w:val="000000"/>
                <w:sz w:val="28"/>
              </w:rPr>
              <w:t>內容包括基金</w:t>
            </w:r>
            <w:r w:rsidRPr="00EC6FC1">
              <w:rPr>
                <w:rFonts w:ascii="標楷體" w:eastAsia="標楷體" w:hAnsi="標楷體" w:hint="eastAsia"/>
                <w:sz w:val="28"/>
              </w:rPr>
              <w:t>申購人(受益人)</w:t>
            </w:r>
            <w:r w:rsidRPr="00EC6FC1">
              <w:rPr>
                <w:rFonts w:ascii="標楷體" w:eastAsia="標楷體" w:hAnsi="標楷體" w:cs="標楷體" w:hint="eastAsia"/>
                <w:color w:val="000000"/>
                <w:sz w:val="28"/>
              </w:rPr>
              <w:t>名稱、統一編號、出生日期及結匯金額。個別基金</w:t>
            </w:r>
            <w:r w:rsidRPr="00EC6FC1">
              <w:rPr>
                <w:rFonts w:ascii="標楷體" w:eastAsia="標楷體" w:hAnsi="標楷體" w:hint="eastAsia"/>
                <w:sz w:val="28"/>
              </w:rPr>
              <w:t>申購人(受益人)</w:t>
            </w:r>
            <w:r w:rsidRPr="00EC6FC1">
              <w:rPr>
                <w:rFonts w:ascii="標楷體" w:eastAsia="標楷體" w:hAnsi="標楷體" w:cs="標楷體" w:hint="eastAsia"/>
                <w:color w:val="000000"/>
                <w:sz w:val="28"/>
              </w:rPr>
              <w:t>每筆結匯金額未達新臺幣五十萬元等值外幣者得免填列</w:t>
            </w:r>
            <w:r w:rsidRPr="00EC6FC1">
              <w:rPr>
                <w:rFonts w:ascii="標楷體" w:eastAsia="標楷體" w:hAnsi="標楷體" w:cs="標楷體"/>
                <w:color w:val="000000"/>
                <w:sz w:val="28"/>
              </w:rPr>
              <w:t>)</w:t>
            </w:r>
            <w:r w:rsidRPr="00EC6FC1">
              <w:rPr>
                <w:rFonts w:ascii="標楷體" w:eastAsia="標楷體" w:hAnsi="標楷體" w:cs="標楷體" w:hint="eastAsia"/>
                <w:color w:val="000000"/>
                <w:sz w:val="28"/>
              </w:rPr>
              <w:t>。</w:t>
            </w:r>
          </w:p>
        </w:tc>
        <w:tc>
          <w:tcPr>
            <w:tcW w:w="2520" w:type="dxa"/>
          </w:tcPr>
          <w:p w:rsidR="00A1763C" w:rsidRPr="00EC6FC1" w:rsidRDefault="00A1763C" w:rsidP="00751418">
            <w:pPr>
              <w:jc w:val="both"/>
              <w:textDirection w:val="lrTbV"/>
              <w:rPr>
                <w:rFonts w:ascii="sө" w:eastAsia="標楷體" w:hAnsi="sө" w:hint="eastAsia"/>
                <w:sz w:val="28"/>
              </w:rPr>
            </w:pPr>
            <w:r w:rsidRPr="00EC6FC1">
              <w:rPr>
                <w:rFonts w:ascii="標楷體" w:eastAsia="標楷體" w:hAnsi="標楷體" w:hint="eastAsia"/>
                <w:sz w:val="28"/>
              </w:rPr>
              <w:t>證券投資信託事業</w:t>
            </w:r>
          </w:p>
        </w:tc>
      </w:tr>
      <w:tr w:rsidR="00A1763C" w:rsidRPr="00EC6FC1" w:rsidTr="00751418">
        <w:tc>
          <w:tcPr>
            <w:tcW w:w="3268" w:type="dxa"/>
          </w:tcPr>
          <w:p w:rsidR="00A1763C" w:rsidRPr="00EC6FC1" w:rsidRDefault="00A1763C" w:rsidP="00751418">
            <w:pPr>
              <w:ind w:left="567" w:hanging="567"/>
              <w:jc w:val="both"/>
              <w:textDirection w:val="lrTbV"/>
              <w:rPr>
                <w:rFonts w:ascii="sө" w:eastAsia="標楷體" w:hAnsi="sө" w:hint="eastAsia"/>
                <w:sz w:val="28"/>
              </w:rPr>
            </w:pPr>
            <w:r w:rsidRPr="00EC6FC1">
              <w:rPr>
                <w:rFonts w:ascii="標楷體" w:eastAsia="標楷體" w:hAnsi="標楷體" w:hint="eastAsia"/>
                <w:sz w:val="28"/>
              </w:rPr>
              <w:t>六、證券商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A1763C" w:rsidRPr="00EC6FC1" w:rsidRDefault="00A1763C" w:rsidP="00CA0A7F">
            <w:pPr>
              <w:ind w:left="-7"/>
              <w:jc w:val="both"/>
              <w:textDirection w:val="lrTbV"/>
              <w:rPr>
                <w:rFonts w:ascii="標楷體" w:eastAsia="標楷體" w:hAnsi="標楷體"/>
                <w:sz w:val="28"/>
              </w:rPr>
            </w:pPr>
            <w:r w:rsidRPr="00EC6FC1">
              <w:rPr>
                <w:rFonts w:ascii="標楷體" w:eastAsia="標楷體" w:hAnsi="標楷體" w:hint="eastAsia"/>
                <w:sz w:val="28"/>
              </w:rPr>
              <w:t>本行同意函（載明該證券商辦理本項業務金額應依申報辦法第四條第一項第三款規定辦理）。</w:t>
            </w:r>
          </w:p>
        </w:tc>
        <w:tc>
          <w:tcPr>
            <w:tcW w:w="2520" w:type="dxa"/>
          </w:tcPr>
          <w:p w:rsidR="00A1763C" w:rsidRPr="00EC6FC1" w:rsidRDefault="00A1763C" w:rsidP="00751418">
            <w:pPr>
              <w:jc w:val="both"/>
              <w:textDirection w:val="lrTbV"/>
              <w:rPr>
                <w:rFonts w:ascii="sө" w:eastAsia="標楷體" w:hAnsi="sө" w:hint="eastAsia"/>
                <w:sz w:val="28"/>
              </w:rPr>
            </w:pPr>
            <w:r w:rsidRPr="00EC6FC1">
              <w:rPr>
                <w:rFonts w:ascii="標楷體" w:eastAsia="標楷體" w:hAnsi="標楷體" w:hint="eastAsia"/>
                <w:sz w:val="28"/>
              </w:rPr>
              <w:t>證券商</w:t>
            </w:r>
          </w:p>
        </w:tc>
      </w:tr>
    </w:tbl>
    <w:p w:rsidR="00A1763C" w:rsidRPr="00EC6FC1" w:rsidRDefault="00A1763C" w:rsidP="00A1763C">
      <w:pPr>
        <w:spacing w:line="320" w:lineRule="exact"/>
        <w:ind w:left="1050" w:rightChars="102" w:right="245" w:hanging="1050"/>
        <w:jc w:val="both"/>
        <w:textDirection w:val="lrTbV"/>
        <w:rPr>
          <w:rFonts w:eastAsia="標楷體" w:hAnsi="標楷體"/>
          <w:sz w:val="28"/>
        </w:rPr>
      </w:pPr>
      <w:proofErr w:type="gramStart"/>
      <w:r w:rsidRPr="00EC6FC1">
        <w:rPr>
          <w:rFonts w:ascii="標楷體" w:eastAsia="標楷體" w:hAnsi="標楷體" w:hint="eastAsia"/>
          <w:sz w:val="32"/>
        </w:rPr>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一、銀行業辦理第一至五項結匯：</w:t>
      </w:r>
      <w:r w:rsidRPr="00EC6FC1">
        <w:rPr>
          <w:rFonts w:eastAsia="標楷體" w:hAnsi="標楷體" w:hint="eastAsia"/>
          <w:sz w:val="28"/>
        </w:rPr>
        <w:t>結匯金額應計入委託人、要保人（受益人）、結算會員、基金申購人（受益人）當年累積結匯金額。</w:t>
      </w:r>
    </w:p>
    <w:p w:rsidR="00A1763C" w:rsidRPr="00EC6FC1" w:rsidRDefault="00A1763C" w:rsidP="00A1763C">
      <w:pPr>
        <w:tabs>
          <w:tab w:val="left" w:pos="9960"/>
        </w:tabs>
        <w:ind w:leftChars="198" w:left="1046" w:rightChars="102" w:right="245" w:hangingChars="204" w:hanging="571"/>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銀行業辦理第六項結匯：</w:t>
      </w:r>
      <w:r w:rsidRPr="00EC6FC1">
        <w:rPr>
          <w:rFonts w:eastAsia="標楷體" w:hAnsi="標楷體" w:hint="eastAsia"/>
          <w:sz w:val="28"/>
        </w:rPr>
        <w:t>結匯金額應依</w:t>
      </w:r>
      <w:r w:rsidRPr="00EC6FC1">
        <w:rPr>
          <w:rFonts w:ascii="標楷體" w:eastAsia="標楷體" w:hAnsi="標楷體" w:hint="eastAsia"/>
          <w:sz w:val="28"/>
        </w:rPr>
        <w:t>本行同意函</w:t>
      </w:r>
      <w:r w:rsidRPr="00EC6FC1">
        <w:rPr>
          <w:rFonts w:eastAsia="標楷體" w:hAnsi="標楷體" w:hint="eastAsia"/>
          <w:sz w:val="28"/>
        </w:rPr>
        <w:t>規定計入證券商當年累積結匯金額</w:t>
      </w:r>
      <w:r w:rsidRPr="00EC6FC1">
        <w:rPr>
          <w:rFonts w:ascii="標楷體" w:eastAsia="標楷體" w:hAnsi="標楷體" w:hint="eastAsia"/>
          <w:sz w:val="28"/>
        </w:rPr>
        <w:t>。</w:t>
      </w:r>
    </w:p>
    <w:p w:rsidR="00A1763C" w:rsidRPr="00EC6FC1" w:rsidRDefault="00A1763C" w:rsidP="00A1763C">
      <w:pPr>
        <w:tabs>
          <w:tab w:val="left" w:pos="9960"/>
        </w:tabs>
        <w:ind w:leftChars="198" w:left="1046" w:rightChars="102" w:right="245" w:hangingChars="204" w:hanging="571"/>
        <w:jc w:val="both"/>
        <w:textDirection w:val="lrTbV"/>
        <w:rPr>
          <w:rFonts w:eastAsia="標楷體"/>
          <w:sz w:val="28"/>
        </w:rPr>
      </w:pPr>
      <w:r w:rsidRPr="00EC6FC1">
        <w:rPr>
          <w:rFonts w:eastAsia="標楷體" w:hAnsi="標楷體" w:hint="eastAsia"/>
          <w:sz w:val="28"/>
        </w:rPr>
        <w:t>三、</w:t>
      </w:r>
      <w:r w:rsidRPr="00EC6FC1">
        <w:rPr>
          <w:rFonts w:ascii="標楷體" w:eastAsia="標楷體" w:hAnsi="標楷體" w:hint="eastAsia"/>
          <w:sz w:val="28"/>
        </w:rPr>
        <w:t>對大陸地區之匯出匯款、匯入匯款並應</w:t>
      </w:r>
      <w:r w:rsidRPr="00EC6FC1">
        <w:rPr>
          <w:rFonts w:eastAsia="標楷體" w:hint="eastAsia"/>
          <w:sz w:val="28"/>
        </w:rPr>
        <w:t>依第二十六點及附表十之規定辦理。</w:t>
      </w:r>
    </w:p>
    <w:p w:rsidR="00751418" w:rsidRPr="00EC6FC1" w:rsidRDefault="00A1763C" w:rsidP="00A1763C">
      <w:pPr>
        <w:tabs>
          <w:tab w:val="left" w:pos="9960"/>
        </w:tabs>
        <w:ind w:leftChars="198" w:left="1046" w:rightChars="102" w:right="245" w:hangingChars="204" w:hanging="571"/>
        <w:jc w:val="both"/>
        <w:textDirection w:val="lrTbV"/>
        <w:rPr>
          <w:rFonts w:eastAsia="標楷體" w:hAnsi="標楷體"/>
          <w:sz w:val="28"/>
        </w:rPr>
      </w:pPr>
      <w:r w:rsidRPr="00EC6FC1">
        <w:rPr>
          <w:rFonts w:eastAsia="標楷體" w:hAnsi="標楷體" w:hint="eastAsia"/>
          <w:sz w:val="28"/>
        </w:rPr>
        <w:t>四、</w:t>
      </w:r>
      <w:r w:rsidRPr="00EC6FC1">
        <w:rPr>
          <w:rFonts w:eastAsia="標楷體" w:hAnsi="標楷體" w:cs="標楷體" w:hint="eastAsia"/>
          <w:color w:val="000000"/>
          <w:sz w:val="28"/>
        </w:rPr>
        <w:t>除</w:t>
      </w:r>
      <w:r w:rsidRPr="00EC6FC1">
        <w:rPr>
          <w:rFonts w:eastAsia="標楷體" w:hAnsi="標楷體" w:hint="eastAsia"/>
          <w:sz w:val="28"/>
        </w:rPr>
        <w:t>本行</w:t>
      </w:r>
      <w:r w:rsidRPr="00EC6FC1">
        <w:rPr>
          <w:rFonts w:eastAsia="標楷體" w:hAnsi="標楷體" w:cs="標楷體" w:hint="eastAsia"/>
          <w:color w:val="000000"/>
          <w:sz w:val="28"/>
        </w:rPr>
        <w:t>另有規定外，不得受理業者代委託人辦理人民幣計價理財商品涉及人民幣之結匯。</w:t>
      </w:r>
    </w:p>
    <w:p w:rsidR="00751418" w:rsidRPr="00EC6FC1" w:rsidRDefault="00751418">
      <w:pPr>
        <w:pStyle w:val="a7"/>
        <w:spacing w:line="240" w:lineRule="auto"/>
        <w:ind w:leftChars="200" w:left="1799" w:rightChars="152" w:right="365" w:hangingChars="471" w:hanging="1319"/>
        <w:textDirection w:val="lrTbV"/>
        <w:rPr>
          <w:rFonts w:ascii="標楷體" w:hAnsi="標楷體"/>
          <w:sz w:val="28"/>
        </w:rPr>
      </w:pPr>
    </w:p>
    <w:sectPr w:rsidR="00751418" w:rsidRPr="00EC6FC1">
      <w:pgSz w:w="11907" w:h="16840" w:code="9"/>
      <w:pgMar w:top="1440" w:right="851" w:bottom="1440" w:left="851" w:header="567" w:footer="567" w:gutter="0"/>
      <w:paperSrc w:first="1" w:other="1"/>
      <w:pgNumType w:start="1"/>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24E" w:rsidRDefault="0098024E">
      <w:r>
        <w:separator/>
      </w:r>
    </w:p>
  </w:endnote>
  <w:endnote w:type="continuationSeparator" w:id="0">
    <w:p w:rsidR="0098024E" w:rsidRDefault="0098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新細明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Arial Unicode MS"/>
    <w:charset w:val="88"/>
    <w:family w:val="script"/>
    <w:pitch w:val="variable"/>
    <w:sig w:usb0="80000001" w:usb1="28091800" w:usb2="00000016" w:usb3="00000000" w:csb0="00100000"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ө">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24E" w:rsidRDefault="0098024E">
      <w:r>
        <w:separator/>
      </w:r>
    </w:p>
  </w:footnote>
  <w:footnote w:type="continuationSeparator" w:id="0">
    <w:p w:rsidR="0098024E" w:rsidRDefault="00980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6A4B"/>
    <w:multiLevelType w:val="hybridMultilevel"/>
    <w:tmpl w:val="4A1C6A88"/>
    <w:lvl w:ilvl="0" w:tplc="6DB078A4">
      <w:start w:val="1"/>
      <w:numFmt w:val="taiwaneseCountingThousand"/>
      <w:lvlText w:val="%1、"/>
      <w:lvlJc w:val="left"/>
      <w:pPr>
        <w:tabs>
          <w:tab w:val="num" w:pos="570"/>
        </w:tabs>
        <w:ind w:left="570" w:hanging="570"/>
      </w:pPr>
      <w:rPr>
        <w:rFonts w:ascii="標楷體" w:eastAsia="標楷體" w:hint="eastAsia"/>
        <w:b w:val="0"/>
        <w:i w:val="0"/>
        <w:sz w:val="28"/>
        <w:u w:val="none"/>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700711"/>
    <w:multiLevelType w:val="hybridMultilevel"/>
    <w:tmpl w:val="D1D8DB08"/>
    <w:lvl w:ilvl="0" w:tplc="B010FFF6">
      <w:start w:val="1"/>
      <w:numFmt w:val="taiwaneseCountingThousand"/>
      <w:lvlText w:val="（%1）"/>
      <w:lvlJc w:val="left"/>
      <w:pPr>
        <w:tabs>
          <w:tab w:val="num" w:pos="1275"/>
        </w:tabs>
        <w:ind w:left="1275" w:hanging="855"/>
      </w:pPr>
      <w:rPr>
        <w:rFonts w:hint="eastAsia"/>
      </w:rPr>
    </w:lvl>
    <w:lvl w:ilvl="1" w:tplc="0C6497AC">
      <w:start w:val="1"/>
      <w:numFmt w:val="decimalFullWidth"/>
      <w:lvlText w:val="%2．"/>
      <w:lvlJc w:val="left"/>
      <w:pPr>
        <w:tabs>
          <w:tab w:val="num" w:pos="1620"/>
        </w:tabs>
        <w:ind w:left="1620" w:hanging="720"/>
      </w:pPr>
      <w:rPr>
        <w:rFonts w:hint="eastAsia"/>
      </w:rPr>
    </w:lvl>
    <w:lvl w:ilvl="2" w:tplc="43A8D364" w:tentative="1">
      <w:start w:val="1"/>
      <w:numFmt w:val="lowerRoman"/>
      <w:lvlText w:val="%3."/>
      <w:lvlJc w:val="right"/>
      <w:pPr>
        <w:tabs>
          <w:tab w:val="num" w:pos="1860"/>
        </w:tabs>
        <w:ind w:left="1860" w:hanging="480"/>
      </w:pPr>
    </w:lvl>
    <w:lvl w:ilvl="3" w:tplc="24565660" w:tentative="1">
      <w:start w:val="1"/>
      <w:numFmt w:val="decimal"/>
      <w:lvlText w:val="%4."/>
      <w:lvlJc w:val="left"/>
      <w:pPr>
        <w:tabs>
          <w:tab w:val="num" w:pos="2340"/>
        </w:tabs>
        <w:ind w:left="2340" w:hanging="480"/>
      </w:pPr>
    </w:lvl>
    <w:lvl w:ilvl="4" w:tplc="34B21966" w:tentative="1">
      <w:start w:val="1"/>
      <w:numFmt w:val="ideographTraditional"/>
      <w:lvlText w:val="%5、"/>
      <w:lvlJc w:val="left"/>
      <w:pPr>
        <w:tabs>
          <w:tab w:val="num" w:pos="2820"/>
        </w:tabs>
        <w:ind w:left="2820" w:hanging="480"/>
      </w:pPr>
    </w:lvl>
    <w:lvl w:ilvl="5" w:tplc="D486C6A2" w:tentative="1">
      <w:start w:val="1"/>
      <w:numFmt w:val="lowerRoman"/>
      <w:lvlText w:val="%6."/>
      <w:lvlJc w:val="right"/>
      <w:pPr>
        <w:tabs>
          <w:tab w:val="num" w:pos="3300"/>
        </w:tabs>
        <w:ind w:left="3300" w:hanging="480"/>
      </w:pPr>
    </w:lvl>
    <w:lvl w:ilvl="6" w:tplc="CFEE548C" w:tentative="1">
      <w:start w:val="1"/>
      <w:numFmt w:val="decimal"/>
      <w:lvlText w:val="%7."/>
      <w:lvlJc w:val="left"/>
      <w:pPr>
        <w:tabs>
          <w:tab w:val="num" w:pos="3780"/>
        </w:tabs>
        <w:ind w:left="3780" w:hanging="480"/>
      </w:pPr>
    </w:lvl>
    <w:lvl w:ilvl="7" w:tplc="17A8D630" w:tentative="1">
      <w:start w:val="1"/>
      <w:numFmt w:val="ideographTraditional"/>
      <w:lvlText w:val="%8、"/>
      <w:lvlJc w:val="left"/>
      <w:pPr>
        <w:tabs>
          <w:tab w:val="num" w:pos="4260"/>
        </w:tabs>
        <w:ind w:left="4260" w:hanging="480"/>
      </w:pPr>
    </w:lvl>
    <w:lvl w:ilvl="8" w:tplc="6E401A9E" w:tentative="1">
      <w:start w:val="1"/>
      <w:numFmt w:val="lowerRoman"/>
      <w:lvlText w:val="%9."/>
      <w:lvlJc w:val="right"/>
      <w:pPr>
        <w:tabs>
          <w:tab w:val="num" w:pos="4740"/>
        </w:tabs>
        <w:ind w:left="4740" w:hanging="480"/>
      </w:pPr>
    </w:lvl>
  </w:abstractNum>
  <w:abstractNum w:abstractNumId="2">
    <w:nsid w:val="1BAE1FF4"/>
    <w:multiLevelType w:val="hybridMultilevel"/>
    <w:tmpl w:val="2D2C5F42"/>
    <w:lvl w:ilvl="0" w:tplc="EAB60D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D7C59BB"/>
    <w:multiLevelType w:val="hybridMultilevel"/>
    <w:tmpl w:val="C0A285EE"/>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start w:val="1"/>
      <w:numFmt w:val="ideographTraditional"/>
      <w:lvlText w:val="%2、"/>
      <w:lvlJc w:val="left"/>
      <w:pPr>
        <w:tabs>
          <w:tab w:val="num" w:pos="960"/>
        </w:tabs>
        <w:ind w:left="960" w:hanging="480"/>
      </w:pPr>
    </w:lvl>
    <w:lvl w:ilvl="2" w:tplc="6978A02E">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E130442"/>
    <w:multiLevelType w:val="hybridMultilevel"/>
    <w:tmpl w:val="1326E344"/>
    <w:lvl w:ilvl="0" w:tplc="41F827E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6926B68"/>
    <w:multiLevelType w:val="hybridMultilevel"/>
    <w:tmpl w:val="0778BFCC"/>
    <w:lvl w:ilvl="0" w:tplc="8E7E00AA">
      <w:start w:val="1"/>
      <w:numFmt w:val="decimal"/>
      <w:lvlText w:val="%1、"/>
      <w:lvlJc w:val="left"/>
      <w:pPr>
        <w:ind w:left="1710" w:hanging="720"/>
      </w:pPr>
      <w:rPr>
        <w:rFonts w:ascii="標楷體" w:eastAsia="標楷體" w:hAnsi="標楷體" w:hint="default"/>
        <w:shd w:val="clear" w:color="auto" w:fill="auto"/>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6">
    <w:nsid w:val="367E3D3B"/>
    <w:multiLevelType w:val="singleLevel"/>
    <w:tmpl w:val="0B947ECA"/>
    <w:lvl w:ilvl="0">
      <w:start w:val="1"/>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7">
    <w:nsid w:val="3AFB7E13"/>
    <w:multiLevelType w:val="hybridMultilevel"/>
    <w:tmpl w:val="4544C564"/>
    <w:lvl w:ilvl="0" w:tplc="02246F76">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8">
    <w:nsid w:val="3C4264EA"/>
    <w:multiLevelType w:val="hybridMultilevel"/>
    <w:tmpl w:val="8AFC7B50"/>
    <w:lvl w:ilvl="0" w:tplc="51BC0272">
      <w:start w:val="1"/>
      <w:numFmt w:val="taiwaneseCountingThousand"/>
      <w:lvlText w:val="（%1）"/>
      <w:lvlJc w:val="left"/>
      <w:pPr>
        <w:tabs>
          <w:tab w:val="num" w:pos="1373"/>
        </w:tabs>
        <w:ind w:left="1373" w:hanging="900"/>
      </w:pPr>
      <w:rPr>
        <w:rFonts w:hint="eastAsia"/>
        <w:shd w:val="clear" w:color="auto" w:fil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B2ADB"/>
    <w:multiLevelType w:val="hybridMultilevel"/>
    <w:tmpl w:val="5602247E"/>
    <w:lvl w:ilvl="0" w:tplc="3F00721E">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0">
    <w:nsid w:val="3EE04FAE"/>
    <w:multiLevelType w:val="hybridMultilevel"/>
    <w:tmpl w:val="3DEA8B96"/>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A47516C"/>
    <w:multiLevelType w:val="hybridMultilevel"/>
    <w:tmpl w:val="7EB21604"/>
    <w:lvl w:ilvl="0" w:tplc="3928325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BC755CE"/>
    <w:multiLevelType w:val="hybridMultilevel"/>
    <w:tmpl w:val="4C4EE09E"/>
    <w:lvl w:ilvl="0" w:tplc="468E2822">
      <w:start w:val="1"/>
      <w:numFmt w:val="taiwaneseCountingThousand"/>
      <w:lvlText w:val="%1、"/>
      <w:lvlJc w:val="left"/>
      <w:pPr>
        <w:tabs>
          <w:tab w:val="num" w:pos="713"/>
        </w:tabs>
        <w:ind w:left="713" w:hanging="720"/>
      </w:pPr>
      <w:rPr>
        <w:rFonts w:hint="eastAsia"/>
      </w:rPr>
    </w:lvl>
    <w:lvl w:ilvl="1" w:tplc="CD3ADE0E">
      <w:start w:val="1"/>
      <w:numFmt w:val="taiwaneseCountingThousand"/>
      <w:lvlText w:val="（%2）"/>
      <w:lvlJc w:val="left"/>
      <w:pPr>
        <w:tabs>
          <w:tab w:val="num" w:pos="1373"/>
        </w:tabs>
        <w:ind w:left="1373" w:hanging="900"/>
      </w:pPr>
      <w:rPr>
        <w:rFonts w:hint="eastAsia"/>
      </w:r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13">
    <w:nsid w:val="4C4E10FC"/>
    <w:multiLevelType w:val="hybridMultilevel"/>
    <w:tmpl w:val="EBEC3D14"/>
    <w:lvl w:ilvl="0" w:tplc="A0D22D1C">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4">
    <w:nsid w:val="61A40F5F"/>
    <w:multiLevelType w:val="singleLevel"/>
    <w:tmpl w:val="5CBAD5FA"/>
    <w:lvl w:ilvl="0">
      <w:start w:val="1"/>
      <w:numFmt w:val="taiwaneseCountingThousand"/>
      <w:lvlText w:val="（%1）"/>
      <w:lvlJc w:val="left"/>
      <w:pPr>
        <w:tabs>
          <w:tab w:val="num" w:pos="1455"/>
        </w:tabs>
        <w:ind w:left="1455" w:hanging="855"/>
      </w:pPr>
      <w:rPr>
        <w:rFonts w:ascii="標楷體" w:eastAsia="標楷體" w:hint="eastAsia"/>
        <w:b w:val="0"/>
        <w:i w:val="0"/>
        <w:sz w:val="28"/>
        <w:u w:val="none"/>
      </w:rPr>
    </w:lvl>
  </w:abstractNum>
  <w:abstractNum w:abstractNumId="15">
    <w:nsid w:val="65FC3EEC"/>
    <w:multiLevelType w:val="hybridMultilevel"/>
    <w:tmpl w:val="64CAFA8E"/>
    <w:lvl w:ilvl="0" w:tplc="AD288CFC">
      <w:start w:val="1"/>
      <w:numFmt w:val="decimal"/>
      <w:lvlText w:val="%1、"/>
      <w:lvlJc w:val="left"/>
      <w:pPr>
        <w:tabs>
          <w:tab w:val="num" w:pos="720"/>
        </w:tabs>
        <w:ind w:left="720" w:hanging="720"/>
      </w:pPr>
      <w:rPr>
        <w:rFonts w:hint="eastAsia"/>
      </w:rPr>
    </w:lvl>
    <w:lvl w:ilvl="1" w:tplc="D48C8BFC">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6C012A24"/>
    <w:multiLevelType w:val="hybridMultilevel"/>
    <w:tmpl w:val="C1742A38"/>
    <w:lvl w:ilvl="0" w:tplc="B0C623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C4D0370"/>
    <w:multiLevelType w:val="hybridMultilevel"/>
    <w:tmpl w:val="D9367B84"/>
    <w:lvl w:ilvl="0" w:tplc="2C226ED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6C4E2E79"/>
    <w:multiLevelType w:val="singleLevel"/>
    <w:tmpl w:val="020CC184"/>
    <w:lvl w:ilvl="0">
      <w:start w:val="3"/>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19">
    <w:nsid w:val="729A3FD3"/>
    <w:multiLevelType w:val="hybridMultilevel"/>
    <w:tmpl w:val="043E348E"/>
    <w:lvl w:ilvl="0" w:tplc="62CC82B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CBC0FE0"/>
    <w:multiLevelType w:val="hybridMultilevel"/>
    <w:tmpl w:val="29728104"/>
    <w:lvl w:ilvl="0" w:tplc="DD1610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18"/>
  </w:num>
  <w:num w:numId="3">
    <w:abstractNumId w:val="14"/>
  </w:num>
  <w:num w:numId="4">
    <w:abstractNumId w:val="1"/>
  </w:num>
  <w:num w:numId="5">
    <w:abstractNumId w:val="17"/>
  </w:num>
  <w:num w:numId="6">
    <w:abstractNumId w:val="20"/>
  </w:num>
  <w:num w:numId="7">
    <w:abstractNumId w:val="11"/>
  </w:num>
  <w:num w:numId="8">
    <w:abstractNumId w:val="19"/>
  </w:num>
  <w:num w:numId="9">
    <w:abstractNumId w:val="3"/>
  </w:num>
  <w:num w:numId="10">
    <w:abstractNumId w:val="10"/>
  </w:num>
  <w:num w:numId="11">
    <w:abstractNumId w:val="4"/>
  </w:num>
  <w:num w:numId="12">
    <w:abstractNumId w:val="2"/>
  </w:num>
  <w:num w:numId="13">
    <w:abstractNumId w:val="12"/>
  </w:num>
  <w:num w:numId="14">
    <w:abstractNumId w:val="15"/>
  </w:num>
  <w:num w:numId="15">
    <w:abstractNumId w:val="16"/>
  </w:num>
  <w:num w:numId="16">
    <w:abstractNumId w:val="0"/>
  </w:num>
  <w:num w:numId="17">
    <w:abstractNumId w:val="8"/>
  </w:num>
  <w:num w:numId="18">
    <w:abstractNumId w:val="5"/>
  </w:num>
  <w:num w:numId="19">
    <w:abstractNumId w:val="9"/>
  </w:num>
  <w:num w:numId="20">
    <w:abstractNumId w:val="7"/>
  </w:num>
  <w:num w:numId="2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82"/>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6461"/>
    <w:rsid w:val="0009159F"/>
    <w:rsid w:val="000B24AB"/>
    <w:rsid w:val="00122429"/>
    <w:rsid w:val="001419D3"/>
    <w:rsid w:val="001801BB"/>
    <w:rsid w:val="002A0F9E"/>
    <w:rsid w:val="002C32C2"/>
    <w:rsid w:val="002C5ECE"/>
    <w:rsid w:val="003125CA"/>
    <w:rsid w:val="003351C6"/>
    <w:rsid w:val="003951D6"/>
    <w:rsid w:val="003F7B4A"/>
    <w:rsid w:val="00406376"/>
    <w:rsid w:val="00407B40"/>
    <w:rsid w:val="004651C2"/>
    <w:rsid w:val="00474158"/>
    <w:rsid w:val="00495671"/>
    <w:rsid w:val="004D0463"/>
    <w:rsid w:val="006B3294"/>
    <w:rsid w:val="00700093"/>
    <w:rsid w:val="00742247"/>
    <w:rsid w:val="00751418"/>
    <w:rsid w:val="007A6D16"/>
    <w:rsid w:val="0080274E"/>
    <w:rsid w:val="0080452A"/>
    <w:rsid w:val="0087437F"/>
    <w:rsid w:val="0098024E"/>
    <w:rsid w:val="00A10F15"/>
    <w:rsid w:val="00A1763C"/>
    <w:rsid w:val="00A958E6"/>
    <w:rsid w:val="00B42AD3"/>
    <w:rsid w:val="00B93E85"/>
    <w:rsid w:val="00BA5580"/>
    <w:rsid w:val="00BB50C7"/>
    <w:rsid w:val="00BD7806"/>
    <w:rsid w:val="00C76461"/>
    <w:rsid w:val="00CA0A7F"/>
    <w:rsid w:val="00CB4B16"/>
    <w:rsid w:val="00D26AED"/>
    <w:rsid w:val="00D5458B"/>
    <w:rsid w:val="00D62B43"/>
    <w:rsid w:val="00D67A32"/>
    <w:rsid w:val="00D67C71"/>
    <w:rsid w:val="00D80AFD"/>
    <w:rsid w:val="00E012EE"/>
    <w:rsid w:val="00E943A4"/>
    <w:rsid w:val="00EB53CA"/>
    <w:rsid w:val="00EC6FC1"/>
    <w:rsid w:val="00F039B5"/>
    <w:rsid w:val="00F43949"/>
    <w:rsid w:val="00F52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adjustRightInd/>
      <w:spacing w:line="240" w:lineRule="auto"/>
      <w:jc w:val="center"/>
      <w:textAlignment w:val="auto"/>
      <w:outlineLvl w:val="0"/>
    </w:pPr>
    <w:rPr>
      <w:rFonts w:ascii="標楷體" w:eastAsia="標楷體" w:hAnsi="標楷體"/>
      <w:kern w:val="2"/>
      <w:sz w:val="28"/>
      <w:szCs w:val="28"/>
    </w:rPr>
  </w:style>
  <w:style w:type="paragraph" w:styleId="2">
    <w:name w:val="heading 2"/>
    <w:basedOn w:val="a"/>
    <w:next w:val="a"/>
    <w:qFormat/>
    <w:pPr>
      <w:keepNext/>
      <w:spacing w:line="360" w:lineRule="exact"/>
      <w:ind w:left="567" w:hanging="567"/>
      <w:jc w:val="both"/>
      <w:textDirection w:val="lrTbV"/>
      <w:outlineLvl w:val="1"/>
    </w:pPr>
    <w:rPr>
      <w:rFonts w:ascii="標楷體" w:eastAsia="標楷體" w:hAnsi="標楷體"/>
      <w:sz w:val="28"/>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 w:val="20"/>
    </w:rPr>
  </w:style>
  <w:style w:type="paragraph" w:styleId="a4">
    <w:name w:val="footer"/>
    <w:basedOn w:val="a"/>
    <w:semiHidden/>
    <w:pPr>
      <w:tabs>
        <w:tab w:val="center" w:pos="4153"/>
        <w:tab w:val="right" w:pos="8306"/>
      </w:tabs>
    </w:pPr>
    <w:rPr>
      <w:sz w:val="20"/>
    </w:rPr>
  </w:style>
  <w:style w:type="character" w:styleId="a5">
    <w:name w:val="page number"/>
    <w:basedOn w:val="a0"/>
    <w:semiHidden/>
  </w:style>
  <w:style w:type="paragraph" w:styleId="a6">
    <w:name w:val="Body Text Indent"/>
    <w:basedOn w:val="a"/>
    <w:semiHidden/>
    <w:pPr>
      <w:ind w:left="1021" w:hanging="1021"/>
      <w:textDirection w:val="lrTbV"/>
    </w:pPr>
    <w:rPr>
      <w:rFonts w:ascii="華康楷書體W5(P)" w:eastAsia="華康楷書體W5(P)"/>
      <w:sz w:val="28"/>
    </w:rPr>
  </w:style>
  <w:style w:type="paragraph" w:styleId="20">
    <w:name w:val="Body Text Indent 2"/>
    <w:basedOn w:val="a"/>
    <w:semiHidden/>
    <w:pPr>
      <w:ind w:left="550" w:hanging="550"/>
      <w:jc w:val="both"/>
      <w:textDirection w:val="lrTbV"/>
    </w:pPr>
    <w:rPr>
      <w:rFonts w:ascii="華康楷書體W5(P)" w:eastAsia="華康楷書體W5(P)"/>
      <w:sz w:val="28"/>
    </w:rPr>
  </w:style>
  <w:style w:type="paragraph" w:styleId="3">
    <w:name w:val="Body Text Indent 3"/>
    <w:basedOn w:val="a"/>
    <w:semiHidden/>
    <w:pPr>
      <w:ind w:left="1274" w:hanging="794"/>
      <w:jc w:val="both"/>
      <w:textDirection w:val="lrTbV"/>
    </w:pPr>
    <w:rPr>
      <w:rFonts w:ascii="華康楷書體W5(P)" w:eastAsia="華康楷書體W5(P)"/>
      <w:sz w:val="28"/>
    </w:rPr>
  </w:style>
  <w:style w:type="paragraph" w:styleId="a7">
    <w:name w:val="Body Text"/>
    <w:basedOn w:val="a"/>
    <w:semiHidden/>
    <w:pPr>
      <w:adjustRightInd/>
      <w:spacing w:line="480" w:lineRule="exact"/>
      <w:jc w:val="both"/>
      <w:textAlignment w:val="auto"/>
    </w:pPr>
    <w:rPr>
      <w:rFonts w:eastAsia="標楷體"/>
      <w:kern w:val="2"/>
      <w:sz w:val="32"/>
      <w:szCs w:val="32"/>
    </w:rPr>
  </w:style>
  <w:style w:type="paragraph" w:styleId="21">
    <w:name w:val="Body Text 2"/>
    <w:basedOn w:val="a"/>
    <w:semiHidden/>
    <w:pPr>
      <w:spacing w:line="360" w:lineRule="exact"/>
      <w:textDirection w:val="lrTbV"/>
    </w:pPr>
    <w:rPr>
      <w:rFonts w:ascii="華康楷書體W5" w:eastAsia="華康楷書體W5"/>
      <w:sz w:val="28"/>
    </w:rPr>
  </w:style>
  <w:style w:type="paragraph" w:styleId="30">
    <w:name w:val="Body Text 3"/>
    <w:basedOn w:val="a"/>
    <w:semiHidden/>
    <w:pPr>
      <w:spacing w:line="360" w:lineRule="exact"/>
      <w:jc w:val="both"/>
      <w:textDirection w:val="lrTbV"/>
    </w:pPr>
    <w:rPr>
      <w:rFonts w:ascii="華康楷書體W5" w:eastAsia="華康楷書體W5"/>
      <w:sz w:val="28"/>
    </w:rPr>
  </w:style>
  <w:style w:type="paragraph" w:customStyle="1" w:styleId="a8">
    <w:name w:val="（一）"/>
    <w:basedOn w:val="a"/>
    <w:pPr>
      <w:tabs>
        <w:tab w:val="left" w:leader="hyphen" w:pos="3402"/>
        <w:tab w:val="left" w:leader="hyphen" w:pos="6804"/>
        <w:tab w:val="left" w:leader="hyphen" w:pos="10206"/>
        <w:tab w:val="left" w:leader="hyphen" w:pos="13608"/>
      </w:tabs>
      <w:spacing w:before="100" w:line="500" w:lineRule="exact"/>
      <w:ind w:left="1560" w:hanging="936"/>
      <w:textAlignment w:val="center"/>
    </w:pPr>
    <w:rPr>
      <w:rFonts w:eastAsia="標楷體"/>
      <w:sz w:val="32"/>
      <w:szCs w:val="32"/>
    </w:rPr>
  </w:style>
  <w:style w:type="paragraph" w:customStyle="1" w:styleId="a9">
    <w:name w:val="１、"/>
    <w:basedOn w:val="a8"/>
    <w:pPr>
      <w:ind w:left="1588" w:hanging="624"/>
    </w:pPr>
  </w:style>
  <w:style w:type="paragraph" w:styleId="aa">
    <w:name w:val="Block Text"/>
    <w:basedOn w:val="a"/>
    <w:semiHidden/>
    <w:pPr>
      <w:spacing w:afterLines="50" w:after="120"/>
      <w:ind w:leftChars="-50" w:left="358" w:rightChars="52" w:right="125" w:hangingChars="199" w:hanging="478"/>
      <w:jc w:val="both"/>
      <w:textDirection w:val="lrTbV"/>
    </w:pPr>
    <w:rPr>
      <w:rFonts w:ascii="華康楷書體W5" w:eastAsia="華康楷書體W5"/>
    </w:rPr>
  </w:style>
  <w:style w:type="paragraph" w:customStyle="1" w:styleId="ab">
    <w:name w:val="說明"/>
    <w:basedOn w:val="a"/>
    <w:pPr>
      <w:tabs>
        <w:tab w:val="left" w:leader="hyphen" w:pos="3402"/>
        <w:tab w:val="left" w:leader="hyphen" w:pos="6804"/>
        <w:tab w:val="left" w:leader="hyphen" w:pos="10206"/>
        <w:tab w:val="left" w:leader="hyphen" w:pos="13608"/>
      </w:tabs>
      <w:spacing w:line="400" w:lineRule="exact"/>
      <w:ind w:left="936" w:hanging="936"/>
      <w:textAlignment w:val="center"/>
    </w:pPr>
    <w:rPr>
      <w:rFonts w:eastAsia="標楷體"/>
      <w:sz w:val="32"/>
      <w:szCs w:val="32"/>
    </w:rPr>
  </w:style>
  <w:style w:type="paragraph" w:customStyle="1" w:styleId="ac">
    <w:name w:val="開會事由"/>
    <w:basedOn w:val="a"/>
    <w:pPr>
      <w:spacing w:before="100" w:line="500" w:lineRule="exact"/>
      <w:ind w:left="1593" w:hanging="1593"/>
      <w:jc w:val="both"/>
      <w:textAlignment w:val="center"/>
    </w:pPr>
    <w:rPr>
      <w:rFonts w:eastAsia="標楷體"/>
      <w:sz w:val="32"/>
    </w:rPr>
  </w:style>
  <w:style w:type="paragraph" w:styleId="ad">
    <w:name w:val="Balloon Text"/>
    <w:basedOn w:val="a"/>
    <w:link w:val="ae"/>
    <w:uiPriority w:val="99"/>
    <w:semiHidden/>
    <w:unhideWhenUsed/>
    <w:rsid w:val="00EB53CA"/>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B53CA"/>
    <w:rPr>
      <w:rFonts w:asciiTheme="majorHAnsi" w:eastAsiaTheme="majorEastAsia" w:hAnsiTheme="majorHAnsi" w:cstheme="majorBidi"/>
      <w:sz w:val="18"/>
      <w:szCs w:val="18"/>
    </w:rPr>
  </w:style>
  <w:style w:type="paragraph" w:styleId="af">
    <w:name w:val="List Paragraph"/>
    <w:basedOn w:val="a"/>
    <w:uiPriority w:val="34"/>
    <w:qFormat/>
    <w:rsid w:val="0098024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9959-04A0-4B3F-93D6-BE96093D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1168</Words>
  <Characters>6662</Characters>
  <Application>Microsoft Office Word</Application>
  <DocSecurity>0</DocSecurity>
  <Lines>55</Lines>
  <Paragraphs>15</Paragraphs>
  <ScaleCrop>false</ScaleCrop>
  <Company>CBC</Company>
  <LinksUpToDate>false</LinksUpToDate>
  <CharactersWithSpaces>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指定銀行受理外國專業投資機構投資國內證券結匯案件應確認事項</dc:title>
  <dc:creator>外匯局匯款科</dc:creator>
  <cp:lastModifiedBy>郭素禎</cp:lastModifiedBy>
  <cp:revision>5</cp:revision>
  <cp:lastPrinted>2015-04-07T01:47:00Z</cp:lastPrinted>
  <dcterms:created xsi:type="dcterms:W3CDTF">2015-04-20T03:28:00Z</dcterms:created>
  <dcterms:modified xsi:type="dcterms:W3CDTF">2015-04-27T01:48:00Z</dcterms:modified>
</cp:coreProperties>
</file>