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D0" w:rsidRDefault="008A08D0">
      <w:pPr>
        <w:rPr>
          <w:rFonts w:ascii="Times New Roman" w:eastAsia="標楷體" w:hAnsi="Times New Roman" w:cstheme="minorBidi"/>
          <w:b/>
          <w:bCs/>
          <w:sz w:val="44"/>
          <w:szCs w:val="4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531pt;margin-top:22.8pt;width:169.05pt;height:49.2pt;z-index:251658240;visibility:visible">
            <v:textbox style="mso-fit-shape-to-text:t">
              <w:txbxContent>
                <w:p w:rsidR="008A08D0" w:rsidRDefault="008A08D0">
                  <w:pPr>
                    <w:spacing w:line="360" w:lineRule="exact"/>
                    <w:jc w:val="distribute"/>
                    <w:rPr>
                      <w:rFonts w:ascii="Times New Roman" w:eastAsia="標楷體" w:hAnsi="Times New Roman" w:cstheme="minorBidi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eastAsia="標楷體" w:hAnsi="Times New Roman" w:cs="標楷體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  <w:t>27</w:t>
                  </w:r>
                  <w:r>
                    <w:rPr>
                      <w:rFonts w:ascii="Times New Roman" w:eastAsia="標楷體" w:hAnsi="Times New Roman" w:cs="標楷體" w:hint="eastAsia"/>
                      <w:sz w:val="28"/>
                      <w:szCs w:val="28"/>
                    </w:rPr>
                    <w:t>日央行理監事會後</w:t>
                  </w:r>
                </w:p>
                <w:p w:rsidR="008A08D0" w:rsidRDefault="008A08D0">
                  <w:pPr>
                    <w:spacing w:line="360" w:lineRule="exact"/>
                    <w:jc w:val="distribute"/>
                    <w:rPr>
                      <w:rFonts w:ascii="Times New Roman" w:eastAsia="標楷體" w:hAnsi="Times New Roman" w:cstheme="minorBidi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cs="標楷體" w:hint="eastAsia"/>
                      <w:sz w:val="28"/>
                      <w:szCs w:val="28"/>
                    </w:rPr>
                    <w:t>記者會參考資料</w:t>
                  </w:r>
                </w:p>
              </w:txbxContent>
            </v:textbox>
          </v:shape>
        </w:pict>
      </w:r>
    </w:p>
    <w:p w:rsidR="008A08D0" w:rsidRDefault="008A08D0">
      <w:pPr>
        <w:spacing w:line="680" w:lineRule="exact"/>
        <w:jc w:val="both"/>
        <w:rPr>
          <w:rFonts w:ascii="Times New Roman" w:eastAsia="標楷體" w:hAnsi="Times New Roman" w:cstheme="minorBidi"/>
          <w:b/>
          <w:bCs/>
          <w:sz w:val="40"/>
          <w:szCs w:val="40"/>
        </w:rPr>
      </w:pPr>
      <w:r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Q: </w:t>
      </w: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兩岸貨幣互換協議</w:t>
      </w:r>
      <w:r>
        <w:rPr>
          <w:rFonts w:ascii="Times New Roman" w:eastAsia="標楷體" w:hAnsi="Times New Roman" w:cs="Times New Roman"/>
          <w:b/>
          <w:bCs/>
          <w:color w:val="3333CC"/>
          <w:sz w:val="40"/>
          <w:szCs w:val="40"/>
        </w:rPr>
        <w:t>(Swap)</w:t>
      </w: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之最新進展</w:t>
      </w:r>
      <w:r>
        <w:rPr>
          <w:rFonts w:ascii="Times New Roman" w:eastAsia="標楷體" w:hAnsi="Times New Roman" w:cs="Times New Roman"/>
          <w:b/>
          <w:bCs/>
          <w:sz w:val="40"/>
          <w:szCs w:val="40"/>
        </w:rPr>
        <w:t>?</w:t>
      </w:r>
      <w:r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t xml:space="preserve"> </w:t>
      </w:r>
    </w:p>
    <w:p w:rsidR="008A08D0" w:rsidRDefault="008A08D0">
      <w:pPr>
        <w:spacing w:beforeLines="50" w:line="680" w:lineRule="exact"/>
        <w:jc w:val="both"/>
        <w:rPr>
          <w:rFonts w:ascii="Times New Roman" w:eastAsia="標楷體" w:hAnsi="Times New Roman" w:cs="Times New Roman"/>
          <w:b/>
          <w:bCs/>
          <w:sz w:val="40"/>
          <w:szCs w:val="40"/>
        </w:rPr>
      </w:pPr>
      <w:r>
        <w:rPr>
          <w:rFonts w:ascii="Times New Roman" w:eastAsia="標楷體" w:hAnsi="Times New Roman" w:cs="Times New Roman"/>
          <w:b/>
          <w:bCs/>
          <w:sz w:val="40"/>
          <w:szCs w:val="40"/>
        </w:rPr>
        <w:t>A:</w:t>
      </w:r>
    </w:p>
    <w:p w:rsidR="008A08D0" w:rsidRDefault="008A08D0">
      <w:pPr>
        <w:pStyle w:val="ListParagraph"/>
        <w:numPr>
          <w:ilvl w:val="0"/>
          <w:numId w:val="1"/>
        </w:numPr>
        <w:spacing w:line="680" w:lineRule="exact"/>
        <w:ind w:leftChars="0"/>
        <w:jc w:val="both"/>
        <w:rPr>
          <w:rFonts w:ascii="Times New Roman" w:eastAsia="標楷體" w:hAnsi="Times New Roman" w:cstheme="minorBidi"/>
          <w:b/>
          <w:bCs/>
          <w:sz w:val="40"/>
          <w:szCs w:val="40"/>
          <w:u w:val="single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本行一直積極與人民銀行協商簽署</w:t>
      </w:r>
      <w:r>
        <w:rPr>
          <w:rFonts w:ascii="Times New Roman" w:eastAsia="標楷體" w:hAnsi="Times New Roman" w:cs="Times New Roman"/>
          <w:b/>
          <w:bCs/>
          <w:sz w:val="40"/>
          <w:szCs w:val="40"/>
        </w:rPr>
        <w:t>Swap</w:t>
      </w: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。</w:t>
      </w:r>
      <w:r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 </w:t>
      </w:r>
    </w:p>
    <w:p w:rsidR="008A08D0" w:rsidRDefault="008A08D0">
      <w:pPr>
        <w:pStyle w:val="ListParagraph"/>
        <w:numPr>
          <w:ilvl w:val="0"/>
          <w:numId w:val="1"/>
        </w:numPr>
        <w:spacing w:line="680" w:lineRule="exact"/>
        <w:ind w:leftChars="0"/>
        <w:jc w:val="both"/>
        <w:rPr>
          <w:rFonts w:ascii="Times New Roman" w:eastAsia="標楷體" w:hAnsi="Times New Roman" w:cstheme="minorBidi"/>
          <w:b/>
          <w:bCs/>
          <w:sz w:val="40"/>
          <w:szCs w:val="40"/>
          <w:u w:val="single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  <w:u w:val="single"/>
        </w:rPr>
        <w:t>本年</w:t>
      </w:r>
      <w:r>
        <w:rPr>
          <w:rFonts w:ascii="Times New Roman" w:eastAsia="標楷體" w:hAnsi="Times New Roman" w:cs="Times New Roman"/>
          <w:b/>
          <w:bCs/>
          <w:color w:val="3333CC"/>
          <w:sz w:val="40"/>
          <w:szCs w:val="40"/>
          <w:u w:val="single"/>
        </w:rPr>
        <w:t>6</w:t>
      </w:r>
      <w:r>
        <w:rPr>
          <w:rFonts w:ascii="Times New Roman" w:eastAsia="標楷體" w:hAnsi="Times New Roman" w:cs="標楷體" w:hint="eastAsia"/>
          <w:b/>
          <w:bCs/>
          <w:color w:val="3333CC"/>
          <w:sz w:val="40"/>
          <w:szCs w:val="40"/>
          <w:u w:val="single"/>
        </w:rPr>
        <w:t>月</w:t>
      </w:r>
      <w:r>
        <w:rPr>
          <w:rFonts w:ascii="Times New Roman" w:eastAsia="標楷體" w:hAnsi="Times New Roman" w:cs="Times New Roman"/>
          <w:b/>
          <w:bCs/>
          <w:color w:val="3333CC"/>
          <w:sz w:val="40"/>
          <w:szCs w:val="40"/>
          <w:u w:val="single"/>
        </w:rPr>
        <w:t>13</w:t>
      </w:r>
      <w:r>
        <w:rPr>
          <w:rFonts w:ascii="Times New Roman" w:eastAsia="標楷體" w:hAnsi="Times New Roman" w:cs="標楷體" w:hint="eastAsia"/>
          <w:b/>
          <w:bCs/>
          <w:color w:val="3333CC"/>
          <w:sz w:val="40"/>
          <w:szCs w:val="40"/>
          <w:u w:val="single"/>
        </w:rPr>
        <w:t>日</w:t>
      </w:r>
      <w:r>
        <w:rPr>
          <w:rFonts w:ascii="Times New Roman" w:eastAsia="標楷體" w:hAnsi="Times New Roman" w:cs="標楷體" w:hint="eastAsia"/>
          <w:b/>
          <w:bCs/>
          <w:sz w:val="40"/>
          <w:szCs w:val="40"/>
          <w:u w:val="single"/>
        </w:rPr>
        <w:t>大陸國家主席習近平先生表示「將爭取今年內展開協商」</w:t>
      </w:r>
    </w:p>
    <w:p w:rsidR="008A08D0" w:rsidRDefault="008A08D0">
      <w:pPr>
        <w:pStyle w:val="ListParagraph"/>
        <w:numPr>
          <w:ilvl w:val="0"/>
          <w:numId w:val="2"/>
        </w:numPr>
        <w:spacing w:line="680" w:lineRule="exact"/>
        <w:ind w:leftChars="0"/>
        <w:jc w:val="both"/>
        <w:rPr>
          <w:rFonts w:ascii="Times New Roman" w:eastAsia="標楷體" w:hAnsi="Times New Roman" w:cstheme="minorBidi"/>
          <w:sz w:val="40"/>
          <w:szCs w:val="40"/>
        </w:rPr>
      </w:pPr>
      <w:r>
        <w:rPr>
          <w:rFonts w:ascii="Times New Roman" w:eastAsia="標楷體" w:hAnsi="Times New Roman" w:cs="標楷體" w:hint="eastAsia"/>
          <w:sz w:val="40"/>
          <w:szCs w:val="40"/>
        </w:rPr>
        <w:t>本年</w:t>
      </w:r>
      <w:r>
        <w:rPr>
          <w:rFonts w:ascii="Times New Roman" w:eastAsia="標楷體" w:hAnsi="Times New Roman" w:cs="Times New Roman"/>
          <w:b/>
          <w:bCs/>
          <w:color w:val="3333CC"/>
          <w:sz w:val="40"/>
          <w:szCs w:val="40"/>
        </w:rPr>
        <w:t>6</w:t>
      </w:r>
      <w:r>
        <w:rPr>
          <w:rFonts w:ascii="Times New Roman" w:eastAsia="標楷體" w:hAnsi="Times New Roman" w:cs="標楷體" w:hint="eastAsia"/>
          <w:b/>
          <w:bCs/>
          <w:color w:val="3333CC"/>
          <w:sz w:val="40"/>
          <w:szCs w:val="40"/>
        </w:rPr>
        <w:t>月</w:t>
      </w:r>
      <w:r>
        <w:rPr>
          <w:rFonts w:ascii="Times New Roman" w:eastAsia="標楷體" w:hAnsi="Times New Roman" w:cs="Times New Roman"/>
          <w:b/>
          <w:bCs/>
          <w:color w:val="3333CC"/>
          <w:sz w:val="40"/>
          <w:szCs w:val="40"/>
        </w:rPr>
        <w:t>13</w:t>
      </w:r>
      <w:r>
        <w:rPr>
          <w:rFonts w:ascii="Times New Roman" w:eastAsia="標楷體" w:hAnsi="Times New Roman" w:cs="標楷體" w:hint="eastAsia"/>
          <w:b/>
          <w:bCs/>
          <w:color w:val="3333CC"/>
          <w:sz w:val="40"/>
          <w:szCs w:val="40"/>
        </w:rPr>
        <w:t>日</w:t>
      </w:r>
      <w:r>
        <w:rPr>
          <w:rFonts w:ascii="Times New Roman" w:eastAsia="標楷體" w:hAnsi="Times New Roman" w:cs="標楷體" w:hint="eastAsia"/>
          <w:sz w:val="40"/>
          <w:szCs w:val="40"/>
        </w:rPr>
        <w:t>吳習會中，國民黨榮譽主席吳伯雄先生表示兩岸經貿往來金額龐大，為增進人民幣在台的流動性，</w:t>
      </w:r>
      <w:r>
        <w:rPr>
          <w:rFonts w:ascii="Times New Roman" w:eastAsia="標楷體" w:hAnsi="Times New Roman" w:cs="標楷體" w:hint="eastAsia"/>
          <w:b/>
          <w:bCs/>
          <w:color w:val="3333CC"/>
          <w:sz w:val="40"/>
          <w:szCs w:val="40"/>
        </w:rPr>
        <w:t>應早日簽署《兩岸貨幣互換協議》</w:t>
      </w:r>
      <w:r>
        <w:rPr>
          <w:rFonts w:ascii="Times New Roman" w:eastAsia="標楷體" w:hAnsi="Times New Roman" w:cs="標楷體" w:hint="eastAsia"/>
          <w:sz w:val="40"/>
          <w:szCs w:val="40"/>
        </w:rPr>
        <w:t>。</w:t>
      </w:r>
    </w:p>
    <w:p w:rsidR="008A08D0" w:rsidRDefault="008A08D0">
      <w:pPr>
        <w:pStyle w:val="ListParagraph"/>
        <w:numPr>
          <w:ilvl w:val="0"/>
          <w:numId w:val="2"/>
        </w:numPr>
        <w:spacing w:line="680" w:lineRule="exact"/>
        <w:ind w:leftChars="0"/>
        <w:jc w:val="both"/>
        <w:rPr>
          <w:rFonts w:ascii="Times New Roman" w:eastAsia="標楷體" w:hAnsi="Times New Roman" w:cstheme="minorBidi"/>
          <w:sz w:val="40"/>
          <w:szCs w:val="40"/>
        </w:rPr>
      </w:pPr>
      <w:r>
        <w:rPr>
          <w:rFonts w:ascii="Times New Roman" w:eastAsia="標楷體" w:hAnsi="Times New Roman" w:cs="標楷體" w:hint="eastAsia"/>
          <w:sz w:val="40"/>
          <w:szCs w:val="40"/>
        </w:rPr>
        <w:t>習近平先生回應「</w:t>
      </w:r>
      <w:r>
        <w:rPr>
          <w:rFonts w:ascii="Times New Roman" w:eastAsia="標楷體" w:hAnsi="Times New Roman" w:cs="標楷體" w:hint="eastAsia"/>
          <w:b/>
          <w:bCs/>
          <w:color w:val="3333CC"/>
          <w:sz w:val="40"/>
          <w:szCs w:val="40"/>
        </w:rPr>
        <w:t>將爭取今年內展開協商</w:t>
      </w:r>
      <w:r>
        <w:rPr>
          <w:rFonts w:ascii="Times New Roman" w:eastAsia="標楷體" w:hAnsi="Times New Roman" w:cs="標楷體" w:hint="eastAsia"/>
          <w:sz w:val="40"/>
          <w:szCs w:val="40"/>
        </w:rPr>
        <w:t>」。</w:t>
      </w:r>
    </w:p>
    <w:p w:rsidR="008A08D0" w:rsidRDefault="008A08D0">
      <w:pPr>
        <w:spacing w:beforeLines="50" w:line="680" w:lineRule="exact"/>
        <w:jc w:val="both"/>
        <w:rPr>
          <w:rFonts w:ascii="Times New Roman" w:eastAsia="標楷體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三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、</w:t>
      </w:r>
      <w:r>
        <w:rPr>
          <w:rFonts w:ascii="Times New Roman" w:eastAsia="標楷體" w:hAnsi="Times New Roman" w:cs="標楷體" w:hint="eastAsia"/>
          <w:b/>
          <w:bCs/>
          <w:sz w:val="40"/>
          <w:szCs w:val="40"/>
          <w:u w:val="single"/>
        </w:rPr>
        <w:t>大陸人民銀行周小川行長表示雙方可協商簽署</w:t>
      </w:r>
      <w:r>
        <w:rPr>
          <w:rFonts w:ascii="Times New Roman" w:eastAsia="標楷體" w:hAnsi="Times New Roman" w:cs="Times New Roman"/>
          <w:b/>
          <w:bCs/>
          <w:sz w:val="40"/>
          <w:szCs w:val="40"/>
          <w:u w:val="single"/>
        </w:rPr>
        <w:t>Swap</w:t>
      </w:r>
    </w:p>
    <w:p w:rsidR="008A08D0" w:rsidRDefault="008A08D0">
      <w:pPr>
        <w:pStyle w:val="ListParagraph"/>
        <w:numPr>
          <w:ilvl w:val="1"/>
          <w:numId w:val="1"/>
        </w:numPr>
        <w:spacing w:line="680" w:lineRule="exact"/>
        <w:ind w:leftChars="0" w:left="1560" w:hanging="851"/>
        <w:jc w:val="both"/>
        <w:rPr>
          <w:rFonts w:ascii="Times New Roman" w:eastAsia="標楷體" w:hAnsi="Times New Roman" w:cstheme="minorBidi"/>
          <w:sz w:val="40"/>
          <w:szCs w:val="40"/>
        </w:rPr>
      </w:pPr>
      <w:r>
        <w:rPr>
          <w:rFonts w:ascii="Times New Roman" w:eastAsia="標楷體" w:hAnsi="Times New Roman" w:cs="標楷體" w:hint="eastAsia"/>
          <w:sz w:val="40"/>
          <w:szCs w:val="40"/>
        </w:rPr>
        <w:t>本年</w:t>
      </w:r>
      <w:r>
        <w:rPr>
          <w:rFonts w:ascii="Times New Roman" w:eastAsia="標楷體" w:hAnsi="Times New Roman" w:cs="Times New Roman"/>
          <w:b/>
          <w:bCs/>
          <w:color w:val="3333CC"/>
          <w:sz w:val="40"/>
          <w:szCs w:val="40"/>
        </w:rPr>
        <w:t>6</w:t>
      </w:r>
      <w:r>
        <w:rPr>
          <w:rFonts w:ascii="Times New Roman" w:eastAsia="標楷體" w:hAnsi="Times New Roman" w:cs="標楷體" w:hint="eastAsia"/>
          <w:b/>
          <w:bCs/>
          <w:color w:val="3333CC"/>
          <w:sz w:val="40"/>
          <w:szCs w:val="40"/>
        </w:rPr>
        <w:t>月</w:t>
      </w:r>
      <w:r>
        <w:rPr>
          <w:rFonts w:ascii="Times New Roman" w:eastAsia="標楷體" w:hAnsi="Times New Roman" w:cs="Times New Roman"/>
          <w:sz w:val="40"/>
          <w:szCs w:val="40"/>
        </w:rPr>
        <w:t>BIS</w:t>
      </w:r>
      <w:r>
        <w:rPr>
          <w:rFonts w:ascii="Times New Roman" w:eastAsia="標楷體" w:hAnsi="Times New Roman" w:cs="標楷體" w:hint="eastAsia"/>
          <w:sz w:val="40"/>
          <w:szCs w:val="40"/>
        </w:rPr>
        <w:t>年會期間，</w:t>
      </w:r>
      <w:bookmarkStart w:id="0" w:name="_GoBack"/>
      <w:bookmarkEnd w:id="0"/>
      <w:r>
        <w:rPr>
          <w:rFonts w:ascii="Times New Roman" w:eastAsia="標楷體" w:hAnsi="Times New Roman" w:cs="標楷體" w:hint="eastAsia"/>
          <w:sz w:val="40"/>
          <w:szCs w:val="40"/>
        </w:rPr>
        <w:t>本行楊副總裁與大陸人民銀行周小川行長會談時，周行長表示</w:t>
      </w:r>
      <w:r>
        <w:rPr>
          <w:rFonts w:ascii="標楷體" w:eastAsia="標楷體" w:hAnsi="標楷體" w:cs="標楷體" w:hint="eastAsia"/>
          <w:b/>
          <w:bCs/>
          <w:color w:val="3333CC"/>
          <w:sz w:val="40"/>
          <w:szCs w:val="40"/>
        </w:rPr>
        <w:t>歡迎雙方協商簽署</w:t>
      </w:r>
      <w:r>
        <w:rPr>
          <w:rFonts w:ascii="Times New Roman" w:eastAsia="標楷體" w:hAnsi="Times New Roman" w:cs="Times New Roman"/>
          <w:b/>
          <w:bCs/>
          <w:color w:val="3333CC"/>
          <w:sz w:val="40"/>
          <w:szCs w:val="40"/>
        </w:rPr>
        <w:t>Swap</w:t>
      </w:r>
      <w:r>
        <w:rPr>
          <w:rFonts w:ascii="標楷體" w:eastAsia="標楷體" w:hAnsi="標楷體" w:cs="標楷體" w:hint="eastAsia"/>
          <w:sz w:val="40"/>
          <w:szCs w:val="40"/>
        </w:rPr>
        <w:t>。</w:t>
      </w:r>
    </w:p>
    <w:p w:rsidR="008A08D0" w:rsidRDefault="008A08D0">
      <w:pPr>
        <w:pStyle w:val="ListParagraph"/>
        <w:numPr>
          <w:ilvl w:val="1"/>
          <w:numId w:val="1"/>
        </w:numPr>
        <w:spacing w:line="680" w:lineRule="exact"/>
        <w:ind w:leftChars="0" w:hanging="491"/>
        <w:jc w:val="both"/>
        <w:rPr>
          <w:rFonts w:ascii="Times New Roman" w:eastAsia="標楷體" w:hAnsi="Times New Roman" w:cstheme="minorBidi"/>
          <w:sz w:val="40"/>
          <w:szCs w:val="40"/>
        </w:rPr>
      </w:pPr>
      <w:r>
        <w:rPr>
          <w:rFonts w:ascii="Times New Roman" w:eastAsia="標楷體" w:hAnsi="Times New Roman" w:cs="標楷體" w:hint="eastAsia"/>
          <w:sz w:val="40"/>
          <w:szCs w:val="40"/>
        </w:rPr>
        <w:t>本行擬率團前往北京與人民銀行協商簽署</w:t>
      </w:r>
      <w:r>
        <w:rPr>
          <w:rFonts w:ascii="Times New Roman" w:eastAsia="標楷體" w:hAnsi="Times New Roman" w:cs="Times New Roman"/>
          <w:sz w:val="40"/>
          <w:szCs w:val="40"/>
        </w:rPr>
        <w:t>Swap</w:t>
      </w:r>
      <w:r>
        <w:rPr>
          <w:rFonts w:ascii="Times New Roman" w:eastAsia="標楷體" w:hAnsi="Times New Roman" w:cs="標楷體" w:hint="eastAsia"/>
          <w:sz w:val="40"/>
          <w:szCs w:val="40"/>
        </w:rPr>
        <w:t>。</w:t>
      </w:r>
    </w:p>
    <w:sectPr w:rsidR="008A08D0" w:rsidSect="008A08D0">
      <w:pgSz w:w="16838" w:h="11906" w:orient="landscape"/>
      <w:pgMar w:top="567" w:right="1440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D0" w:rsidRDefault="008A0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8A08D0" w:rsidRDefault="008A0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D0" w:rsidRDefault="008A0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8A08D0" w:rsidRDefault="008A0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916"/>
    <w:multiLevelType w:val="hybridMultilevel"/>
    <w:tmpl w:val="51CEBD10"/>
    <w:lvl w:ilvl="0" w:tplc="356835C2">
      <w:start w:val="1"/>
      <w:numFmt w:val="taiwaneseCountingThousand"/>
      <w:lvlText w:val="(%1)"/>
      <w:lvlJc w:val="left"/>
      <w:pPr>
        <w:ind w:left="120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ascii="Times New Roman" w:hAnsi="Times New Roman" w:cs="Times New Roman"/>
      </w:rPr>
    </w:lvl>
  </w:abstractNum>
  <w:abstractNum w:abstractNumId="1">
    <w:nsid w:val="03B9752A"/>
    <w:multiLevelType w:val="hybridMultilevel"/>
    <w:tmpl w:val="1CBE1CD0"/>
    <w:lvl w:ilvl="0" w:tplc="356835C2">
      <w:start w:val="1"/>
      <w:numFmt w:val="taiwaneseCountingThousand"/>
      <w:lvlText w:val="(%1)"/>
      <w:lvlJc w:val="left"/>
      <w:pPr>
        <w:ind w:left="13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3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3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7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2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7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220" w:hanging="480"/>
      </w:pPr>
      <w:rPr>
        <w:rFonts w:ascii="Times New Roman" w:hAnsi="Times New Roman" w:cs="Times New Roman"/>
      </w:rPr>
    </w:lvl>
  </w:abstractNum>
  <w:abstractNum w:abstractNumId="2">
    <w:nsid w:val="0EC26B4F"/>
    <w:multiLevelType w:val="hybridMultilevel"/>
    <w:tmpl w:val="6E064A58"/>
    <w:lvl w:ilvl="0" w:tplc="75C69E4C">
      <w:start w:val="1"/>
      <w:numFmt w:val="decimal"/>
      <w:lvlText w:val="(%1)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4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9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25" w:hanging="480"/>
      </w:pPr>
      <w:rPr>
        <w:rFonts w:ascii="Times New Roman" w:hAnsi="Times New Roman" w:cs="Times New Roman"/>
      </w:rPr>
    </w:lvl>
  </w:abstractNum>
  <w:abstractNum w:abstractNumId="3">
    <w:nsid w:val="119D5AA6"/>
    <w:multiLevelType w:val="hybridMultilevel"/>
    <w:tmpl w:val="B2EEC604"/>
    <w:lvl w:ilvl="0" w:tplc="356835C2">
      <w:start w:val="1"/>
      <w:numFmt w:val="taiwaneseCountingThousand"/>
      <w:lvlText w:val="(%1)"/>
      <w:lvlJc w:val="left"/>
      <w:pPr>
        <w:ind w:left="1590" w:hanging="84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9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70" w:hanging="480"/>
      </w:pPr>
      <w:rPr>
        <w:rFonts w:ascii="Times New Roman" w:hAnsi="Times New Roman" w:cs="Times New Roman"/>
      </w:rPr>
    </w:lvl>
  </w:abstractNum>
  <w:abstractNum w:abstractNumId="4">
    <w:nsid w:val="1768383B"/>
    <w:multiLevelType w:val="hybridMultilevel"/>
    <w:tmpl w:val="C32032F2"/>
    <w:lvl w:ilvl="0" w:tplc="D2103EC0">
      <w:start w:val="1"/>
      <w:numFmt w:val="decimal"/>
      <w:lvlText w:val="%1."/>
      <w:lvlJc w:val="left"/>
      <w:pPr>
        <w:ind w:left="186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34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2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78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26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74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522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700" w:hanging="480"/>
      </w:pPr>
      <w:rPr>
        <w:rFonts w:ascii="Times New Roman" w:hAnsi="Times New Roman" w:cs="Times New Roman"/>
      </w:rPr>
    </w:lvl>
  </w:abstractNum>
  <w:abstractNum w:abstractNumId="5">
    <w:nsid w:val="4A1374CC"/>
    <w:multiLevelType w:val="hybridMultilevel"/>
    <w:tmpl w:val="E93C602A"/>
    <w:lvl w:ilvl="0" w:tplc="7BB8D180">
      <w:start w:val="1"/>
      <w:numFmt w:val="taiwaneseCountingThousand"/>
      <w:lvlText w:val="%1、"/>
      <w:lvlJc w:val="left"/>
      <w:pPr>
        <w:ind w:left="750" w:hanging="750"/>
      </w:pPr>
      <w:rPr>
        <w:rFonts w:ascii="Times New Roman" w:hAnsi="Times New Roman" w:cs="Times New Roman" w:hint="default"/>
      </w:rPr>
    </w:lvl>
    <w:lvl w:ilvl="1" w:tplc="A7B69C00">
      <w:start w:val="1"/>
      <w:numFmt w:val="taiwaneseCountingThousand"/>
      <w:lvlText w:val="(%2)"/>
      <w:lvlJc w:val="left"/>
      <w:pPr>
        <w:ind w:left="1200" w:hanging="72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6">
    <w:nsid w:val="4C79737B"/>
    <w:multiLevelType w:val="hybridMultilevel"/>
    <w:tmpl w:val="F07A3076"/>
    <w:lvl w:ilvl="0" w:tplc="735296C0">
      <w:start w:val="1"/>
      <w:numFmt w:val="taiwaneseCountingThousand"/>
      <w:lvlText w:val="(%1)"/>
      <w:lvlJc w:val="left"/>
      <w:pPr>
        <w:ind w:left="1530" w:hanging="7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71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9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1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6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1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5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070" w:hanging="4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8D0"/>
    <w:rsid w:val="008A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libri" w:eastAsia="新細明體" w:hAnsi="Calibri" w:cs="Calibri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Chars="200" w:left="480"/>
    </w:pPr>
  </w:style>
  <w:style w:type="paragraph" w:styleId="FootnoteText">
    <w:name w:val="footnote text"/>
    <w:basedOn w:val="Normal"/>
    <w:link w:val="FootnoteTextChar"/>
    <w:uiPriority w:val="99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40</Words>
  <Characters>228</Characters>
  <Application>Microsoft Office Outlook</Application>
  <DocSecurity>0</DocSecurity>
  <Lines>0</Lines>
  <Paragraphs>0</Paragraphs>
  <ScaleCrop>false</ScaleCrop>
  <Company>CBC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邱偉勝</dc:creator>
  <cp:keywords/>
  <dc:description/>
  <cp:lastModifiedBy>陳勝傑</cp:lastModifiedBy>
  <cp:revision>4</cp:revision>
  <cp:lastPrinted>2013-06-27T10:29:00Z</cp:lastPrinted>
  <dcterms:created xsi:type="dcterms:W3CDTF">2013-06-27T05:57:00Z</dcterms:created>
  <dcterms:modified xsi:type="dcterms:W3CDTF">2013-06-27T10:29:00Z</dcterms:modified>
</cp:coreProperties>
</file>