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1A0" w:rsidRDefault="003E01A0" w:rsidP="00042DED">
      <w:pPr>
        <w:spacing w:line="480" w:lineRule="exact"/>
        <w:jc w:val="center"/>
        <w:rPr>
          <w:rFonts w:eastAsia="標楷體"/>
          <w:b/>
          <w:sz w:val="28"/>
          <w:szCs w:val="28"/>
        </w:rPr>
      </w:pPr>
      <w:r>
        <w:rPr>
          <w:rFonts w:eastAsia="標楷體" w:hint="eastAsia"/>
          <w:b/>
          <w:sz w:val="28"/>
          <w:szCs w:val="28"/>
        </w:rPr>
        <w:t xml:space="preserve">Appendix </w:t>
      </w:r>
      <w:r w:rsidR="00E20FEE">
        <w:rPr>
          <w:rFonts w:eastAsia="標楷體" w:hint="eastAsia"/>
          <w:b/>
          <w:sz w:val="28"/>
          <w:szCs w:val="28"/>
        </w:rPr>
        <w:t xml:space="preserve">1 </w:t>
      </w:r>
    </w:p>
    <w:p w:rsidR="0008370C" w:rsidRDefault="00E20FEE" w:rsidP="00042DED">
      <w:pPr>
        <w:spacing w:line="480" w:lineRule="exact"/>
        <w:jc w:val="center"/>
        <w:rPr>
          <w:rFonts w:eastAsia="標楷體"/>
          <w:b/>
          <w:sz w:val="28"/>
          <w:szCs w:val="28"/>
        </w:rPr>
      </w:pPr>
      <w:r>
        <w:rPr>
          <w:rFonts w:eastAsia="標楷體" w:hint="eastAsia"/>
          <w:b/>
          <w:sz w:val="28"/>
          <w:szCs w:val="28"/>
        </w:rPr>
        <w:t>Real Interest Rates and Economic Growth of Selected Economies</w:t>
      </w:r>
      <w:r>
        <w:rPr>
          <w:rFonts w:eastAsia="標楷體"/>
          <w:b/>
          <w:sz w:val="28"/>
          <w:szCs w:val="28"/>
        </w:rPr>
        <w:t xml:space="preserve"> </w:t>
      </w:r>
    </w:p>
    <w:tbl>
      <w:tblPr>
        <w:tblW w:w="9229" w:type="dxa"/>
        <w:tblInd w:w="13" w:type="dxa"/>
        <w:tblLayout w:type="fixed"/>
        <w:tblCellMar>
          <w:left w:w="28" w:type="dxa"/>
          <w:right w:w="28" w:type="dxa"/>
        </w:tblCellMar>
        <w:tblLook w:val="04A0" w:firstRow="1" w:lastRow="0" w:firstColumn="1" w:lastColumn="0" w:noHBand="0" w:noVBand="1"/>
      </w:tblPr>
      <w:tblGrid>
        <w:gridCol w:w="1360"/>
        <w:gridCol w:w="1967"/>
        <w:gridCol w:w="420"/>
        <w:gridCol w:w="1547"/>
        <w:gridCol w:w="573"/>
        <w:gridCol w:w="1394"/>
        <w:gridCol w:w="726"/>
        <w:gridCol w:w="1242"/>
      </w:tblGrid>
      <w:tr w:rsidR="00042DED" w:rsidRPr="00042DED" w:rsidTr="00042DED">
        <w:trPr>
          <w:trHeight w:val="432"/>
        </w:trPr>
        <w:tc>
          <w:tcPr>
            <w:tcW w:w="1360" w:type="dxa"/>
            <w:tcBorders>
              <w:top w:val="nil"/>
              <w:left w:val="nil"/>
              <w:bottom w:val="nil"/>
              <w:right w:val="nil"/>
            </w:tcBorders>
            <w:shd w:val="clear" w:color="auto" w:fill="auto"/>
            <w:noWrap/>
            <w:vAlign w:val="bottom"/>
            <w:hideMark/>
          </w:tcPr>
          <w:p w:rsidR="00042DED" w:rsidRPr="00042DED" w:rsidRDefault="00042DED" w:rsidP="00042DED">
            <w:pPr>
              <w:widowControl/>
              <w:jc w:val="center"/>
              <w:rPr>
                <w:b/>
                <w:bCs/>
                <w:kern w:val="0"/>
                <w:sz w:val="32"/>
                <w:szCs w:val="32"/>
              </w:rPr>
            </w:pPr>
          </w:p>
        </w:tc>
        <w:tc>
          <w:tcPr>
            <w:tcW w:w="2387" w:type="dxa"/>
            <w:gridSpan w:val="2"/>
            <w:tcBorders>
              <w:top w:val="nil"/>
              <w:left w:val="nil"/>
              <w:bottom w:val="nil"/>
              <w:right w:val="nil"/>
            </w:tcBorders>
            <w:shd w:val="clear" w:color="auto" w:fill="auto"/>
            <w:noWrap/>
            <w:vAlign w:val="bottom"/>
            <w:hideMark/>
          </w:tcPr>
          <w:p w:rsidR="00042DED" w:rsidRPr="00042DED" w:rsidRDefault="00042DED" w:rsidP="00042DED">
            <w:pPr>
              <w:widowControl/>
              <w:jc w:val="center"/>
              <w:rPr>
                <w:kern w:val="0"/>
              </w:rPr>
            </w:pPr>
          </w:p>
        </w:tc>
        <w:tc>
          <w:tcPr>
            <w:tcW w:w="2120" w:type="dxa"/>
            <w:gridSpan w:val="2"/>
            <w:tcBorders>
              <w:top w:val="nil"/>
              <w:left w:val="nil"/>
              <w:bottom w:val="nil"/>
              <w:right w:val="nil"/>
            </w:tcBorders>
            <w:shd w:val="clear" w:color="auto" w:fill="auto"/>
            <w:noWrap/>
            <w:vAlign w:val="bottom"/>
            <w:hideMark/>
          </w:tcPr>
          <w:p w:rsidR="00042DED" w:rsidRPr="00042DED" w:rsidRDefault="00042DED" w:rsidP="00042DED">
            <w:pPr>
              <w:widowControl/>
              <w:jc w:val="center"/>
              <w:rPr>
                <w:kern w:val="0"/>
              </w:rPr>
            </w:pPr>
          </w:p>
        </w:tc>
        <w:tc>
          <w:tcPr>
            <w:tcW w:w="2120" w:type="dxa"/>
            <w:gridSpan w:val="2"/>
            <w:tcBorders>
              <w:top w:val="nil"/>
              <w:left w:val="nil"/>
              <w:bottom w:val="nil"/>
              <w:right w:val="nil"/>
            </w:tcBorders>
            <w:shd w:val="clear" w:color="auto" w:fill="auto"/>
            <w:noWrap/>
            <w:vAlign w:val="bottom"/>
            <w:hideMark/>
          </w:tcPr>
          <w:p w:rsidR="00042DED" w:rsidRPr="00042DED" w:rsidRDefault="00042DED" w:rsidP="00042DED">
            <w:pPr>
              <w:widowControl/>
              <w:snapToGrid w:val="0"/>
              <w:jc w:val="center"/>
              <w:rPr>
                <w:kern w:val="0"/>
                <w:sz w:val="22"/>
              </w:rPr>
            </w:pPr>
          </w:p>
        </w:tc>
        <w:tc>
          <w:tcPr>
            <w:tcW w:w="1242" w:type="dxa"/>
            <w:tcBorders>
              <w:top w:val="nil"/>
              <w:left w:val="nil"/>
              <w:bottom w:val="nil"/>
              <w:right w:val="nil"/>
            </w:tcBorders>
            <w:shd w:val="clear" w:color="auto" w:fill="auto"/>
            <w:noWrap/>
            <w:vAlign w:val="bottom"/>
            <w:hideMark/>
          </w:tcPr>
          <w:p w:rsidR="00042DED" w:rsidRPr="00667364" w:rsidRDefault="00E20FEE" w:rsidP="00E20FEE">
            <w:pPr>
              <w:widowControl/>
              <w:snapToGrid w:val="0"/>
              <w:jc w:val="right"/>
              <w:rPr>
                <w:rFonts w:eastAsia="標楷體"/>
                <w:kern w:val="0"/>
                <w:sz w:val="22"/>
                <w:szCs w:val="28"/>
              </w:rPr>
            </w:pPr>
            <w:r w:rsidRPr="00667364">
              <w:rPr>
                <w:rFonts w:eastAsia="標楷體"/>
                <w:kern w:val="0"/>
                <w:sz w:val="22"/>
                <w:szCs w:val="28"/>
              </w:rPr>
              <w:t xml:space="preserve">Unit: </w:t>
            </w:r>
            <w:r w:rsidR="00042DED" w:rsidRPr="00667364">
              <w:rPr>
                <w:rFonts w:eastAsia="標楷體"/>
                <w:kern w:val="0"/>
                <w:sz w:val="22"/>
                <w:szCs w:val="28"/>
              </w:rPr>
              <w:t>%</w:t>
            </w:r>
          </w:p>
        </w:tc>
      </w:tr>
      <w:tr w:rsidR="00042DED" w:rsidRPr="00042DED" w:rsidTr="00042DED">
        <w:trPr>
          <w:trHeight w:val="342"/>
        </w:trPr>
        <w:tc>
          <w:tcPr>
            <w:tcW w:w="1360"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rsidR="00042DED" w:rsidRPr="00E20FEE" w:rsidRDefault="00E20FEE" w:rsidP="00042DED">
            <w:pPr>
              <w:widowControl/>
              <w:snapToGrid w:val="0"/>
              <w:jc w:val="center"/>
              <w:rPr>
                <w:rFonts w:eastAsia="標楷體"/>
                <w:kern w:val="0"/>
              </w:rPr>
            </w:pPr>
            <w:r w:rsidRPr="00E20FEE">
              <w:rPr>
                <w:rFonts w:eastAsia="標楷體"/>
                <w:kern w:val="0"/>
              </w:rPr>
              <w:t>Economies</w:t>
            </w:r>
          </w:p>
        </w:tc>
        <w:tc>
          <w:tcPr>
            <w:tcW w:w="1967" w:type="dxa"/>
            <w:tcBorders>
              <w:top w:val="single" w:sz="8" w:space="0" w:color="auto"/>
              <w:left w:val="nil"/>
              <w:bottom w:val="nil"/>
              <w:right w:val="single" w:sz="4" w:space="0" w:color="auto"/>
            </w:tcBorders>
            <w:shd w:val="clear" w:color="auto" w:fill="auto"/>
            <w:noWrap/>
            <w:vAlign w:val="center"/>
            <w:hideMark/>
          </w:tcPr>
          <w:p w:rsidR="00042DED" w:rsidRPr="00E20FEE" w:rsidRDefault="00042DED" w:rsidP="00042DED">
            <w:pPr>
              <w:widowControl/>
              <w:snapToGrid w:val="0"/>
              <w:jc w:val="center"/>
              <w:rPr>
                <w:kern w:val="0"/>
              </w:rPr>
            </w:pPr>
            <w:r w:rsidRPr="00E20FEE">
              <w:rPr>
                <w:kern w:val="0"/>
              </w:rPr>
              <w:t>(1)</w:t>
            </w:r>
          </w:p>
        </w:tc>
        <w:tc>
          <w:tcPr>
            <w:tcW w:w="1967" w:type="dxa"/>
            <w:gridSpan w:val="2"/>
            <w:tcBorders>
              <w:top w:val="single" w:sz="8" w:space="0" w:color="auto"/>
              <w:left w:val="nil"/>
              <w:bottom w:val="nil"/>
              <w:right w:val="single" w:sz="4" w:space="0" w:color="auto"/>
            </w:tcBorders>
            <w:shd w:val="clear" w:color="auto" w:fill="auto"/>
            <w:noWrap/>
            <w:vAlign w:val="center"/>
            <w:hideMark/>
          </w:tcPr>
          <w:p w:rsidR="00042DED" w:rsidRPr="00E20FEE" w:rsidRDefault="00042DED" w:rsidP="00042DED">
            <w:pPr>
              <w:widowControl/>
              <w:snapToGrid w:val="0"/>
              <w:jc w:val="center"/>
              <w:rPr>
                <w:kern w:val="0"/>
              </w:rPr>
            </w:pPr>
            <w:r w:rsidRPr="00E20FEE">
              <w:rPr>
                <w:kern w:val="0"/>
              </w:rPr>
              <w:t>(2)</w:t>
            </w:r>
          </w:p>
        </w:tc>
        <w:tc>
          <w:tcPr>
            <w:tcW w:w="1967" w:type="dxa"/>
            <w:gridSpan w:val="2"/>
            <w:tcBorders>
              <w:top w:val="single" w:sz="8" w:space="0" w:color="auto"/>
              <w:left w:val="nil"/>
              <w:bottom w:val="nil"/>
              <w:right w:val="nil"/>
            </w:tcBorders>
            <w:shd w:val="clear" w:color="auto" w:fill="auto"/>
            <w:noWrap/>
            <w:vAlign w:val="center"/>
            <w:hideMark/>
          </w:tcPr>
          <w:p w:rsidR="00042DED" w:rsidRPr="00E20FEE" w:rsidRDefault="00042DED" w:rsidP="00042DED">
            <w:pPr>
              <w:widowControl/>
              <w:snapToGrid w:val="0"/>
              <w:jc w:val="center"/>
              <w:rPr>
                <w:kern w:val="0"/>
              </w:rPr>
            </w:pPr>
            <w:r w:rsidRPr="00E20FEE">
              <w:rPr>
                <w:kern w:val="0"/>
              </w:rPr>
              <w:t>(3)=(1)-(2)</w:t>
            </w:r>
          </w:p>
        </w:tc>
        <w:tc>
          <w:tcPr>
            <w:tcW w:w="1968" w:type="dxa"/>
            <w:gridSpan w:val="2"/>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074037" w:rsidRDefault="00074037" w:rsidP="00EA2F01">
            <w:pPr>
              <w:widowControl/>
              <w:snapToGrid w:val="0"/>
              <w:jc w:val="center"/>
              <w:rPr>
                <w:b/>
                <w:kern w:val="0"/>
              </w:rPr>
            </w:pPr>
            <w:r>
              <w:rPr>
                <w:rFonts w:hint="eastAsia"/>
                <w:b/>
                <w:kern w:val="0"/>
              </w:rPr>
              <w:t xml:space="preserve">Real </w:t>
            </w:r>
            <w:r w:rsidR="00667364">
              <w:rPr>
                <w:rFonts w:hint="eastAsia"/>
                <w:b/>
                <w:kern w:val="0"/>
              </w:rPr>
              <w:t xml:space="preserve">GDP </w:t>
            </w:r>
          </w:p>
          <w:p w:rsidR="00074037" w:rsidRDefault="00667364" w:rsidP="00EA2F01">
            <w:pPr>
              <w:widowControl/>
              <w:snapToGrid w:val="0"/>
              <w:jc w:val="center"/>
              <w:rPr>
                <w:b/>
                <w:kern w:val="0"/>
              </w:rPr>
            </w:pPr>
            <w:r>
              <w:rPr>
                <w:rFonts w:hint="eastAsia"/>
                <w:b/>
                <w:kern w:val="0"/>
              </w:rPr>
              <w:t xml:space="preserve">growth </w:t>
            </w:r>
            <w:r w:rsidR="00074037">
              <w:rPr>
                <w:rFonts w:hint="eastAsia"/>
                <w:b/>
                <w:kern w:val="0"/>
              </w:rPr>
              <w:t xml:space="preserve">rate </w:t>
            </w:r>
          </w:p>
          <w:p w:rsidR="00042DED" w:rsidRPr="00E20FEE" w:rsidRDefault="00667364" w:rsidP="00EA2F01">
            <w:pPr>
              <w:widowControl/>
              <w:snapToGrid w:val="0"/>
              <w:jc w:val="center"/>
              <w:rPr>
                <w:kern w:val="0"/>
              </w:rPr>
            </w:pPr>
            <w:r>
              <w:rPr>
                <w:rFonts w:hint="eastAsia"/>
                <w:b/>
                <w:kern w:val="0"/>
              </w:rPr>
              <w:t>(</w:t>
            </w:r>
            <w:r w:rsidR="00074037">
              <w:rPr>
                <w:rFonts w:hint="eastAsia"/>
                <w:b/>
                <w:kern w:val="0"/>
              </w:rPr>
              <w:t xml:space="preserve">2017 </w:t>
            </w:r>
            <w:r>
              <w:rPr>
                <w:rFonts w:hint="eastAsia"/>
                <w:b/>
                <w:kern w:val="0"/>
              </w:rPr>
              <w:t>forecast)</w:t>
            </w:r>
            <w:r w:rsidRPr="00E20FEE">
              <w:rPr>
                <w:rFonts w:eastAsia="標楷體"/>
                <w:b/>
                <w:kern w:val="0"/>
              </w:rPr>
              <w:t xml:space="preserve"> </w:t>
            </w:r>
            <w:r w:rsidR="00042DED" w:rsidRPr="00E20FEE">
              <w:rPr>
                <w:kern w:val="0"/>
              </w:rPr>
              <w:t>*</w:t>
            </w:r>
            <w:r w:rsidR="00EA2F01" w:rsidRPr="00E20FEE">
              <w:rPr>
                <w:kern w:val="0"/>
              </w:rPr>
              <w:t>*</w:t>
            </w:r>
          </w:p>
        </w:tc>
      </w:tr>
      <w:tr w:rsidR="00042DED" w:rsidRPr="00042DED" w:rsidTr="00042DED">
        <w:trPr>
          <w:trHeight w:val="276"/>
        </w:trPr>
        <w:tc>
          <w:tcPr>
            <w:tcW w:w="1360" w:type="dxa"/>
            <w:vMerge/>
            <w:tcBorders>
              <w:top w:val="single" w:sz="8" w:space="0" w:color="auto"/>
              <w:left w:val="single" w:sz="8" w:space="0" w:color="auto"/>
              <w:bottom w:val="single" w:sz="4" w:space="0" w:color="000000"/>
              <w:right w:val="single" w:sz="4" w:space="0" w:color="auto"/>
            </w:tcBorders>
            <w:vAlign w:val="center"/>
            <w:hideMark/>
          </w:tcPr>
          <w:p w:rsidR="00042DED" w:rsidRPr="00E20FEE" w:rsidRDefault="00042DED" w:rsidP="00042DED">
            <w:pPr>
              <w:widowControl/>
              <w:snapToGrid w:val="0"/>
              <w:rPr>
                <w:rFonts w:eastAsia="標楷體"/>
                <w:kern w:val="0"/>
              </w:rPr>
            </w:pPr>
          </w:p>
        </w:tc>
        <w:tc>
          <w:tcPr>
            <w:tcW w:w="1967" w:type="dxa"/>
            <w:tcBorders>
              <w:top w:val="nil"/>
              <w:left w:val="nil"/>
              <w:bottom w:val="nil"/>
              <w:right w:val="single" w:sz="4" w:space="0" w:color="auto"/>
            </w:tcBorders>
            <w:shd w:val="clear" w:color="auto" w:fill="auto"/>
            <w:noWrap/>
            <w:vAlign w:val="center"/>
            <w:hideMark/>
          </w:tcPr>
          <w:p w:rsidR="00042DED" w:rsidRPr="00E20FEE" w:rsidRDefault="00E20FEE" w:rsidP="00E20FEE">
            <w:pPr>
              <w:widowControl/>
              <w:snapToGrid w:val="0"/>
              <w:jc w:val="center"/>
              <w:rPr>
                <w:kern w:val="0"/>
              </w:rPr>
            </w:pPr>
            <w:r w:rsidRPr="00E20FEE">
              <w:rPr>
                <w:kern w:val="0"/>
              </w:rPr>
              <w:t xml:space="preserve">1-year time deposit rate </w:t>
            </w:r>
          </w:p>
        </w:tc>
        <w:tc>
          <w:tcPr>
            <w:tcW w:w="1967" w:type="dxa"/>
            <w:gridSpan w:val="2"/>
            <w:tcBorders>
              <w:top w:val="nil"/>
              <w:left w:val="nil"/>
              <w:bottom w:val="nil"/>
              <w:right w:val="single" w:sz="4" w:space="0" w:color="auto"/>
            </w:tcBorders>
            <w:shd w:val="clear" w:color="auto" w:fill="auto"/>
            <w:noWrap/>
            <w:vAlign w:val="center"/>
            <w:hideMark/>
          </w:tcPr>
          <w:p w:rsidR="00042DED" w:rsidRPr="00E20FEE" w:rsidRDefault="00E20FEE" w:rsidP="00042DED">
            <w:pPr>
              <w:widowControl/>
              <w:snapToGrid w:val="0"/>
              <w:jc w:val="center"/>
              <w:rPr>
                <w:kern w:val="0"/>
              </w:rPr>
            </w:pPr>
            <w:r w:rsidRPr="00E20FEE">
              <w:rPr>
                <w:kern w:val="0"/>
              </w:rPr>
              <w:t xml:space="preserve">CPI annual growth rate </w:t>
            </w:r>
            <w:r w:rsidR="001661B9" w:rsidRPr="00E20FEE">
              <w:rPr>
                <w:rFonts w:eastAsia="標楷體"/>
                <w:kern w:val="0"/>
              </w:rPr>
              <w:t>*</w:t>
            </w:r>
            <w:r w:rsidR="00042DED" w:rsidRPr="00E20FEE">
              <w:rPr>
                <w:kern w:val="0"/>
              </w:rPr>
              <w:t>*</w:t>
            </w:r>
          </w:p>
        </w:tc>
        <w:tc>
          <w:tcPr>
            <w:tcW w:w="1967" w:type="dxa"/>
            <w:gridSpan w:val="2"/>
            <w:vMerge w:val="restart"/>
            <w:tcBorders>
              <w:top w:val="nil"/>
              <w:left w:val="single" w:sz="4" w:space="0" w:color="auto"/>
              <w:bottom w:val="single" w:sz="4" w:space="0" w:color="000000"/>
              <w:right w:val="single" w:sz="8" w:space="0" w:color="auto"/>
            </w:tcBorders>
            <w:shd w:val="clear" w:color="auto" w:fill="auto"/>
            <w:noWrap/>
            <w:vAlign w:val="center"/>
            <w:hideMark/>
          </w:tcPr>
          <w:p w:rsidR="00042DED" w:rsidRPr="00E20FEE" w:rsidRDefault="00667364" w:rsidP="00042DED">
            <w:pPr>
              <w:widowControl/>
              <w:snapToGrid w:val="0"/>
              <w:jc w:val="center"/>
              <w:rPr>
                <w:rFonts w:eastAsia="標楷體"/>
                <w:b/>
                <w:kern w:val="0"/>
              </w:rPr>
            </w:pPr>
            <w:r w:rsidRPr="00667364">
              <w:rPr>
                <w:rFonts w:eastAsia="標楷體"/>
                <w:b/>
                <w:kern w:val="0"/>
              </w:rPr>
              <w:t>Real interest rate</w:t>
            </w:r>
          </w:p>
        </w:tc>
        <w:tc>
          <w:tcPr>
            <w:tcW w:w="1968" w:type="dxa"/>
            <w:gridSpan w:val="2"/>
            <w:vMerge/>
            <w:tcBorders>
              <w:top w:val="single" w:sz="8" w:space="0" w:color="auto"/>
              <w:left w:val="single" w:sz="8" w:space="0" w:color="auto"/>
              <w:bottom w:val="single" w:sz="4" w:space="0" w:color="000000"/>
              <w:right w:val="single" w:sz="8" w:space="0" w:color="auto"/>
            </w:tcBorders>
            <w:vAlign w:val="center"/>
            <w:hideMark/>
          </w:tcPr>
          <w:p w:rsidR="00042DED" w:rsidRPr="00E20FEE" w:rsidRDefault="00042DED" w:rsidP="00042DED">
            <w:pPr>
              <w:widowControl/>
              <w:snapToGrid w:val="0"/>
              <w:rPr>
                <w:kern w:val="0"/>
              </w:rPr>
            </w:pPr>
          </w:p>
        </w:tc>
      </w:tr>
      <w:tr w:rsidR="00042DED" w:rsidRPr="00042DED" w:rsidTr="00042DED">
        <w:trPr>
          <w:trHeight w:val="405"/>
        </w:trPr>
        <w:tc>
          <w:tcPr>
            <w:tcW w:w="1360" w:type="dxa"/>
            <w:vMerge/>
            <w:tcBorders>
              <w:top w:val="single" w:sz="8" w:space="0" w:color="auto"/>
              <w:left w:val="single" w:sz="8" w:space="0" w:color="auto"/>
              <w:bottom w:val="single" w:sz="4" w:space="0" w:color="000000"/>
              <w:right w:val="single" w:sz="4" w:space="0" w:color="auto"/>
            </w:tcBorders>
            <w:vAlign w:val="center"/>
            <w:hideMark/>
          </w:tcPr>
          <w:p w:rsidR="00042DED" w:rsidRPr="00E20FEE" w:rsidRDefault="00042DED" w:rsidP="00042DED">
            <w:pPr>
              <w:widowControl/>
              <w:snapToGrid w:val="0"/>
              <w:rPr>
                <w:rFonts w:eastAsia="標楷體"/>
                <w:kern w:val="0"/>
              </w:rPr>
            </w:pPr>
          </w:p>
        </w:tc>
        <w:tc>
          <w:tcPr>
            <w:tcW w:w="1967" w:type="dxa"/>
            <w:tcBorders>
              <w:top w:val="nil"/>
              <w:left w:val="nil"/>
              <w:bottom w:val="nil"/>
              <w:right w:val="single" w:sz="4" w:space="0" w:color="auto"/>
            </w:tcBorders>
            <w:shd w:val="clear" w:color="auto" w:fill="auto"/>
            <w:noWrap/>
            <w:vAlign w:val="center"/>
            <w:hideMark/>
          </w:tcPr>
          <w:p w:rsidR="00042DED" w:rsidRPr="00E20FEE" w:rsidRDefault="00042DED" w:rsidP="00E20FEE">
            <w:pPr>
              <w:widowControl/>
              <w:snapToGrid w:val="0"/>
              <w:jc w:val="center"/>
              <w:rPr>
                <w:kern w:val="0"/>
              </w:rPr>
            </w:pPr>
            <w:r w:rsidRPr="00E20FEE">
              <w:rPr>
                <w:kern w:val="0"/>
              </w:rPr>
              <w:t>(</w:t>
            </w:r>
            <w:r w:rsidR="00E20FEE">
              <w:rPr>
                <w:rFonts w:hint="eastAsia"/>
                <w:kern w:val="0"/>
              </w:rPr>
              <w:t xml:space="preserve">As of </w:t>
            </w:r>
            <w:r w:rsidRPr="00E20FEE">
              <w:rPr>
                <w:kern w:val="0"/>
              </w:rPr>
              <w:t>2017</w:t>
            </w:r>
            <w:r w:rsidR="00E20FEE">
              <w:rPr>
                <w:rFonts w:eastAsia="標楷體" w:hint="eastAsia"/>
                <w:kern w:val="0"/>
              </w:rPr>
              <w:t>/</w:t>
            </w:r>
            <w:r w:rsidRPr="00E20FEE">
              <w:rPr>
                <w:kern w:val="0"/>
              </w:rPr>
              <w:t>6</w:t>
            </w:r>
            <w:r w:rsidR="00E20FEE">
              <w:rPr>
                <w:rFonts w:eastAsia="標楷體" w:hint="eastAsia"/>
                <w:kern w:val="0"/>
              </w:rPr>
              <w:t>/</w:t>
            </w:r>
            <w:r w:rsidR="00BE56E0" w:rsidRPr="00E20FEE">
              <w:rPr>
                <w:kern w:val="0"/>
              </w:rPr>
              <w:t>22</w:t>
            </w:r>
            <w:r w:rsidRPr="00E20FEE">
              <w:rPr>
                <w:kern w:val="0"/>
              </w:rPr>
              <w:t>)</w:t>
            </w:r>
          </w:p>
        </w:tc>
        <w:tc>
          <w:tcPr>
            <w:tcW w:w="1967" w:type="dxa"/>
            <w:gridSpan w:val="2"/>
            <w:tcBorders>
              <w:top w:val="nil"/>
              <w:left w:val="nil"/>
              <w:bottom w:val="nil"/>
              <w:right w:val="single" w:sz="4" w:space="0" w:color="auto"/>
            </w:tcBorders>
            <w:shd w:val="clear" w:color="auto" w:fill="auto"/>
            <w:noWrap/>
            <w:vAlign w:val="center"/>
            <w:hideMark/>
          </w:tcPr>
          <w:p w:rsidR="00042DED" w:rsidRPr="00E20FEE" w:rsidRDefault="00042DED" w:rsidP="00E20FEE">
            <w:pPr>
              <w:widowControl/>
              <w:snapToGrid w:val="0"/>
              <w:jc w:val="center"/>
              <w:rPr>
                <w:kern w:val="0"/>
              </w:rPr>
            </w:pPr>
            <w:r w:rsidRPr="00E20FEE">
              <w:rPr>
                <w:kern w:val="0"/>
              </w:rPr>
              <w:t>(2017</w:t>
            </w:r>
            <w:r w:rsidR="00E20FEE">
              <w:rPr>
                <w:rFonts w:eastAsia="標楷體" w:hint="eastAsia"/>
                <w:kern w:val="0"/>
              </w:rPr>
              <w:t xml:space="preserve"> forecast</w:t>
            </w:r>
            <w:r w:rsidRPr="00E20FEE">
              <w:rPr>
                <w:kern w:val="0"/>
              </w:rPr>
              <w:t>)</w:t>
            </w:r>
          </w:p>
        </w:tc>
        <w:tc>
          <w:tcPr>
            <w:tcW w:w="1967" w:type="dxa"/>
            <w:gridSpan w:val="2"/>
            <w:vMerge/>
            <w:tcBorders>
              <w:top w:val="nil"/>
              <w:left w:val="single" w:sz="4" w:space="0" w:color="auto"/>
              <w:bottom w:val="single" w:sz="4" w:space="0" w:color="000000"/>
              <w:right w:val="single" w:sz="8" w:space="0" w:color="auto"/>
            </w:tcBorders>
            <w:vAlign w:val="center"/>
            <w:hideMark/>
          </w:tcPr>
          <w:p w:rsidR="00042DED" w:rsidRPr="00E20FEE" w:rsidRDefault="00042DED" w:rsidP="00042DED">
            <w:pPr>
              <w:widowControl/>
              <w:snapToGrid w:val="0"/>
              <w:rPr>
                <w:rFonts w:eastAsia="標楷體"/>
                <w:kern w:val="0"/>
              </w:rPr>
            </w:pPr>
          </w:p>
        </w:tc>
        <w:tc>
          <w:tcPr>
            <w:tcW w:w="1968" w:type="dxa"/>
            <w:gridSpan w:val="2"/>
            <w:vMerge/>
            <w:tcBorders>
              <w:top w:val="single" w:sz="8" w:space="0" w:color="auto"/>
              <w:left w:val="single" w:sz="8" w:space="0" w:color="auto"/>
              <w:bottom w:val="single" w:sz="4" w:space="0" w:color="000000"/>
              <w:right w:val="single" w:sz="8" w:space="0" w:color="auto"/>
            </w:tcBorders>
            <w:vAlign w:val="center"/>
            <w:hideMark/>
          </w:tcPr>
          <w:p w:rsidR="00042DED" w:rsidRPr="00E20FEE" w:rsidRDefault="00042DED" w:rsidP="00042DED">
            <w:pPr>
              <w:widowControl/>
              <w:snapToGrid w:val="0"/>
              <w:rPr>
                <w:kern w:val="0"/>
              </w:rPr>
            </w:pPr>
          </w:p>
        </w:tc>
      </w:tr>
      <w:tr w:rsidR="00773C11" w:rsidRPr="00042DED" w:rsidTr="00375423">
        <w:trPr>
          <w:trHeight w:val="680"/>
        </w:trPr>
        <w:tc>
          <w:tcPr>
            <w:tcW w:w="1360" w:type="dxa"/>
            <w:tcBorders>
              <w:top w:val="nil"/>
              <w:left w:val="single" w:sz="8" w:space="0" w:color="auto"/>
              <w:bottom w:val="single" w:sz="4" w:space="0" w:color="auto"/>
              <w:right w:val="single" w:sz="4" w:space="0" w:color="auto"/>
            </w:tcBorders>
            <w:shd w:val="clear" w:color="FFFFFF" w:fill="FFFFFF"/>
            <w:noWrap/>
            <w:vAlign w:val="center"/>
            <w:hideMark/>
          </w:tcPr>
          <w:p w:rsidR="00773C11" w:rsidRPr="00647ECE" w:rsidRDefault="00667364" w:rsidP="00375423">
            <w:pPr>
              <w:widowControl/>
              <w:snapToGrid w:val="0"/>
              <w:spacing w:line="280" w:lineRule="exact"/>
              <w:jc w:val="center"/>
              <w:rPr>
                <w:rFonts w:eastAsia="標楷體"/>
                <w:kern w:val="0"/>
                <w:sz w:val="26"/>
                <w:szCs w:val="26"/>
              </w:rPr>
            </w:pPr>
            <w:r w:rsidRPr="00647ECE">
              <w:rPr>
                <w:rFonts w:eastAsia="標楷體"/>
                <w:kern w:val="0"/>
                <w:sz w:val="26"/>
                <w:szCs w:val="26"/>
              </w:rPr>
              <w:t>Thailand</w:t>
            </w:r>
          </w:p>
        </w:tc>
        <w:tc>
          <w:tcPr>
            <w:tcW w:w="1967" w:type="dxa"/>
            <w:tcBorders>
              <w:top w:val="single" w:sz="4" w:space="0" w:color="auto"/>
              <w:left w:val="nil"/>
              <w:bottom w:val="single" w:sz="4" w:space="0" w:color="auto"/>
              <w:right w:val="nil"/>
            </w:tcBorders>
            <w:shd w:val="clear" w:color="auto" w:fill="auto"/>
            <w:noWrap/>
            <w:vAlign w:val="center"/>
            <w:hideMark/>
          </w:tcPr>
          <w:p w:rsidR="00773C11" w:rsidRPr="00E20FEE" w:rsidRDefault="00773C11" w:rsidP="00375423">
            <w:pPr>
              <w:spacing w:line="280" w:lineRule="exact"/>
              <w:jc w:val="center"/>
            </w:pPr>
            <w:r w:rsidRPr="00E20FEE">
              <w:t>1.500</w:t>
            </w:r>
          </w:p>
        </w:tc>
        <w:tc>
          <w:tcPr>
            <w:tcW w:w="1967" w:type="dxa"/>
            <w:gridSpan w:val="2"/>
            <w:tcBorders>
              <w:top w:val="single" w:sz="4" w:space="0" w:color="auto"/>
              <w:left w:val="single" w:sz="4" w:space="0" w:color="auto"/>
              <w:bottom w:val="single" w:sz="4" w:space="0" w:color="auto"/>
              <w:right w:val="nil"/>
            </w:tcBorders>
            <w:shd w:val="clear" w:color="auto" w:fill="auto"/>
            <w:noWrap/>
            <w:vAlign w:val="center"/>
            <w:hideMark/>
          </w:tcPr>
          <w:p w:rsidR="00773C11" w:rsidRPr="00E20FEE" w:rsidRDefault="00773C11" w:rsidP="00375423">
            <w:pPr>
              <w:spacing w:line="280" w:lineRule="exact"/>
              <w:jc w:val="center"/>
            </w:pPr>
            <w:r w:rsidRPr="00E20FEE">
              <w:t>1.25</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773C11" w:rsidRPr="00E20FEE" w:rsidRDefault="00773C11" w:rsidP="00375423">
            <w:pPr>
              <w:spacing w:line="280" w:lineRule="exact"/>
              <w:jc w:val="center"/>
            </w:pPr>
            <w:r w:rsidRPr="00E20FEE">
              <w:t>0.250</w:t>
            </w:r>
          </w:p>
        </w:tc>
        <w:tc>
          <w:tcPr>
            <w:tcW w:w="1968" w:type="dxa"/>
            <w:gridSpan w:val="2"/>
            <w:tcBorders>
              <w:top w:val="nil"/>
              <w:left w:val="single" w:sz="8" w:space="0" w:color="auto"/>
              <w:bottom w:val="single" w:sz="4" w:space="0" w:color="auto"/>
              <w:right w:val="single" w:sz="8" w:space="0" w:color="auto"/>
            </w:tcBorders>
            <w:shd w:val="clear" w:color="auto" w:fill="auto"/>
            <w:noWrap/>
            <w:vAlign w:val="center"/>
            <w:hideMark/>
          </w:tcPr>
          <w:p w:rsidR="00773C11" w:rsidRPr="00E20FEE" w:rsidRDefault="00773C11" w:rsidP="00375423">
            <w:pPr>
              <w:spacing w:line="280" w:lineRule="exact"/>
              <w:jc w:val="center"/>
            </w:pPr>
            <w:r w:rsidRPr="00E20FEE">
              <w:t>3.3</w:t>
            </w:r>
          </w:p>
        </w:tc>
      </w:tr>
      <w:tr w:rsidR="00773C11" w:rsidRPr="00042DED" w:rsidTr="00375423">
        <w:trPr>
          <w:trHeight w:val="680"/>
        </w:trPr>
        <w:tc>
          <w:tcPr>
            <w:tcW w:w="1360" w:type="dxa"/>
            <w:tcBorders>
              <w:top w:val="nil"/>
              <w:left w:val="single" w:sz="8" w:space="0" w:color="auto"/>
              <w:bottom w:val="single" w:sz="4" w:space="0" w:color="auto"/>
              <w:right w:val="single" w:sz="4" w:space="0" w:color="auto"/>
            </w:tcBorders>
            <w:shd w:val="clear" w:color="FFFFFF" w:fill="FFFFFF"/>
            <w:noWrap/>
            <w:vAlign w:val="center"/>
            <w:hideMark/>
          </w:tcPr>
          <w:p w:rsidR="00773C11" w:rsidRPr="00647ECE" w:rsidRDefault="008445EC" w:rsidP="00375423">
            <w:pPr>
              <w:widowControl/>
              <w:snapToGrid w:val="0"/>
              <w:spacing w:line="280" w:lineRule="exact"/>
              <w:jc w:val="center"/>
              <w:rPr>
                <w:rFonts w:eastAsia="標楷體"/>
                <w:kern w:val="0"/>
                <w:sz w:val="26"/>
                <w:szCs w:val="26"/>
              </w:rPr>
            </w:pPr>
            <w:r w:rsidRPr="00647ECE">
              <w:rPr>
                <w:rFonts w:eastAsia="標楷體" w:hint="eastAsia"/>
                <w:kern w:val="0"/>
                <w:sz w:val="26"/>
                <w:szCs w:val="26"/>
              </w:rPr>
              <w:t>Indonesia</w:t>
            </w:r>
          </w:p>
        </w:tc>
        <w:tc>
          <w:tcPr>
            <w:tcW w:w="1967" w:type="dxa"/>
            <w:tcBorders>
              <w:top w:val="nil"/>
              <w:left w:val="nil"/>
              <w:bottom w:val="single" w:sz="4" w:space="0" w:color="auto"/>
              <w:right w:val="nil"/>
            </w:tcBorders>
            <w:shd w:val="clear" w:color="auto" w:fill="auto"/>
            <w:noWrap/>
            <w:vAlign w:val="center"/>
            <w:hideMark/>
          </w:tcPr>
          <w:p w:rsidR="00773C11" w:rsidRPr="00E20FEE" w:rsidRDefault="00773C11" w:rsidP="00375423">
            <w:pPr>
              <w:spacing w:line="280" w:lineRule="exact"/>
              <w:jc w:val="center"/>
            </w:pPr>
            <w:r w:rsidRPr="00E20FEE">
              <w:t>4.750</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773C11" w:rsidRPr="00E20FEE" w:rsidRDefault="00773C11" w:rsidP="00375423">
            <w:pPr>
              <w:spacing w:line="280" w:lineRule="exact"/>
              <w:jc w:val="center"/>
            </w:pPr>
            <w:r w:rsidRPr="00E20FEE">
              <w:t>4.57</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773C11" w:rsidRPr="00E20FEE" w:rsidRDefault="00773C11" w:rsidP="00375423">
            <w:pPr>
              <w:spacing w:line="280" w:lineRule="exact"/>
              <w:jc w:val="center"/>
            </w:pPr>
            <w:r w:rsidRPr="00E20FEE">
              <w:t>0.180</w:t>
            </w:r>
          </w:p>
        </w:tc>
        <w:tc>
          <w:tcPr>
            <w:tcW w:w="1968" w:type="dxa"/>
            <w:gridSpan w:val="2"/>
            <w:tcBorders>
              <w:top w:val="nil"/>
              <w:left w:val="single" w:sz="8" w:space="0" w:color="auto"/>
              <w:bottom w:val="single" w:sz="4" w:space="0" w:color="auto"/>
              <w:right w:val="single" w:sz="8" w:space="0" w:color="auto"/>
            </w:tcBorders>
            <w:shd w:val="clear" w:color="auto" w:fill="auto"/>
            <w:noWrap/>
            <w:vAlign w:val="center"/>
            <w:hideMark/>
          </w:tcPr>
          <w:p w:rsidR="00773C11" w:rsidRPr="00E20FEE" w:rsidRDefault="00773C11" w:rsidP="00375423">
            <w:pPr>
              <w:spacing w:line="280" w:lineRule="exact"/>
              <w:jc w:val="center"/>
            </w:pPr>
            <w:r w:rsidRPr="00E20FEE">
              <w:t>5.0</w:t>
            </w:r>
          </w:p>
        </w:tc>
      </w:tr>
      <w:tr w:rsidR="00D0230B" w:rsidRPr="00042DED" w:rsidTr="00375423">
        <w:trPr>
          <w:trHeight w:val="680"/>
        </w:trPr>
        <w:tc>
          <w:tcPr>
            <w:tcW w:w="1360" w:type="dxa"/>
            <w:tcBorders>
              <w:top w:val="nil"/>
              <w:left w:val="single" w:sz="8" w:space="0" w:color="auto"/>
              <w:bottom w:val="single" w:sz="4" w:space="0" w:color="auto"/>
              <w:right w:val="single" w:sz="4" w:space="0" w:color="auto"/>
            </w:tcBorders>
            <w:shd w:val="clear" w:color="auto" w:fill="FFFFCC"/>
            <w:noWrap/>
            <w:vAlign w:val="center"/>
            <w:hideMark/>
          </w:tcPr>
          <w:p w:rsidR="00D0230B" w:rsidRPr="00647ECE" w:rsidRDefault="008445EC" w:rsidP="00375423">
            <w:pPr>
              <w:widowControl/>
              <w:snapToGrid w:val="0"/>
              <w:spacing w:line="280" w:lineRule="exact"/>
              <w:jc w:val="center"/>
              <w:rPr>
                <w:rFonts w:eastAsia="標楷體"/>
                <w:b/>
                <w:bCs/>
                <w:kern w:val="0"/>
                <w:sz w:val="26"/>
                <w:szCs w:val="26"/>
              </w:rPr>
            </w:pPr>
            <w:r w:rsidRPr="00647ECE">
              <w:rPr>
                <w:rFonts w:eastAsia="標楷體" w:hint="eastAsia"/>
                <w:b/>
                <w:bCs/>
                <w:kern w:val="0"/>
                <w:sz w:val="26"/>
                <w:szCs w:val="26"/>
              </w:rPr>
              <w:t>T</w:t>
            </w:r>
            <w:r w:rsidRPr="00647ECE">
              <w:rPr>
                <w:rFonts w:eastAsia="標楷體"/>
                <w:b/>
                <w:bCs/>
                <w:kern w:val="0"/>
                <w:sz w:val="26"/>
                <w:szCs w:val="26"/>
              </w:rPr>
              <w:t>a</w:t>
            </w:r>
            <w:r w:rsidRPr="00647ECE">
              <w:rPr>
                <w:rFonts w:eastAsia="標楷體" w:hint="eastAsia"/>
                <w:b/>
                <w:bCs/>
                <w:kern w:val="0"/>
                <w:sz w:val="26"/>
                <w:szCs w:val="26"/>
              </w:rPr>
              <w:t xml:space="preserve">iwan </w:t>
            </w:r>
          </w:p>
        </w:tc>
        <w:tc>
          <w:tcPr>
            <w:tcW w:w="1967" w:type="dxa"/>
            <w:tcBorders>
              <w:top w:val="nil"/>
              <w:left w:val="nil"/>
              <w:bottom w:val="single" w:sz="4" w:space="0" w:color="auto"/>
              <w:right w:val="single" w:sz="4" w:space="0" w:color="auto"/>
            </w:tcBorders>
            <w:shd w:val="clear" w:color="auto" w:fill="FFFFCC"/>
            <w:vAlign w:val="center"/>
            <w:hideMark/>
          </w:tcPr>
          <w:p w:rsidR="00D0230B" w:rsidRPr="00E20FEE" w:rsidRDefault="00D0230B" w:rsidP="00375423">
            <w:pPr>
              <w:spacing w:line="280" w:lineRule="exact"/>
              <w:ind w:firstLineChars="18" w:firstLine="43"/>
              <w:jc w:val="center"/>
              <w:rPr>
                <w:b/>
              </w:rPr>
            </w:pPr>
            <w:r w:rsidRPr="00E20FEE">
              <w:rPr>
                <w:b/>
              </w:rPr>
              <w:t>1.065</w:t>
            </w:r>
            <w:r w:rsidR="00E20FEE" w:rsidRPr="00E20FEE">
              <w:rPr>
                <w:rFonts w:eastAsia="標楷體"/>
                <w:kern w:val="0"/>
              </w:rPr>
              <w:t>*</w:t>
            </w:r>
          </w:p>
        </w:tc>
        <w:tc>
          <w:tcPr>
            <w:tcW w:w="1967" w:type="dxa"/>
            <w:gridSpan w:val="2"/>
            <w:tcBorders>
              <w:top w:val="nil"/>
              <w:left w:val="nil"/>
              <w:bottom w:val="single" w:sz="4" w:space="0" w:color="auto"/>
              <w:right w:val="single" w:sz="4" w:space="0" w:color="auto"/>
            </w:tcBorders>
            <w:shd w:val="clear" w:color="auto" w:fill="FFFFCC"/>
            <w:vAlign w:val="center"/>
            <w:hideMark/>
          </w:tcPr>
          <w:p w:rsidR="00D0230B" w:rsidRPr="00E20FEE" w:rsidRDefault="00D0230B" w:rsidP="00375423">
            <w:pPr>
              <w:spacing w:line="280" w:lineRule="exact"/>
              <w:jc w:val="center"/>
              <w:rPr>
                <w:b/>
              </w:rPr>
            </w:pPr>
            <w:r w:rsidRPr="00E20FEE">
              <w:rPr>
                <w:b/>
              </w:rPr>
              <w:t>1.07</w:t>
            </w:r>
          </w:p>
        </w:tc>
        <w:tc>
          <w:tcPr>
            <w:tcW w:w="1967" w:type="dxa"/>
            <w:gridSpan w:val="2"/>
            <w:tcBorders>
              <w:top w:val="nil"/>
              <w:left w:val="nil"/>
              <w:bottom w:val="single" w:sz="4" w:space="0" w:color="auto"/>
              <w:right w:val="single" w:sz="8" w:space="0" w:color="auto"/>
            </w:tcBorders>
            <w:shd w:val="clear" w:color="auto" w:fill="FFFFCC"/>
            <w:vAlign w:val="center"/>
            <w:hideMark/>
          </w:tcPr>
          <w:p w:rsidR="00D0230B" w:rsidRPr="00E20FEE" w:rsidRDefault="00D0230B" w:rsidP="00375423">
            <w:pPr>
              <w:spacing w:line="280" w:lineRule="exact"/>
              <w:jc w:val="center"/>
              <w:rPr>
                <w:b/>
              </w:rPr>
            </w:pPr>
            <w:r w:rsidRPr="00E20FEE">
              <w:rPr>
                <w:b/>
              </w:rPr>
              <w:t>-0.005</w:t>
            </w:r>
          </w:p>
        </w:tc>
        <w:tc>
          <w:tcPr>
            <w:tcW w:w="1968" w:type="dxa"/>
            <w:gridSpan w:val="2"/>
            <w:tcBorders>
              <w:top w:val="nil"/>
              <w:left w:val="single" w:sz="4" w:space="0" w:color="auto"/>
              <w:bottom w:val="single" w:sz="4" w:space="0" w:color="auto"/>
              <w:right w:val="single" w:sz="8" w:space="0" w:color="auto"/>
            </w:tcBorders>
            <w:shd w:val="clear" w:color="auto" w:fill="FFFFCC"/>
            <w:vAlign w:val="center"/>
            <w:hideMark/>
          </w:tcPr>
          <w:p w:rsidR="00D0230B" w:rsidRPr="00E20FEE" w:rsidRDefault="00D0230B" w:rsidP="00375423">
            <w:pPr>
              <w:spacing w:line="280" w:lineRule="exact"/>
              <w:jc w:val="center"/>
              <w:rPr>
                <w:b/>
              </w:rPr>
            </w:pPr>
            <w:r w:rsidRPr="00E20FEE">
              <w:rPr>
                <w:b/>
              </w:rPr>
              <w:t>2.05</w:t>
            </w:r>
          </w:p>
        </w:tc>
      </w:tr>
      <w:tr w:rsidR="00CC1795" w:rsidRPr="00042DED" w:rsidTr="00375423">
        <w:trPr>
          <w:trHeight w:val="680"/>
        </w:trPr>
        <w:tc>
          <w:tcPr>
            <w:tcW w:w="1360" w:type="dxa"/>
            <w:tcBorders>
              <w:top w:val="nil"/>
              <w:left w:val="single" w:sz="8" w:space="0" w:color="auto"/>
              <w:bottom w:val="single" w:sz="4" w:space="0" w:color="auto"/>
              <w:right w:val="single" w:sz="4" w:space="0" w:color="auto"/>
            </w:tcBorders>
            <w:shd w:val="clear" w:color="FFFFFF" w:fill="FFFFFF"/>
            <w:noWrap/>
            <w:vAlign w:val="center"/>
            <w:hideMark/>
          </w:tcPr>
          <w:p w:rsidR="00CC1795" w:rsidRPr="00647ECE" w:rsidRDefault="008445EC" w:rsidP="00375423">
            <w:pPr>
              <w:widowControl/>
              <w:snapToGrid w:val="0"/>
              <w:spacing w:line="280" w:lineRule="exact"/>
              <w:jc w:val="center"/>
              <w:rPr>
                <w:rFonts w:eastAsia="標楷體"/>
                <w:kern w:val="0"/>
                <w:sz w:val="26"/>
                <w:szCs w:val="26"/>
              </w:rPr>
            </w:pPr>
            <w:r w:rsidRPr="00647ECE">
              <w:rPr>
                <w:rFonts w:eastAsia="標楷體" w:hint="eastAsia"/>
                <w:kern w:val="0"/>
                <w:sz w:val="26"/>
                <w:szCs w:val="26"/>
              </w:rPr>
              <w:t>China</w:t>
            </w:r>
          </w:p>
        </w:tc>
        <w:tc>
          <w:tcPr>
            <w:tcW w:w="1967" w:type="dxa"/>
            <w:tcBorders>
              <w:top w:val="nil"/>
              <w:left w:val="nil"/>
              <w:bottom w:val="single" w:sz="4" w:space="0" w:color="auto"/>
              <w:right w:val="nil"/>
            </w:tcBorders>
            <w:shd w:val="clear" w:color="auto" w:fill="auto"/>
            <w:noWrap/>
            <w:vAlign w:val="center"/>
            <w:hideMark/>
          </w:tcPr>
          <w:p w:rsidR="00CC1795" w:rsidRPr="00E20FEE" w:rsidRDefault="00CC1795" w:rsidP="00375423">
            <w:pPr>
              <w:spacing w:line="280" w:lineRule="exact"/>
              <w:jc w:val="center"/>
            </w:pPr>
            <w:r w:rsidRPr="00E20FEE">
              <w:t>1.500</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CC1795" w:rsidRPr="00E20FEE" w:rsidRDefault="00CC1795" w:rsidP="00375423">
            <w:pPr>
              <w:spacing w:line="280" w:lineRule="exact"/>
              <w:jc w:val="center"/>
            </w:pPr>
            <w:r w:rsidRPr="00E20FEE">
              <w:t>1.84</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CC1795" w:rsidRPr="00E20FEE" w:rsidRDefault="00CC1795" w:rsidP="00375423">
            <w:pPr>
              <w:spacing w:line="280" w:lineRule="exact"/>
              <w:jc w:val="center"/>
            </w:pPr>
            <w:r w:rsidRPr="00E20FEE">
              <w:t>-0.340</w:t>
            </w:r>
          </w:p>
        </w:tc>
        <w:tc>
          <w:tcPr>
            <w:tcW w:w="1968" w:type="dxa"/>
            <w:gridSpan w:val="2"/>
            <w:tcBorders>
              <w:top w:val="nil"/>
              <w:left w:val="single" w:sz="8" w:space="0" w:color="auto"/>
              <w:bottom w:val="single" w:sz="4" w:space="0" w:color="auto"/>
              <w:right w:val="single" w:sz="8" w:space="0" w:color="auto"/>
            </w:tcBorders>
            <w:shd w:val="clear" w:color="auto" w:fill="auto"/>
            <w:noWrap/>
            <w:vAlign w:val="center"/>
            <w:hideMark/>
          </w:tcPr>
          <w:p w:rsidR="00CC1795" w:rsidRPr="00E20FEE" w:rsidRDefault="00CC1795" w:rsidP="00375423">
            <w:pPr>
              <w:spacing w:line="280" w:lineRule="exact"/>
              <w:jc w:val="center"/>
            </w:pPr>
            <w:r w:rsidRPr="00E20FEE">
              <w:t>6.6</w:t>
            </w:r>
          </w:p>
        </w:tc>
      </w:tr>
      <w:tr w:rsidR="00CC1795" w:rsidRPr="00042DED" w:rsidTr="00375423">
        <w:trPr>
          <w:trHeight w:val="680"/>
        </w:trPr>
        <w:tc>
          <w:tcPr>
            <w:tcW w:w="1360" w:type="dxa"/>
            <w:tcBorders>
              <w:top w:val="nil"/>
              <w:left w:val="single" w:sz="8" w:space="0" w:color="auto"/>
              <w:bottom w:val="single" w:sz="4" w:space="0" w:color="auto"/>
              <w:right w:val="single" w:sz="4" w:space="0" w:color="auto"/>
            </w:tcBorders>
            <w:shd w:val="clear" w:color="FFFFFF" w:fill="FFFFFF"/>
            <w:noWrap/>
            <w:vAlign w:val="center"/>
            <w:hideMark/>
          </w:tcPr>
          <w:p w:rsidR="00CC1795" w:rsidRPr="00647ECE" w:rsidRDefault="008445EC" w:rsidP="00375423">
            <w:pPr>
              <w:widowControl/>
              <w:snapToGrid w:val="0"/>
              <w:spacing w:line="280" w:lineRule="exact"/>
              <w:jc w:val="center"/>
              <w:rPr>
                <w:rFonts w:eastAsia="標楷體"/>
                <w:kern w:val="0"/>
                <w:sz w:val="26"/>
                <w:szCs w:val="26"/>
              </w:rPr>
            </w:pPr>
            <w:r w:rsidRPr="00647ECE">
              <w:rPr>
                <w:rFonts w:eastAsia="標楷體" w:hint="eastAsia"/>
                <w:kern w:val="0"/>
                <w:sz w:val="26"/>
                <w:szCs w:val="26"/>
              </w:rPr>
              <w:t>Switzerland</w:t>
            </w:r>
          </w:p>
        </w:tc>
        <w:tc>
          <w:tcPr>
            <w:tcW w:w="1967" w:type="dxa"/>
            <w:tcBorders>
              <w:top w:val="nil"/>
              <w:left w:val="nil"/>
              <w:bottom w:val="single" w:sz="4" w:space="0" w:color="auto"/>
              <w:right w:val="nil"/>
            </w:tcBorders>
            <w:shd w:val="clear" w:color="auto" w:fill="auto"/>
            <w:noWrap/>
            <w:vAlign w:val="center"/>
            <w:hideMark/>
          </w:tcPr>
          <w:p w:rsidR="00CC1795" w:rsidRPr="00E20FEE" w:rsidRDefault="00CC1795" w:rsidP="00375423">
            <w:pPr>
              <w:spacing w:line="280" w:lineRule="exact"/>
              <w:jc w:val="center"/>
            </w:pPr>
            <w:r w:rsidRPr="00E20FEE">
              <w:t>0.160</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CC1795" w:rsidRPr="00E20FEE" w:rsidRDefault="00CC1795" w:rsidP="00375423">
            <w:pPr>
              <w:spacing w:line="280" w:lineRule="exact"/>
              <w:jc w:val="center"/>
            </w:pPr>
            <w:r w:rsidRPr="00E20FEE">
              <w:t>0.53</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CC1795" w:rsidRPr="00E20FEE" w:rsidRDefault="00CC1795" w:rsidP="00375423">
            <w:pPr>
              <w:spacing w:line="280" w:lineRule="exact"/>
              <w:jc w:val="center"/>
            </w:pPr>
            <w:r w:rsidRPr="00E20FEE">
              <w:t>-0.370</w:t>
            </w:r>
          </w:p>
        </w:tc>
        <w:tc>
          <w:tcPr>
            <w:tcW w:w="1968" w:type="dxa"/>
            <w:gridSpan w:val="2"/>
            <w:tcBorders>
              <w:top w:val="nil"/>
              <w:left w:val="single" w:sz="8" w:space="0" w:color="auto"/>
              <w:bottom w:val="single" w:sz="4" w:space="0" w:color="auto"/>
              <w:right w:val="single" w:sz="8" w:space="0" w:color="auto"/>
            </w:tcBorders>
            <w:shd w:val="clear" w:color="auto" w:fill="auto"/>
            <w:noWrap/>
            <w:vAlign w:val="center"/>
            <w:hideMark/>
          </w:tcPr>
          <w:p w:rsidR="00CC1795" w:rsidRPr="00E20FEE" w:rsidRDefault="00CC1795" w:rsidP="00375423">
            <w:pPr>
              <w:spacing w:line="280" w:lineRule="exact"/>
              <w:jc w:val="center"/>
            </w:pPr>
            <w:r w:rsidRPr="00E20FEE">
              <w:t>1.6</w:t>
            </w:r>
          </w:p>
        </w:tc>
      </w:tr>
      <w:tr w:rsidR="00CC1795" w:rsidRPr="00042DED" w:rsidTr="00375423">
        <w:trPr>
          <w:trHeight w:val="680"/>
        </w:trPr>
        <w:tc>
          <w:tcPr>
            <w:tcW w:w="1360" w:type="dxa"/>
            <w:tcBorders>
              <w:top w:val="nil"/>
              <w:left w:val="single" w:sz="8" w:space="0" w:color="auto"/>
              <w:bottom w:val="single" w:sz="4" w:space="0" w:color="auto"/>
              <w:right w:val="single" w:sz="4" w:space="0" w:color="auto"/>
            </w:tcBorders>
            <w:shd w:val="clear" w:color="FFFFFF" w:fill="FFFFFF"/>
            <w:noWrap/>
            <w:vAlign w:val="center"/>
            <w:hideMark/>
          </w:tcPr>
          <w:p w:rsidR="00CC1795" w:rsidRPr="00647ECE" w:rsidRDefault="008445EC" w:rsidP="00375423">
            <w:pPr>
              <w:widowControl/>
              <w:snapToGrid w:val="0"/>
              <w:spacing w:line="280" w:lineRule="exact"/>
              <w:jc w:val="center"/>
              <w:rPr>
                <w:rFonts w:eastAsia="標楷體"/>
                <w:kern w:val="0"/>
                <w:sz w:val="26"/>
                <w:szCs w:val="26"/>
              </w:rPr>
            </w:pPr>
            <w:r w:rsidRPr="00647ECE">
              <w:rPr>
                <w:rFonts w:eastAsia="標楷體" w:hint="eastAsia"/>
                <w:kern w:val="0"/>
                <w:sz w:val="26"/>
                <w:szCs w:val="26"/>
              </w:rPr>
              <w:t>US</w:t>
            </w:r>
          </w:p>
        </w:tc>
        <w:tc>
          <w:tcPr>
            <w:tcW w:w="1967" w:type="dxa"/>
            <w:tcBorders>
              <w:top w:val="nil"/>
              <w:left w:val="nil"/>
              <w:bottom w:val="single" w:sz="4" w:space="0" w:color="auto"/>
              <w:right w:val="nil"/>
            </w:tcBorders>
            <w:shd w:val="clear" w:color="auto" w:fill="auto"/>
            <w:noWrap/>
            <w:vAlign w:val="center"/>
            <w:hideMark/>
          </w:tcPr>
          <w:p w:rsidR="00CC1795" w:rsidRPr="00E20FEE" w:rsidRDefault="00CC1795" w:rsidP="00375423">
            <w:pPr>
              <w:spacing w:line="280" w:lineRule="exact"/>
              <w:jc w:val="center"/>
            </w:pPr>
            <w:r w:rsidRPr="00E20FEE">
              <w:t>1.760</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CC1795" w:rsidRPr="00E20FEE" w:rsidRDefault="00CC1795" w:rsidP="00375423">
            <w:pPr>
              <w:spacing w:line="280" w:lineRule="exact"/>
              <w:jc w:val="center"/>
            </w:pPr>
            <w:r w:rsidRPr="00E20FEE">
              <w:t>2.19</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CC1795" w:rsidRPr="00E20FEE" w:rsidRDefault="00CC1795" w:rsidP="00375423">
            <w:pPr>
              <w:spacing w:line="280" w:lineRule="exact"/>
              <w:jc w:val="center"/>
            </w:pPr>
            <w:r w:rsidRPr="00E20FEE">
              <w:t>-0.430</w:t>
            </w:r>
          </w:p>
        </w:tc>
        <w:tc>
          <w:tcPr>
            <w:tcW w:w="1968" w:type="dxa"/>
            <w:gridSpan w:val="2"/>
            <w:tcBorders>
              <w:top w:val="nil"/>
              <w:left w:val="single" w:sz="8" w:space="0" w:color="auto"/>
              <w:bottom w:val="single" w:sz="4" w:space="0" w:color="auto"/>
              <w:right w:val="single" w:sz="8" w:space="0" w:color="auto"/>
            </w:tcBorders>
            <w:shd w:val="clear" w:color="auto" w:fill="auto"/>
            <w:noWrap/>
            <w:vAlign w:val="center"/>
            <w:hideMark/>
          </w:tcPr>
          <w:p w:rsidR="00CC1795" w:rsidRPr="00E20FEE" w:rsidRDefault="00CC1795" w:rsidP="00375423">
            <w:pPr>
              <w:spacing w:line="280" w:lineRule="exact"/>
              <w:jc w:val="center"/>
            </w:pPr>
            <w:r w:rsidRPr="00E20FEE">
              <w:t>2.3</w:t>
            </w:r>
          </w:p>
        </w:tc>
      </w:tr>
      <w:tr w:rsidR="00CC1795" w:rsidRPr="00042DED" w:rsidTr="00375423">
        <w:trPr>
          <w:trHeight w:val="680"/>
        </w:trPr>
        <w:tc>
          <w:tcPr>
            <w:tcW w:w="1360" w:type="dxa"/>
            <w:tcBorders>
              <w:top w:val="nil"/>
              <w:left w:val="single" w:sz="8" w:space="0" w:color="auto"/>
              <w:bottom w:val="single" w:sz="4" w:space="0" w:color="auto"/>
              <w:right w:val="single" w:sz="4" w:space="0" w:color="auto"/>
            </w:tcBorders>
            <w:shd w:val="clear" w:color="FFFFFF" w:fill="FFFFFF"/>
            <w:noWrap/>
            <w:vAlign w:val="center"/>
            <w:hideMark/>
          </w:tcPr>
          <w:p w:rsidR="00CC1795" w:rsidRPr="00647ECE" w:rsidRDefault="008445EC" w:rsidP="00375423">
            <w:pPr>
              <w:widowControl/>
              <w:snapToGrid w:val="0"/>
              <w:spacing w:line="280" w:lineRule="exact"/>
              <w:jc w:val="center"/>
              <w:rPr>
                <w:rFonts w:eastAsia="標楷體"/>
                <w:kern w:val="0"/>
                <w:sz w:val="26"/>
                <w:szCs w:val="26"/>
              </w:rPr>
            </w:pPr>
            <w:r w:rsidRPr="00647ECE">
              <w:rPr>
                <w:rFonts w:eastAsia="標楷體" w:hint="eastAsia"/>
                <w:kern w:val="0"/>
                <w:sz w:val="26"/>
                <w:szCs w:val="26"/>
              </w:rPr>
              <w:t>J</w:t>
            </w:r>
            <w:r w:rsidRPr="00647ECE">
              <w:rPr>
                <w:rFonts w:eastAsia="標楷體"/>
                <w:kern w:val="0"/>
                <w:sz w:val="26"/>
                <w:szCs w:val="26"/>
              </w:rPr>
              <w:t>a</w:t>
            </w:r>
            <w:r w:rsidRPr="00647ECE">
              <w:rPr>
                <w:rFonts w:eastAsia="標楷體" w:hint="eastAsia"/>
                <w:kern w:val="0"/>
                <w:sz w:val="26"/>
                <w:szCs w:val="26"/>
              </w:rPr>
              <w:t>pan</w:t>
            </w:r>
          </w:p>
        </w:tc>
        <w:tc>
          <w:tcPr>
            <w:tcW w:w="1967" w:type="dxa"/>
            <w:tcBorders>
              <w:top w:val="nil"/>
              <w:left w:val="nil"/>
              <w:bottom w:val="single" w:sz="4" w:space="0" w:color="auto"/>
              <w:right w:val="nil"/>
            </w:tcBorders>
            <w:shd w:val="clear" w:color="auto" w:fill="auto"/>
            <w:noWrap/>
            <w:vAlign w:val="center"/>
            <w:hideMark/>
          </w:tcPr>
          <w:p w:rsidR="00CC1795" w:rsidRPr="00E20FEE" w:rsidRDefault="00CC1795" w:rsidP="00375423">
            <w:pPr>
              <w:spacing w:line="280" w:lineRule="exact"/>
              <w:jc w:val="center"/>
            </w:pPr>
            <w:r w:rsidRPr="00E20FEE">
              <w:t>0.014</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CC1795" w:rsidRPr="00E20FEE" w:rsidRDefault="00CC1795" w:rsidP="00375423">
            <w:pPr>
              <w:spacing w:line="280" w:lineRule="exact"/>
              <w:jc w:val="center"/>
            </w:pPr>
            <w:r w:rsidRPr="00E20FEE">
              <w:t>0.60</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CC1795" w:rsidRPr="00E20FEE" w:rsidRDefault="00CC1795" w:rsidP="00375423">
            <w:pPr>
              <w:spacing w:line="280" w:lineRule="exact"/>
              <w:jc w:val="center"/>
            </w:pPr>
            <w:r w:rsidRPr="00E20FEE">
              <w:t>-0.586</w:t>
            </w:r>
          </w:p>
        </w:tc>
        <w:tc>
          <w:tcPr>
            <w:tcW w:w="1968" w:type="dxa"/>
            <w:gridSpan w:val="2"/>
            <w:tcBorders>
              <w:top w:val="nil"/>
              <w:left w:val="single" w:sz="8" w:space="0" w:color="auto"/>
              <w:bottom w:val="single" w:sz="4" w:space="0" w:color="auto"/>
              <w:right w:val="single" w:sz="8" w:space="0" w:color="auto"/>
            </w:tcBorders>
            <w:shd w:val="clear" w:color="auto" w:fill="auto"/>
            <w:noWrap/>
            <w:vAlign w:val="center"/>
            <w:hideMark/>
          </w:tcPr>
          <w:p w:rsidR="00CC1795" w:rsidRPr="00E20FEE" w:rsidRDefault="00CC1795" w:rsidP="00375423">
            <w:pPr>
              <w:spacing w:line="280" w:lineRule="exact"/>
              <w:jc w:val="center"/>
            </w:pPr>
            <w:r w:rsidRPr="00E20FEE">
              <w:t>1.3</w:t>
            </w:r>
          </w:p>
        </w:tc>
      </w:tr>
      <w:tr w:rsidR="00CC1795" w:rsidRPr="00042DED" w:rsidTr="00375423">
        <w:trPr>
          <w:trHeight w:val="680"/>
        </w:trPr>
        <w:tc>
          <w:tcPr>
            <w:tcW w:w="1360" w:type="dxa"/>
            <w:tcBorders>
              <w:top w:val="nil"/>
              <w:left w:val="single" w:sz="8" w:space="0" w:color="auto"/>
              <w:bottom w:val="single" w:sz="4" w:space="0" w:color="auto"/>
              <w:right w:val="single" w:sz="4" w:space="0" w:color="auto"/>
            </w:tcBorders>
            <w:shd w:val="clear" w:color="FFFFFF" w:fill="FFFFFF"/>
            <w:noWrap/>
            <w:vAlign w:val="center"/>
            <w:hideMark/>
          </w:tcPr>
          <w:p w:rsidR="00CC1795" w:rsidRPr="00647ECE" w:rsidRDefault="008445EC" w:rsidP="00375423">
            <w:pPr>
              <w:widowControl/>
              <w:snapToGrid w:val="0"/>
              <w:spacing w:line="280" w:lineRule="exact"/>
              <w:jc w:val="center"/>
              <w:rPr>
                <w:rFonts w:eastAsia="標楷體"/>
                <w:kern w:val="0"/>
                <w:sz w:val="26"/>
                <w:szCs w:val="26"/>
              </w:rPr>
            </w:pPr>
            <w:r w:rsidRPr="00647ECE">
              <w:rPr>
                <w:rFonts w:eastAsia="標楷體" w:hint="eastAsia"/>
                <w:kern w:val="0"/>
                <w:sz w:val="26"/>
                <w:szCs w:val="26"/>
              </w:rPr>
              <w:t>Singapore</w:t>
            </w:r>
          </w:p>
        </w:tc>
        <w:tc>
          <w:tcPr>
            <w:tcW w:w="1967" w:type="dxa"/>
            <w:tcBorders>
              <w:top w:val="nil"/>
              <w:left w:val="nil"/>
              <w:bottom w:val="single" w:sz="4" w:space="0" w:color="auto"/>
              <w:right w:val="nil"/>
            </w:tcBorders>
            <w:shd w:val="clear" w:color="auto" w:fill="auto"/>
            <w:noWrap/>
            <w:vAlign w:val="center"/>
            <w:hideMark/>
          </w:tcPr>
          <w:p w:rsidR="00CC1795" w:rsidRPr="00E20FEE" w:rsidRDefault="00CC1795" w:rsidP="00375423">
            <w:pPr>
              <w:spacing w:line="280" w:lineRule="exact"/>
              <w:jc w:val="center"/>
            </w:pPr>
            <w:r w:rsidRPr="00E20FEE">
              <w:t>0.250</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CC1795" w:rsidRPr="00E20FEE" w:rsidRDefault="00CC1795" w:rsidP="00375423">
            <w:pPr>
              <w:spacing w:line="280" w:lineRule="exact"/>
              <w:jc w:val="center"/>
            </w:pPr>
            <w:r w:rsidRPr="00E20FEE">
              <w:t>0.85</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CC1795" w:rsidRPr="00E20FEE" w:rsidRDefault="00CC1795" w:rsidP="00375423">
            <w:pPr>
              <w:spacing w:line="280" w:lineRule="exact"/>
              <w:jc w:val="center"/>
            </w:pPr>
            <w:r w:rsidRPr="00E20FEE">
              <w:t>-0.600</w:t>
            </w:r>
          </w:p>
        </w:tc>
        <w:tc>
          <w:tcPr>
            <w:tcW w:w="1968" w:type="dxa"/>
            <w:gridSpan w:val="2"/>
            <w:tcBorders>
              <w:top w:val="nil"/>
              <w:left w:val="single" w:sz="8" w:space="0" w:color="auto"/>
              <w:bottom w:val="single" w:sz="4" w:space="0" w:color="auto"/>
              <w:right w:val="single" w:sz="8" w:space="0" w:color="auto"/>
            </w:tcBorders>
            <w:shd w:val="clear" w:color="auto" w:fill="auto"/>
            <w:noWrap/>
            <w:vAlign w:val="center"/>
            <w:hideMark/>
          </w:tcPr>
          <w:p w:rsidR="00CC1795" w:rsidRPr="00E20FEE" w:rsidRDefault="00CC1795" w:rsidP="00375423">
            <w:pPr>
              <w:spacing w:line="280" w:lineRule="exact"/>
              <w:jc w:val="center"/>
            </w:pPr>
            <w:r w:rsidRPr="00E20FEE">
              <w:t>2.5</w:t>
            </w:r>
          </w:p>
        </w:tc>
      </w:tr>
      <w:tr w:rsidR="00CC1795" w:rsidRPr="00042DED" w:rsidTr="00375423">
        <w:trPr>
          <w:trHeight w:val="680"/>
        </w:trPr>
        <w:tc>
          <w:tcPr>
            <w:tcW w:w="1360" w:type="dxa"/>
            <w:tcBorders>
              <w:top w:val="nil"/>
              <w:left w:val="single" w:sz="8" w:space="0" w:color="auto"/>
              <w:bottom w:val="single" w:sz="4" w:space="0" w:color="auto"/>
              <w:right w:val="single" w:sz="4" w:space="0" w:color="auto"/>
            </w:tcBorders>
            <w:shd w:val="clear" w:color="FFFFFF" w:fill="FFFFFF"/>
            <w:noWrap/>
            <w:vAlign w:val="center"/>
            <w:hideMark/>
          </w:tcPr>
          <w:p w:rsidR="00CC1795" w:rsidRPr="00647ECE" w:rsidRDefault="008445EC" w:rsidP="00375423">
            <w:pPr>
              <w:widowControl/>
              <w:snapToGrid w:val="0"/>
              <w:spacing w:line="280" w:lineRule="exact"/>
              <w:jc w:val="center"/>
              <w:rPr>
                <w:rFonts w:eastAsia="標楷體"/>
                <w:kern w:val="0"/>
                <w:sz w:val="26"/>
                <w:szCs w:val="26"/>
              </w:rPr>
            </w:pPr>
            <w:r w:rsidRPr="00647ECE">
              <w:rPr>
                <w:rFonts w:eastAsia="標楷體" w:hint="eastAsia"/>
                <w:kern w:val="0"/>
                <w:sz w:val="26"/>
                <w:szCs w:val="26"/>
              </w:rPr>
              <w:t>Kore</w:t>
            </w:r>
            <w:r w:rsidR="00EF0353" w:rsidRPr="00647ECE">
              <w:rPr>
                <w:rFonts w:eastAsia="標楷體" w:hint="eastAsia"/>
                <w:kern w:val="0"/>
                <w:sz w:val="26"/>
                <w:szCs w:val="26"/>
              </w:rPr>
              <w:t>a</w:t>
            </w:r>
          </w:p>
        </w:tc>
        <w:tc>
          <w:tcPr>
            <w:tcW w:w="1967" w:type="dxa"/>
            <w:tcBorders>
              <w:top w:val="nil"/>
              <w:left w:val="nil"/>
              <w:bottom w:val="single" w:sz="4" w:space="0" w:color="auto"/>
              <w:right w:val="nil"/>
            </w:tcBorders>
            <w:shd w:val="clear" w:color="auto" w:fill="auto"/>
            <w:noWrap/>
            <w:vAlign w:val="center"/>
            <w:hideMark/>
          </w:tcPr>
          <w:p w:rsidR="00CC1795" w:rsidRPr="00E20FEE" w:rsidRDefault="00CC1795" w:rsidP="00375423">
            <w:pPr>
              <w:spacing w:line="280" w:lineRule="exact"/>
              <w:jc w:val="center"/>
            </w:pPr>
            <w:r w:rsidRPr="00E20FEE">
              <w:t>1.000</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CC1795" w:rsidRPr="00E20FEE" w:rsidRDefault="00CC1795" w:rsidP="00375423">
            <w:pPr>
              <w:spacing w:line="280" w:lineRule="exact"/>
              <w:jc w:val="center"/>
            </w:pPr>
            <w:r w:rsidRPr="00E20FEE">
              <w:t>2.12</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CC1795" w:rsidRPr="00E20FEE" w:rsidRDefault="00CC1795" w:rsidP="00375423">
            <w:pPr>
              <w:spacing w:line="280" w:lineRule="exact"/>
              <w:jc w:val="center"/>
            </w:pPr>
            <w:r w:rsidRPr="00E20FEE">
              <w:t>-1.120</w:t>
            </w:r>
          </w:p>
        </w:tc>
        <w:tc>
          <w:tcPr>
            <w:tcW w:w="1968" w:type="dxa"/>
            <w:gridSpan w:val="2"/>
            <w:tcBorders>
              <w:top w:val="nil"/>
              <w:left w:val="single" w:sz="8" w:space="0" w:color="auto"/>
              <w:bottom w:val="single" w:sz="4" w:space="0" w:color="auto"/>
              <w:right w:val="single" w:sz="8" w:space="0" w:color="auto"/>
            </w:tcBorders>
            <w:shd w:val="clear" w:color="auto" w:fill="auto"/>
            <w:noWrap/>
            <w:vAlign w:val="center"/>
            <w:hideMark/>
          </w:tcPr>
          <w:p w:rsidR="00CC1795" w:rsidRPr="00E20FEE" w:rsidRDefault="00CC1795" w:rsidP="00375423">
            <w:pPr>
              <w:spacing w:line="280" w:lineRule="exact"/>
              <w:jc w:val="center"/>
            </w:pPr>
            <w:r w:rsidRPr="00E20FEE">
              <w:t>2.8</w:t>
            </w:r>
          </w:p>
        </w:tc>
      </w:tr>
      <w:tr w:rsidR="00CC1795" w:rsidRPr="00042DED" w:rsidTr="00375423">
        <w:trPr>
          <w:trHeight w:val="680"/>
        </w:trPr>
        <w:tc>
          <w:tcPr>
            <w:tcW w:w="1360" w:type="dxa"/>
            <w:tcBorders>
              <w:top w:val="nil"/>
              <w:left w:val="single" w:sz="8" w:space="0" w:color="auto"/>
              <w:bottom w:val="single" w:sz="4" w:space="0" w:color="auto"/>
              <w:right w:val="single" w:sz="4" w:space="0" w:color="auto"/>
            </w:tcBorders>
            <w:shd w:val="clear" w:color="FFFFFF" w:fill="FFFFFF"/>
            <w:noWrap/>
            <w:vAlign w:val="center"/>
            <w:hideMark/>
          </w:tcPr>
          <w:p w:rsidR="00CC1795" w:rsidRPr="00647ECE" w:rsidRDefault="008445EC" w:rsidP="00375423">
            <w:pPr>
              <w:widowControl/>
              <w:snapToGrid w:val="0"/>
              <w:spacing w:line="280" w:lineRule="exact"/>
              <w:jc w:val="center"/>
              <w:rPr>
                <w:rFonts w:eastAsia="標楷體"/>
                <w:kern w:val="0"/>
                <w:sz w:val="26"/>
                <w:szCs w:val="26"/>
              </w:rPr>
            </w:pPr>
            <w:r w:rsidRPr="00647ECE">
              <w:rPr>
                <w:rFonts w:eastAsia="標楷體" w:hint="eastAsia"/>
                <w:kern w:val="0"/>
                <w:sz w:val="26"/>
                <w:szCs w:val="26"/>
              </w:rPr>
              <w:t>M</w:t>
            </w:r>
            <w:r w:rsidRPr="00647ECE">
              <w:rPr>
                <w:rFonts w:eastAsia="標楷體"/>
                <w:kern w:val="0"/>
                <w:sz w:val="26"/>
                <w:szCs w:val="26"/>
              </w:rPr>
              <w:t>a</w:t>
            </w:r>
            <w:r w:rsidRPr="00647ECE">
              <w:rPr>
                <w:rFonts w:eastAsia="標楷體" w:hint="eastAsia"/>
                <w:kern w:val="0"/>
                <w:sz w:val="26"/>
                <w:szCs w:val="26"/>
              </w:rPr>
              <w:t xml:space="preserve">laysia </w:t>
            </w:r>
          </w:p>
        </w:tc>
        <w:tc>
          <w:tcPr>
            <w:tcW w:w="1967" w:type="dxa"/>
            <w:tcBorders>
              <w:top w:val="nil"/>
              <w:left w:val="nil"/>
              <w:bottom w:val="single" w:sz="4" w:space="0" w:color="auto"/>
              <w:right w:val="nil"/>
            </w:tcBorders>
            <w:shd w:val="clear" w:color="auto" w:fill="auto"/>
            <w:noWrap/>
            <w:vAlign w:val="center"/>
            <w:hideMark/>
          </w:tcPr>
          <w:p w:rsidR="00CC1795" w:rsidRPr="00E20FEE" w:rsidRDefault="00CC1795" w:rsidP="00375423">
            <w:pPr>
              <w:spacing w:line="280" w:lineRule="exact"/>
              <w:jc w:val="center"/>
            </w:pPr>
            <w:r w:rsidRPr="00E20FEE">
              <w:t>2.850</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CC1795" w:rsidRPr="00E20FEE" w:rsidRDefault="00CC1795" w:rsidP="00375423">
            <w:pPr>
              <w:spacing w:line="280" w:lineRule="exact"/>
              <w:jc w:val="center"/>
            </w:pPr>
            <w:r w:rsidRPr="00E20FEE">
              <w:t>4.02</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CC1795" w:rsidRPr="00E20FEE" w:rsidRDefault="00CC1795" w:rsidP="00375423">
            <w:pPr>
              <w:spacing w:line="280" w:lineRule="exact"/>
              <w:jc w:val="center"/>
            </w:pPr>
            <w:r w:rsidRPr="00E20FEE">
              <w:t>-1.170</w:t>
            </w:r>
          </w:p>
        </w:tc>
        <w:tc>
          <w:tcPr>
            <w:tcW w:w="1968" w:type="dxa"/>
            <w:gridSpan w:val="2"/>
            <w:tcBorders>
              <w:top w:val="nil"/>
              <w:left w:val="single" w:sz="8" w:space="0" w:color="auto"/>
              <w:bottom w:val="single" w:sz="4" w:space="0" w:color="auto"/>
              <w:right w:val="single" w:sz="8" w:space="0" w:color="auto"/>
            </w:tcBorders>
            <w:shd w:val="clear" w:color="auto" w:fill="auto"/>
            <w:noWrap/>
            <w:vAlign w:val="center"/>
            <w:hideMark/>
          </w:tcPr>
          <w:p w:rsidR="00CC1795" w:rsidRPr="00E20FEE" w:rsidRDefault="00CC1795" w:rsidP="00375423">
            <w:pPr>
              <w:spacing w:line="280" w:lineRule="exact"/>
              <w:jc w:val="center"/>
            </w:pPr>
            <w:r w:rsidRPr="00E20FEE">
              <w:t>4.9</w:t>
            </w:r>
          </w:p>
        </w:tc>
      </w:tr>
      <w:tr w:rsidR="00CC1795" w:rsidRPr="00042DED" w:rsidTr="00375423">
        <w:trPr>
          <w:trHeight w:val="680"/>
        </w:trPr>
        <w:tc>
          <w:tcPr>
            <w:tcW w:w="1360" w:type="dxa"/>
            <w:tcBorders>
              <w:top w:val="nil"/>
              <w:left w:val="single" w:sz="8" w:space="0" w:color="auto"/>
              <w:bottom w:val="nil"/>
              <w:right w:val="single" w:sz="4" w:space="0" w:color="auto"/>
            </w:tcBorders>
            <w:shd w:val="clear" w:color="auto" w:fill="auto"/>
            <w:noWrap/>
            <w:vAlign w:val="center"/>
            <w:hideMark/>
          </w:tcPr>
          <w:p w:rsidR="00CC1795" w:rsidRPr="00647ECE" w:rsidRDefault="008445EC" w:rsidP="00375423">
            <w:pPr>
              <w:widowControl/>
              <w:snapToGrid w:val="0"/>
              <w:spacing w:line="280" w:lineRule="exact"/>
              <w:jc w:val="center"/>
              <w:rPr>
                <w:rFonts w:eastAsia="標楷體"/>
                <w:kern w:val="0"/>
                <w:sz w:val="26"/>
                <w:szCs w:val="26"/>
              </w:rPr>
            </w:pPr>
            <w:r w:rsidRPr="00647ECE">
              <w:rPr>
                <w:rFonts w:eastAsia="標楷體" w:hint="eastAsia"/>
                <w:kern w:val="0"/>
                <w:sz w:val="26"/>
                <w:szCs w:val="26"/>
              </w:rPr>
              <w:t>Hong Kong</w:t>
            </w:r>
          </w:p>
        </w:tc>
        <w:tc>
          <w:tcPr>
            <w:tcW w:w="1967" w:type="dxa"/>
            <w:tcBorders>
              <w:top w:val="nil"/>
              <w:left w:val="nil"/>
              <w:bottom w:val="single" w:sz="4" w:space="0" w:color="auto"/>
              <w:right w:val="nil"/>
            </w:tcBorders>
            <w:shd w:val="clear" w:color="auto" w:fill="auto"/>
            <w:noWrap/>
            <w:vAlign w:val="center"/>
            <w:hideMark/>
          </w:tcPr>
          <w:p w:rsidR="00CC1795" w:rsidRPr="00E20FEE" w:rsidRDefault="00CC1795" w:rsidP="00375423">
            <w:pPr>
              <w:spacing w:line="280" w:lineRule="exact"/>
              <w:jc w:val="center"/>
            </w:pPr>
            <w:r w:rsidRPr="00E20FEE">
              <w:t>0.050</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CC1795" w:rsidRPr="00E20FEE" w:rsidRDefault="00CC1795" w:rsidP="00375423">
            <w:pPr>
              <w:spacing w:line="280" w:lineRule="exact"/>
              <w:jc w:val="center"/>
            </w:pPr>
            <w:r w:rsidRPr="00E20FEE">
              <w:t>1.84</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CC1795" w:rsidRPr="00E20FEE" w:rsidRDefault="00CC1795" w:rsidP="00375423">
            <w:pPr>
              <w:spacing w:line="280" w:lineRule="exact"/>
              <w:jc w:val="center"/>
            </w:pPr>
            <w:r w:rsidRPr="00E20FEE">
              <w:t>-1.790</w:t>
            </w:r>
          </w:p>
        </w:tc>
        <w:tc>
          <w:tcPr>
            <w:tcW w:w="1968" w:type="dxa"/>
            <w:gridSpan w:val="2"/>
            <w:tcBorders>
              <w:top w:val="nil"/>
              <w:left w:val="single" w:sz="8" w:space="0" w:color="auto"/>
              <w:bottom w:val="single" w:sz="4" w:space="0" w:color="auto"/>
              <w:right w:val="single" w:sz="8" w:space="0" w:color="auto"/>
            </w:tcBorders>
            <w:shd w:val="clear" w:color="auto" w:fill="auto"/>
            <w:noWrap/>
            <w:vAlign w:val="center"/>
            <w:hideMark/>
          </w:tcPr>
          <w:p w:rsidR="00CC1795" w:rsidRPr="00E20FEE" w:rsidRDefault="00CC1795" w:rsidP="00375423">
            <w:pPr>
              <w:spacing w:line="280" w:lineRule="exact"/>
              <w:jc w:val="center"/>
            </w:pPr>
            <w:r w:rsidRPr="00E20FEE">
              <w:t>2.6</w:t>
            </w:r>
          </w:p>
        </w:tc>
      </w:tr>
      <w:tr w:rsidR="00CC1795" w:rsidRPr="00042DED" w:rsidTr="00375423">
        <w:trPr>
          <w:trHeight w:val="680"/>
        </w:trPr>
        <w:tc>
          <w:tcPr>
            <w:tcW w:w="1360" w:type="dxa"/>
            <w:tcBorders>
              <w:top w:val="single" w:sz="4" w:space="0" w:color="auto"/>
              <w:left w:val="single" w:sz="8" w:space="0" w:color="auto"/>
              <w:bottom w:val="single" w:sz="4" w:space="0" w:color="auto"/>
              <w:right w:val="single" w:sz="4" w:space="0" w:color="auto"/>
            </w:tcBorders>
            <w:shd w:val="clear" w:color="FFFFFF" w:fill="FFFFFF"/>
            <w:noWrap/>
            <w:vAlign w:val="center"/>
            <w:hideMark/>
          </w:tcPr>
          <w:p w:rsidR="00CC1795" w:rsidRPr="00647ECE" w:rsidRDefault="008445EC" w:rsidP="00375423">
            <w:pPr>
              <w:widowControl/>
              <w:snapToGrid w:val="0"/>
              <w:spacing w:line="280" w:lineRule="exact"/>
              <w:jc w:val="center"/>
              <w:rPr>
                <w:rFonts w:eastAsia="標楷體"/>
                <w:kern w:val="0"/>
                <w:sz w:val="26"/>
                <w:szCs w:val="26"/>
              </w:rPr>
            </w:pPr>
            <w:r w:rsidRPr="00647ECE">
              <w:rPr>
                <w:rFonts w:eastAsia="標楷體" w:hint="eastAsia"/>
                <w:kern w:val="0"/>
                <w:sz w:val="26"/>
                <w:szCs w:val="26"/>
              </w:rPr>
              <w:t>Euro A</w:t>
            </w:r>
            <w:r w:rsidRPr="00647ECE">
              <w:rPr>
                <w:rFonts w:eastAsia="標楷體"/>
                <w:kern w:val="0"/>
                <w:sz w:val="26"/>
                <w:szCs w:val="26"/>
              </w:rPr>
              <w:t>r</w:t>
            </w:r>
            <w:r w:rsidRPr="00647ECE">
              <w:rPr>
                <w:rFonts w:eastAsia="標楷體" w:hint="eastAsia"/>
                <w:kern w:val="0"/>
                <w:sz w:val="26"/>
                <w:szCs w:val="26"/>
              </w:rPr>
              <w:t xml:space="preserve">ea </w:t>
            </w:r>
          </w:p>
        </w:tc>
        <w:tc>
          <w:tcPr>
            <w:tcW w:w="1967" w:type="dxa"/>
            <w:tcBorders>
              <w:top w:val="nil"/>
              <w:left w:val="nil"/>
              <w:bottom w:val="single" w:sz="4" w:space="0" w:color="auto"/>
              <w:right w:val="nil"/>
            </w:tcBorders>
            <w:shd w:val="clear" w:color="auto" w:fill="auto"/>
            <w:noWrap/>
            <w:vAlign w:val="center"/>
            <w:hideMark/>
          </w:tcPr>
          <w:p w:rsidR="00CC1795" w:rsidRPr="00E20FEE" w:rsidRDefault="00CC1795" w:rsidP="00375423">
            <w:pPr>
              <w:spacing w:line="280" w:lineRule="exact"/>
              <w:jc w:val="center"/>
            </w:pPr>
            <w:r w:rsidRPr="00E20FEE">
              <w:t>-0.100</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CC1795" w:rsidRPr="00E20FEE" w:rsidRDefault="00CC1795" w:rsidP="00375423">
            <w:pPr>
              <w:spacing w:line="280" w:lineRule="exact"/>
              <w:jc w:val="center"/>
            </w:pPr>
            <w:r w:rsidRPr="00E20FEE">
              <w:t>1.69</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CC1795" w:rsidRPr="00E20FEE" w:rsidRDefault="00CC1795" w:rsidP="00375423">
            <w:pPr>
              <w:spacing w:line="280" w:lineRule="exact"/>
              <w:jc w:val="center"/>
            </w:pPr>
            <w:r w:rsidRPr="00E20FEE">
              <w:t>-1.790</w:t>
            </w:r>
          </w:p>
        </w:tc>
        <w:tc>
          <w:tcPr>
            <w:tcW w:w="1968" w:type="dxa"/>
            <w:gridSpan w:val="2"/>
            <w:tcBorders>
              <w:top w:val="nil"/>
              <w:left w:val="single" w:sz="8" w:space="0" w:color="auto"/>
              <w:bottom w:val="single" w:sz="4" w:space="0" w:color="auto"/>
              <w:right w:val="single" w:sz="8" w:space="0" w:color="auto"/>
            </w:tcBorders>
            <w:shd w:val="clear" w:color="auto" w:fill="auto"/>
            <w:noWrap/>
            <w:vAlign w:val="center"/>
            <w:hideMark/>
          </w:tcPr>
          <w:p w:rsidR="00CC1795" w:rsidRPr="00E20FEE" w:rsidRDefault="00CC1795" w:rsidP="00375423">
            <w:pPr>
              <w:spacing w:line="280" w:lineRule="exact"/>
              <w:jc w:val="center"/>
            </w:pPr>
            <w:r w:rsidRPr="00E20FEE">
              <w:t>1.9</w:t>
            </w:r>
          </w:p>
        </w:tc>
      </w:tr>
      <w:tr w:rsidR="00CC1795" w:rsidRPr="00042DED" w:rsidTr="00375423">
        <w:trPr>
          <w:trHeight w:val="680"/>
        </w:trPr>
        <w:tc>
          <w:tcPr>
            <w:tcW w:w="1360" w:type="dxa"/>
            <w:tcBorders>
              <w:top w:val="nil"/>
              <w:left w:val="single" w:sz="8" w:space="0" w:color="auto"/>
              <w:bottom w:val="single" w:sz="4" w:space="0" w:color="auto"/>
              <w:right w:val="single" w:sz="4" w:space="0" w:color="auto"/>
            </w:tcBorders>
            <w:shd w:val="clear" w:color="FFFFFF" w:fill="FFFFFF"/>
            <w:noWrap/>
            <w:vAlign w:val="center"/>
            <w:hideMark/>
          </w:tcPr>
          <w:p w:rsidR="00CC1795" w:rsidRPr="00647ECE" w:rsidRDefault="008445EC" w:rsidP="00375423">
            <w:pPr>
              <w:widowControl/>
              <w:snapToGrid w:val="0"/>
              <w:spacing w:line="280" w:lineRule="exact"/>
              <w:jc w:val="center"/>
              <w:rPr>
                <w:rFonts w:eastAsia="標楷體"/>
                <w:kern w:val="0"/>
                <w:sz w:val="26"/>
                <w:szCs w:val="26"/>
              </w:rPr>
            </w:pPr>
            <w:r w:rsidRPr="00647ECE">
              <w:rPr>
                <w:rFonts w:eastAsia="標楷體" w:hint="eastAsia"/>
                <w:kern w:val="0"/>
                <w:sz w:val="26"/>
                <w:szCs w:val="26"/>
              </w:rPr>
              <w:t>UK</w:t>
            </w:r>
          </w:p>
        </w:tc>
        <w:tc>
          <w:tcPr>
            <w:tcW w:w="1967" w:type="dxa"/>
            <w:tcBorders>
              <w:top w:val="nil"/>
              <w:left w:val="nil"/>
              <w:bottom w:val="single" w:sz="4" w:space="0" w:color="auto"/>
              <w:right w:val="nil"/>
            </w:tcBorders>
            <w:shd w:val="clear" w:color="auto" w:fill="auto"/>
            <w:noWrap/>
            <w:vAlign w:val="center"/>
            <w:hideMark/>
          </w:tcPr>
          <w:p w:rsidR="00CC1795" w:rsidRPr="00E20FEE" w:rsidRDefault="00CC1795" w:rsidP="00375423">
            <w:pPr>
              <w:spacing w:line="280" w:lineRule="exact"/>
              <w:jc w:val="center"/>
            </w:pPr>
            <w:r w:rsidRPr="00E20FEE">
              <w:t>0.800</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CC1795" w:rsidRPr="00E20FEE" w:rsidRDefault="00CC1795" w:rsidP="00375423">
            <w:pPr>
              <w:spacing w:line="280" w:lineRule="exact"/>
              <w:jc w:val="center"/>
            </w:pPr>
            <w:r w:rsidRPr="00E20FEE">
              <w:t>2.73</w:t>
            </w:r>
          </w:p>
        </w:tc>
        <w:tc>
          <w:tcPr>
            <w:tcW w:w="1967" w:type="dxa"/>
            <w:gridSpan w:val="2"/>
            <w:tcBorders>
              <w:top w:val="nil"/>
              <w:left w:val="single" w:sz="4" w:space="0" w:color="auto"/>
              <w:bottom w:val="single" w:sz="4" w:space="0" w:color="auto"/>
              <w:right w:val="nil"/>
            </w:tcBorders>
            <w:shd w:val="clear" w:color="auto" w:fill="auto"/>
            <w:noWrap/>
            <w:vAlign w:val="center"/>
            <w:hideMark/>
          </w:tcPr>
          <w:p w:rsidR="00CC1795" w:rsidRPr="00E20FEE" w:rsidRDefault="00CC1795" w:rsidP="00375423">
            <w:pPr>
              <w:spacing w:line="280" w:lineRule="exact"/>
              <w:jc w:val="center"/>
            </w:pPr>
            <w:r w:rsidRPr="00E20FEE">
              <w:t>-1.930</w:t>
            </w:r>
          </w:p>
        </w:tc>
        <w:tc>
          <w:tcPr>
            <w:tcW w:w="1968" w:type="dxa"/>
            <w:gridSpan w:val="2"/>
            <w:tcBorders>
              <w:top w:val="nil"/>
              <w:left w:val="single" w:sz="8" w:space="0" w:color="auto"/>
              <w:bottom w:val="single" w:sz="4" w:space="0" w:color="auto"/>
              <w:right w:val="single" w:sz="8" w:space="0" w:color="auto"/>
            </w:tcBorders>
            <w:shd w:val="clear" w:color="auto" w:fill="auto"/>
            <w:noWrap/>
            <w:vAlign w:val="center"/>
            <w:hideMark/>
          </w:tcPr>
          <w:p w:rsidR="00CC1795" w:rsidRPr="00E20FEE" w:rsidRDefault="00CC1795" w:rsidP="00375423">
            <w:pPr>
              <w:spacing w:line="280" w:lineRule="exact"/>
              <w:jc w:val="center"/>
            </w:pPr>
            <w:r w:rsidRPr="00E20FEE">
              <w:t>1.5</w:t>
            </w:r>
          </w:p>
        </w:tc>
      </w:tr>
      <w:tr w:rsidR="00CC1795" w:rsidRPr="00042DED" w:rsidTr="00375423">
        <w:trPr>
          <w:trHeight w:val="680"/>
        </w:trPr>
        <w:tc>
          <w:tcPr>
            <w:tcW w:w="1360" w:type="dxa"/>
            <w:tcBorders>
              <w:top w:val="nil"/>
              <w:left w:val="single" w:sz="8" w:space="0" w:color="auto"/>
              <w:bottom w:val="single" w:sz="8" w:space="0" w:color="auto"/>
              <w:right w:val="single" w:sz="4" w:space="0" w:color="auto"/>
            </w:tcBorders>
            <w:shd w:val="clear" w:color="FFFFFF" w:fill="FFFFFF"/>
            <w:noWrap/>
            <w:vAlign w:val="center"/>
            <w:hideMark/>
          </w:tcPr>
          <w:p w:rsidR="00CC1795" w:rsidRPr="00647ECE" w:rsidRDefault="008445EC" w:rsidP="00375423">
            <w:pPr>
              <w:widowControl/>
              <w:snapToGrid w:val="0"/>
              <w:spacing w:line="280" w:lineRule="exact"/>
              <w:jc w:val="center"/>
              <w:rPr>
                <w:rFonts w:eastAsia="標楷體"/>
                <w:kern w:val="0"/>
                <w:sz w:val="26"/>
                <w:szCs w:val="26"/>
              </w:rPr>
            </w:pPr>
            <w:r w:rsidRPr="00647ECE">
              <w:rPr>
                <w:rFonts w:eastAsia="標楷體" w:hint="eastAsia"/>
                <w:kern w:val="0"/>
                <w:sz w:val="26"/>
                <w:szCs w:val="26"/>
              </w:rPr>
              <w:t>The Philippines</w:t>
            </w:r>
          </w:p>
        </w:tc>
        <w:tc>
          <w:tcPr>
            <w:tcW w:w="1967" w:type="dxa"/>
            <w:tcBorders>
              <w:top w:val="nil"/>
              <w:left w:val="nil"/>
              <w:bottom w:val="single" w:sz="8" w:space="0" w:color="auto"/>
              <w:right w:val="single" w:sz="4" w:space="0" w:color="auto"/>
            </w:tcBorders>
            <w:shd w:val="clear" w:color="auto" w:fill="auto"/>
            <w:noWrap/>
            <w:vAlign w:val="center"/>
            <w:hideMark/>
          </w:tcPr>
          <w:p w:rsidR="00CC1795" w:rsidRPr="00E20FEE" w:rsidRDefault="00CC1795" w:rsidP="00375423">
            <w:pPr>
              <w:spacing w:line="280" w:lineRule="exact"/>
              <w:jc w:val="center"/>
            </w:pPr>
            <w:r w:rsidRPr="00E20FEE">
              <w:t>0.500</w:t>
            </w:r>
          </w:p>
        </w:tc>
        <w:tc>
          <w:tcPr>
            <w:tcW w:w="1967" w:type="dxa"/>
            <w:gridSpan w:val="2"/>
            <w:tcBorders>
              <w:top w:val="nil"/>
              <w:left w:val="nil"/>
              <w:bottom w:val="single" w:sz="8" w:space="0" w:color="auto"/>
              <w:right w:val="single" w:sz="4" w:space="0" w:color="auto"/>
            </w:tcBorders>
            <w:shd w:val="clear" w:color="auto" w:fill="auto"/>
            <w:noWrap/>
            <w:vAlign w:val="center"/>
            <w:hideMark/>
          </w:tcPr>
          <w:p w:rsidR="00CC1795" w:rsidRPr="00E20FEE" w:rsidRDefault="00CC1795" w:rsidP="00375423">
            <w:pPr>
              <w:spacing w:line="280" w:lineRule="exact"/>
              <w:jc w:val="center"/>
            </w:pPr>
            <w:r w:rsidRPr="00E20FEE">
              <w:t>3.24</w:t>
            </w:r>
          </w:p>
        </w:tc>
        <w:tc>
          <w:tcPr>
            <w:tcW w:w="1967" w:type="dxa"/>
            <w:gridSpan w:val="2"/>
            <w:tcBorders>
              <w:top w:val="nil"/>
              <w:left w:val="nil"/>
              <w:bottom w:val="single" w:sz="8" w:space="0" w:color="auto"/>
              <w:right w:val="nil"/>
            </w:tcBorders>
            <w:shd w:val="clear" w:color="auto" w:fill="auto"/>
            <w:noWrap/>
            <w:vAlign w:val="center"/>
            <w:hideMark/>
          </w:tcPr>
          <w:p w:rsidR="00CC1795" w:rsidRPr="00E20FEE" w:rsidRDefault="00CC1795" w:rsidP="00375423">
            <w:pPr>
              <w:spacing w:line="280" w:lineRule="exact"/>
              <w:jc w:val="center"/>
            </w:pPr>
            <w:r w:rsidRPr="00E20FEE">
              <w:t>-2.740</w:t>
            </w:r>
          </w:p>
        </w:tc>
        <w:tc>
          <w:tcPr>
            <w:tcW w:w="1968" w:type="dxa"/>
            <w:gridSpan w:val="2"/>
            <w:tcBorders>
              <w:top w:val="nil"/>
              <w:left w:val="single" w:sz="8" w:space="0" w:color="auto"/>
              <w:bottom w:val="single" w:sz="8" w:space="0" w:color="auto"/>
              <w:right w:val="single" w:sz="8" w:space="0" w:color="auto"/>
            </w:tcBorders>
            <w:shd w:val="clear" w:color="auto" w:fill="auto"/>
            <w:noWrap/>
            <w:vAlign w:val="center"/>
            <w:hideMark/>
          </w:tcPr>
          <w:p w:rsidR="00CC1795" w:rsidRPr="00E20FEE" w:rsidRDefault="00CC1795" w:rsidP="00375423">
            <w:pPr>
              <w:spacing w:line="280" w:lineRule="exact"/>
              <w:jc w:val="center"/>
            </w:pPr>
            <w:r w:rsidRPr="00E20FEE">
              <w:t>6.4</w:t>
            </w:r>
          </w:p>
        </w:tc>
      </w:tr>
      <w:tr w:rsidR="00042DED" w:rsidRPr="001661B9" w:rsidTr="00042DED">
        <w:trPr>
          <w:trHeight w:val="792"/>
        </w:trPr>
        <w:tc>
          <w:tcPr>
            <w:tcW w:w="9229" w:type="dxa"/>
            <w:gridSpan w:val="8"/>
            <w:tcBorders>
              <w:top w:val="single" w:sz="8" w:space="0" w:color="auto"/>
              <w:left w:val="nil"/>
              <w:bottom w:val="nil"/>
              <w:right w:val="nil"/>
            </w:tcBorders>
            <w:shd w:val="clear" w:color="auto" w:fill="auto"/>
            <w:vAlign w:val="center"/>
            <w:hideMark/>
          </w:tcPr>
          <w:p w:rsidR="001661B9" w:rsidRPr="001661B9" w:rsidRDefault="001661B9" w:rsidP="00E20FEE">
            <w:pPr>
              <w:widowControl/>
              <w:rPr>
                <w:rFonts w:eastAsia="標楷體"/>
                <w:kern w:val="0"/>
                <w:sz w:val="22"/>
              </w:rPr>
            </w:pPr>
            <w:r>
              <w:rPr>
                <w:rFonts w:eastAsia="標楷體" w:hint="eastAsia"/>
                <w:kern w:val="0"/>
                <w:sz w:val="22"/>
              </w:rPr>
              <w:t xml:space="preserve">* </w:t>
            </w:r>
            <w:r w:rsidR="00E20FEE" w:rsidRPr="00E20FEE">
              <w:rPr>
                <w:rFonts w:eastAsia="標楷體"/>
                <w:kern w:val="0"/>
                <w:sz w:val="22"/>
              </w:rPr>
              <w:t>1</w:t>
            </w:r>
            <w:r w:rsidR="00E20FEE">
              <w:rPr>
                <w:rFonts w:eastAsia="標楷體" w:hint="eastAsia"/>
                <w:kern w:val="0"/>
                <w:sz w:val="22"/>
              </w:rPr>
              <w:t>-</w:t>
            </w:r>
            <w:r w:rsidR="00E20FEE" w:rsidRPr="00E20FEE">
              <w:rPr>
                <w:rFonts w:eastAsia="標楷體"/>
                <w:kern w:val="0"/>
                <w:sz w:val="22"/>
              </w:rPr>
              <w:t>y</w:t>
            </w:r>
            <w:r w:rsidR="00E20FEE">
              <w:rPr>
                <w:rFonts w:eastAsia="標楷體" w:hint="eastAsia"/>
                <w:kern w:val="0"/>
                <w:sz w:val="22"/>
              </w:rPr>
              <w:t>ear</w:t>
            </w:r>
            <w:r w:rsidR="00E20FEE" w:rsidRPr="00E20FEE">
              <w:rPr>
                <w:rFonts w:eastAsia="標楷體"/>
                <w:kern w:val="0"/>
                <w:sz w:val="22"/>
              </w:rPr>
              <w:t xml:space="preserve"> time-deposit</w:t>
            </w:r>
            <w:r w:rsidR="00EA2F01">
              <w:rPr>
                <w:rFonts w:eastAsia="標楷體" w:hint="eastAsia"/>
                <w:kern w:val="0"/>
                <w:sz w:val="22"/>
              </w:rPr>
              <w:t xml:space="preserve"> floating</w:t>
            </w:r>
            <w:r w:rsidR="00E20FEE" w:rsidRPr="00E20FEE">
              <w:rPr>
                <w:rFonts w:eastAsia="標楷體"/>
                <w:kern w:val="0"/>
                <w:sz w:val="22"/>
              </w:rPr>
              <w:t xml:space="preserve"> rate of the five major domestic banks</w:t>
            </w:r>
            <w:r w:rsidR="00673504">
              <w:rPr>
                <w:rFonts w:eastAsia="標楷體" w:hint="eastAsia"/>
                <w:kern w:val="0"/>
                <w:sz w:val="22"/>
              </w:rPr>
              <w:t xml:space="preserve">. </w:t>
            </w:r>
          </w:p>
          <w:p w:rsidR="00042DED" w:rsidRPr="001661B9" w:rsidRDefault="001661B9" w:rsidP="00EA2F01">
            <w:pPr>
              <w:widowControl/>
              <w:ind w:left="330" w:hangingChars="150" w:hanging="330"/>
              <w:rPr>
                <w:kern w:val="0"/>
                <w:sz w:val="22"/>
              </w:rPr>
            </w:pPr>
            <w:r>
              <w:rPr>
                <w:rFonts w:eastAsia="標楷體" w:hint="eastAsia"/>
                <w:kern w:val="0"/>
                <w:sz w:val="22"/>
              </w:rPr>
              <w:t xml:space="preserve">** </w:t>
            </w:r>
            <w:r w:rsidR="005F718A" w:rsidRPr="005F718A">
              <w:rPr>
                <w:rFonts w:eastAsia="標楷體"/>
                <w:kern w:val="0"/>
                <w:sz w:val="22"/>
              </w:rPr>
              <w:t xml:space="preserve">IHS Global Insight projections, as of </w:t>
            </w:r>
            <w:r w:rsidR="005F718A">
              <w:rPr>
                <w:rFonts w:eastAsia="標楷體" w:hint="eastAsia"/>
                <w:kern w:val="0"/>
                <w:sz w:val="22"/>
              </w:rPr>
              <w:t>June</w:t>
            </w:r>
            <w:r w:rsidR="005F718A">
              <w:rPr>
                <w:rFonts w:eastAsia="標楷體"/>
                <w:kern w:val="0"/>
                <w:sz w:val="22"/>
              </w:rPr>
              <w:t xml:space="preserve"> 15, 201</w:t>
            </w:r>
            <w:r w:rsidR="005F718A">
              <w:rPr>
                <w:rFonts w:eastAsia="標楷體" w:hint="eastAsia"/>
                <w:kern w:val="0"/>
                <w:sz w:val="22"/>
              </w:rPr>
              <w:t>7</w:t>
            </w:r>
            <w:r w:rsidR="005F718A" w:rsidRPr="005F718A">
              <w:rPr>
                <w:rFonts w:eastAsia="標楷體"/>
                <w:kern w:val="0"/>
                <w:sz w:val="22"/>
              </w:rPr>
              <w:t>. Forecast</w:t>
            </w:r>
            <w:r w:rsidR="005F718A">
              <w:rPr>
                <w:rFonts w:eastAsia="標楷體" w:hint="eastAsia"/>
                <w:kern w:val="0"/>
                <w:sz w:val="22"/>
              </w:rPr>
              <w:t>s</w:t>
            </w:r>
            <w:r w:rsidR="005F718A" w:rsidRPr="005F718A">
              <w:rPr>
                <w:rFonts w:eastAsia="標楷體"/>
                <w:kern w:val="0"/>
                <w:sz w:val="22"/>
              </w:rPr>
              <w:t xml:space="preserve"> for Taiwan</w:t>
            </w:r>
            <w:r w:rsidR="005F718A">
              <w:rPr>
                <w:rFonts w:eastAsia="標楷體" w:hint="eastAsia"/>
                <w:kern w:val="0"/>
                <w:sz w:val="22"/>
              </w:rPr>
              <w:t xml:space="preserve"> are: CBC</w:t>
            </w:r>
            <w:r w:rsidR="00EA2F01" w:rsidRPr="00EA2F01">
              <w:rPr>
                <w:rFonts w:eastAsia="標楷體"/>
                <w:kern w:val="0"/>
                <w:sz w:val="22"/>
              </w:rPr>
              <w:t>'</w:t>
            </w:r>
            <w:r w:rsidR="005F718A">
              <w:rPr>
                <w:rFonts w:eastAsia="標楷體" w:hint="eastAsia"/>
                <w:kern w:val="0"/>
                <w:sz w:val="22"/>
              </w:rPr>
              <w:t xml:space="preserve">s projection for the CPI annual growth rate and </w:t>
            </w:r>
            <w:r w:rsidR="005F718A" w:rsidRPr="005F718A">
              <w:rPr>
                <w:rFonts w:eastAsia="標楷體"/>
                <w:kern w:val="0"/>
                <w:sz w:val="22"/>
              </w:rPr>
              <w:t>DGBAS</w:t>
            </w:r>
            <w:r w:rsidR="00EA2F01" w:rsidRPr="00EA2F01">
              <w:rPr>
                <w:rFonts w:eastAsia="標楷體"/>
                <w:kern w:val="0"/>
                <w:sz w:val="22"/>
              </w:rPr>
              <w:t>'</w:t>
            </w:r>
            <w:r w:rsidR="00EA2F01">
              <w:rPr>
                <w:rFonts w:eastAsia="標楷體" w:hint="eastAsia"/>
                <w:kern w:val="0"/>
                <w:sz w:val="22"/>
              </w:rPr>
              <w:t>s</w:t>
            </w:r>
            <w:r w:rsidR="005F718A" w:rsidRPr="005F718A">
              <w:rPr>
                <w:rFonts w:eastAsia="標楷體"/>
                <w:kern w:val="0"/>
                <w:sz w:val="22"/>
              </w:rPr>
              <w:t xml:space="preserve"> projection</w:t>
            </w:r>
            <w:r w:rsidR="005F718A">
              <w:rPr>
                <w:rFonts w:eastAsia="標楷體" w:hint="eastAsia"/>
                <w:kern w:val="0"/>
                <w:sz w:val="22"/>
              </w:rPr>
              <w:t xml:space="preserve"> for the </w:t>
            </w:r>
            <w:r w:rsidR="00FD4231">
              <w:rPr>
                <w:rFonts w:eastAsia="標楷體" w:hint="eastAsia"/>
                <w:kern w:val="0"/>
                <w:sz w:val="22"/>
              </w:rPr>
              <w:t xml:space="preserve">real </w:t>
            </w:r>
            <w:r w:rsidR="005F718A">
              <w:rPr>
                <w:rFonts w:eastAsia="標楷體" w:hint="eastAsia"/>
                <w:kern w:val="0"/>
                <w:sz w:val="22"/>
              </w:rPr>
              <w:t xml:space="preserve">GDP growth rate. </w:t>
            </w:r>
          </w:p>
        </w:tc>
      </w:tr>
    </w:tbl>
    <w:p w:rsidR="007312F0" w:rsidRDefault="007312F0" w:rsidP="00652D11">
      <w:pPr>
        <w:spacing w:line="480" w:lineRule="exact"/>
        <w:jc w:val="center"/>
        <w:rPr>
          <w:rFonts w:eastAsia="標楷體"/>
          <w:b/>
          <w:sz w:val="28"/>
          <w:szCs w:val="28"/>
        </w:rPr>
        <w:sectPr w:rsidR="007312F0" w:rsidSect="00FB34FE">
          <w:footerReference w:type="default" r:id="rId9"/>
          <w:pgSz w:w="11906" w:h="16838" w:code="9"/>
          <w:pgMar w:top="1418" w:right="1418" w:bottom="1418" w:left="1418" w:header="851" w:footer="851" w:gutter="0"/>
          <w:cols w:space="425"/>
          <w:docGrid w:type="lines" w:linePitch="360"/>
        </w:sectPr>
      </w:pPr>
    </w:p>
    <w:p w:rsidR="00652D11" w:rsidRDefault="002870D5" w:rsidP="00CA1DBF">
      <w:pPr>
        <w:spacing w:afterLines="50" w:after="180" w:line="480" w:lineRule="exact"/>
        <w:jc w:val="center"/>
        <w:rPr>
          <w:rFonts w:eastAsia="標楷體"/>
          <w:b/>
          <w:sz w:val="28"/>
          <w:szCs w:val="28"/>
        </w:rPr>
      </w:pPr>
      <w:r>
        <w:rPr>
          <w:rFonts w:eastAsia="標楷體" w:hint="eastAsia"/>
          <w:b/>
          <w:sz w:val="28"/>
          <w:szCs w:val="28"/>
        </w:rPr>
        <w:lastRenderedPageBreak/>
        <w:t xml:space="preserve">      </w:t>
      </w:r>
      <w:r w:rsidR="004D2D9C">
        <w:rPr>
          <w:rFonts w:eastAsia="標楷體" w:hint="eastAsia"/>
          <w:b/>
          <w:sz w:val="28"/>
          <w:szCs w:val="28"/>
        </w:rPr>
        <w:t>A</w:t>
      </w:r>
      <w:r>
        <w:rPr>
          <w:rFonts w:eastAsia="標楷體" w:hint="eastAsia"/>
          <w:b/>
          <w:sz w:val="28"/>
          <w:szCs w:val="28"/>
        </w:rPr>
        <w:t>ppendix</w:t>
      </w:r>
      <w:r w:rsidR="004D2D9C">
        <w:rPr>
          <w:rFonts w:eastAsia="標楷體" w:hint="eastAsia"/>
          <w:b/>
          <w:sz w:val="28"/>
          <w:szCs w:val="28"/>
        </w:rPr>
        <w:t xml:space="preserve"> 2 </w:t>
      </w:r>
      <w:r>
        <w:rPr>
          <w:rFonts w:eastAsia="標楷體" w:hint="eastAsia"/>
          <w:b/>
          <w:sz w:val="28"/>
          <w:szCs w:val="28"/>
        </w:rPr>
        <w:t xml:space="preserve">  </w:t>
      </w:r>
      <w:r w:rsidR="004D2D9C">
        <w:rPr>
          <w:rFonts w:eastAsia="標楷體" w:hint="eastAsia"/>
          <w:b/>
          <w:sz w:val="28"/>
          <w:szCs w:val="28"/>
        </w:rPr>
        <w:t xml:space="preserve">Real Interest Rates and Economic Growth of Selected Economies </w:t>
      </w:r>
    </w:p>
    <w:p w:rsidR="00042DED" w:rsidRPr="007312F0" w:rsidRDefault="00523C19" w:rsidP="00A94EA9">
      <w:pPr>
        <w:jc w:val="center"/>
        <w:rPr>
          <w:rFonts w:eastAsia="標楷體"/>
          <w:b/>
          <w:sz w:val="28"/>
          <w:szCs w:val="28"/>
        </w:rPr>
      </w:pPr>
      <w:bookmarkStart w:id="0" w:name="_GoBack"/>
      <w:r>
        <w:rPr>
          <w:noProof/>
        </w:rPr>
        <w:drawing>
          <wp:inline distT="0" distB="0" distL="0" distR="0" wp14:anchorId="0E1408C9" wp14:editId="23ECB247">
            <wp:extent cx="8037094" cy="4957011"/>
            <wp:effectExtent l="0" t="0" r="0" b="15240"/>
            <wp:docPr id="1" name="圖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End w:id="0"/>
    </w:p>
    <w:sectPr w:rsidR="00042DED" w:rsidRPr="007312F0" w:rsidSect="007312F0">
      <w:pgSz w:w="16838" w:h="11906" w:orient="landscape" w:code="9"/>
      <w:pgMar w:top="1418" w:right="1418" w:bottom="1418" w:left="1418"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3CE" w:rsidRDefault="00CD33CE" w:rsidP="00392DC7">
      <w:r>
        <w:separator/>
      </w:r>
    </w:p>
  </w:endnote>
  <w:endnote w:type="continuationSeparator" w:id="0">
    <w:p w:rsidR="00CD33CE" w:rsidRDefault="00CD33CE" w:rsidP="00392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華康中楷體">
    <w:altName w:val="細明體"/>
    <w:charset w:val="88"/>
    <w:family w:val="modern"/>
    <w:pitch w:val="fixed"/>
    <w:sig w:usb0="00000001" w:usb1="08080000" w:usb2="00000010" w:usb3="00000000" w:csb0="00100000" w:csb1="00000000"/>
  </w:font>
  <w:font w:name="Book Antiqua">
    <w:panose1 w:val="02040602050305030304"/>
    <w:charset w:val="00"/>
    <w:family w:val="roman"/>
    <w:pitch w:val="variable"/>
    <w:sig w:usb0="00000287" w:usb1="00000000" w:usb2="00000000" w:usb3="00000000" w:csb0="0000009F" w:csb1="00000000"/>
  </w:font>
  <w:font w:name="華康楷書體W5">
    <w:altName w:val="Arial Unicode MS"/>
    <w:panose1 w:val="00000000000000000000"/>
    <w:charset w:val="88"/>
    <w:family w:val="script"/>
    <w:notTrueType/>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41020"/>
      <w:docPartObj>
        <w:docPartGallery w:val="Page Numbers (Bottom of Page)"/>
        <w:docPartUnique/>
      </w:docPartObj>
    </w:sdtPr>
    <w:sdtEndPr/>
    <w:sdtContent>
      <w:p w:rsidR="00392DC7" w:rsidRDefault="00392DC7">
        <w:pPr>
          <w:pStyle w:val="a5"/>
          <w:jc w:val="center"/>
        </w:pPr>
        <w:r>
          <w:fldChar w:fldCharType="begin"/>
        </w:r>
        <w:r>
          <w:instrText>PAGE   \* MERGEFORMAT</w:instrText>
        </w:r>
        <w:r>
          <w:fldChar w:fldCharType="separate"/>
        </w:r>
        <w:r w:rsidR="005C3630" w:rsidRPr="005C3630">
          <w:rPr>
            <w:noProof/>
            <w:lang w:val="zh-TW"/>
          </w:rPr>
          <w:t>2</w:t>
        </w:r>
        <w:r>
          <w:fldChar w:fldCharType="end"/>
        </w:r>
      </w:p>
    </w:sdtContent>
  </w:sdt>
  <w:p w:rsidR="00392DC7" w:rsidRDefault="00392DC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3CE" w:rsidRDefault="00CD33CE" w:rsidP="00392DC7">
      <w:r>
        <w:separator/>
      </w:r>
    </w:p>
  </w:footnote>
  <w:footnote w:type="continuationSeparator" w:id="0">
    <w:p w:rsidR="00CD33CE" w:rsidRDefault="00CD33CE" w:rsidP="00392D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90FB7"/>
    <w:multiLevelType w:val="hybridMultilevel"/>
    <w:tmpl w:val="E646ADBA"/>
    <w:lvl w:ilvl="0" w:tplc="B9DA67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6181940"/>
    <w:multiLevelType w:val="hybridMultilevel"/>
    <w:tmpl w:val="59EE5850"/>
    <w:lvl w:ilvl="0" w:tplc="3DD21746">
      <w:start w:val="6"/>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306724AE"/>
    <w:multiLevelType w:val="hybridMultilevel"/>
    <w:tmpl w:val="CF5A49F4"/>
    <w:lvl w:ilvl="0" w:tplc="0F90868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43B4185E"/>
    <w:multiLevelType w:val="hybridMultilevel"/>
    <w:tmpl w:val="1418279A"/>
    <w:lvl w:ilvl="0" w:tplc="C4BCD396">
      <w:start w:val="1"/>
      <w:numFmt w:val="taiwaneseCountingThousand"/>
      <w:lvlText w:val="%1、"/>
      <w:lvlJc w:val="left"/>
      <w:pPr>
        <w:ind w:left="1047" w:hanging="480"/>
      </w:pPr>
      <w:rPr>
        <w:rFonts w:hint="eastAsia"/>
        <w:sz w:val="32"/>
        <w:lang w:val="en-US"/>
      </w:rPr>
    </w:lvl>
    <w:lvl w:ilvl="1" w:tplc="4EFEF230">
      <w:start w:val="1"/>
      <w:numFmt w:val="taiwaneseCountingThousand"/>
      <w:lvlText w:val="(%2)"/>
      <w:lvlJc w:val="left"/>
      <w:pPr>
        <w:ind w:left="1527" w:hanging="480"/>
      </w:pPr>
      <w:rPr>
        <w:rFonts w:cs="Times New Roman" w:hint="eastAsia"/>
        <w:sz w:val="32"/>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nsid w:val="4ECF1C8C"/>
    <w:multiLevelType w:val="multilevel"/>
    <w:tmpl w:val="A3C2E1E8"/>
    <w:lvl w:ilvl="0">
      <w:start w:val="1"/>
      <w:numFmt w:val="taiwaneseCountingThousand"/>
      <w:suff w:val="nothing"/>
      <w:lvlText w:val="%1、"/>
      <w:lvlJc w:val="left"/>
      <w:pPr>
        <w:ind w:left="1985" w:hanging="425"/>
      </w:pPr>
      <w:rPr>
        <w:rFonts w:hint="eastAsia"/>
        <w:b w:val="0"/>
        <w:i w:val="0"/>
        <w:lang w:val="en-US"/>
      </w:rPr>
    </w:lvl>
    <w:lvl w:ilvl="1">
      <w:start w:val="1"/>
      <w:numFmt w:val="taiwaneseCountingThousand"/>
      <w:suff w:val="nothing"/>
      <w:lvlText w:val="(%2)"/>
      <w:lvlJc w:val="left"/>
      <w:pPr>
        <w:ind w:left="5621" w:hanging="567"/>
      </w:pPr>
      <w:rPr>
        <w:rFonts w:hint="eastAsia"/>
      </w:rPr>
    </w:lvl>
    <w:lvl w:ilvl="2">
      <w:start w:val="1"/>
      <w:numFmt w:val="decimal"/>
      <w:suff w:val="nothing"/>
      <w:lvlText w:val="%3、"/>
      <w:lvlJc w:val="left"/>
      <w:pPr>
        <w:ind w:left="2694" w:hanging="567"/>
      </w:pPr>
      <w:rPr>
        <w:rFonts w:hint="eastAsia"/>
      </w:rPr>
    </w:lvl>
    <w:lvl w:ilvl="3">
      <w:start w:val="1"/>
      <w:numFmt w:val="decimal"/>
      <w:suff w:val="nothing"/>
      <w:lvlText w:val="(%4)"/>
      <w:lvlJc w:val="left"/>
      <w:pPr>
        <w:ind w:left="6558" w:hanging="708"/>
      </w:pPr>
      <w:rPr>
        <w:rFonts w:hint="eastAsia"/>
      </w:rPr>
    </w:lvl>
    <w:lvl w:ilvl="4">
      <w:start w:val="1"/>
      <w:numFmt w:val="decimal"/>
      <w:lvlText w:val="%5."/>
      <w:lvlJc w:val="left"/>
      <w:pPr>
        <w:tabs>
          <w:tab w:val="num" w:pos="7125"/>
        </w:tabs>
        <w:ind w:left="7125" w:hanging="850"/>
      </w:pPr>
      <w:rPr>
        <w:rFonts w:hint="eastAsia"/>
      </w:rPr>
    </w:lvl>
    <w:lvl w:ilvl="5">
      <w:start w:val="1"/>
      <w:numFmt w:val="decimal"/>
      <w:lvlText w:val="%6)"/>
      <w:lvlJc w:val="left"/>
      <w:pPr>
        <w:tabs>
          <w:tab w:val="num" w:pos="7834"/>
        </w:tabs>
        <w:ind w:left="7834" w:hanging="1134"/>
      </w:pPr>
      <w:rPr>
        <w:rFonts w:hint="eastAsia"/>
      </w:rPr>
    </w:lvl>
    <w:lvl w:ilvl="6">
      <w:start w:val="1"/>
      <w:numFmt w:val="decimal"/>
      <w:lvlText w:val="(%7)"/>
      <w:lvlJc w:val="left"/>
      <w:pPr>
        <w:tabs>
          <w:tab w:val="num" w:pos="8401"/>
        </w:tabs>
        <w:ind w:left="8401" w:hanging="1276"/>
      </w:pPr>
      <w:rPr>
        <w:rFonts w:hint="eastAsia"/>
      </w:rPr>
    </w:lvl>
    <w:lvl w:ilvl="7">
      <w:start w:val="1"/>
      <w:numFmt w:val="lowerLetter"/>
      <w:lvlText w:val="%8."/>
      <w:lvlJc w:val="left"/>
      <w:pPr>
        <w:tabs>
          <w:tab w:val="num" w:pos="8968"/>
        </w:tabs>
        <w:ind w:left="8968" w:hanging="1418"/>
      </w:pPr>
      <w:rPr>
        <w:rFonts w:hint="eastAsia"/>
      </w:rPr>
    </w:lvl>
    <w:lvl w:ilvl="8">
      <w:start w:val="1"/>
      <w:numFmt w:val="lowerLetter"/>
      <w:lvlText w:val="%9)"/>
      <w:lvlJc w:val="left"/>
      <w:pPr>
        <w:tabs>
          <w:tab w:val="num" w:pos="9676"/>
        </w:tabs>
        <w:ind w:left="9676" w:hanging="1700"/>
      </w:pPr>
      <w:rPr>
        <w:rFonts w:hint="eastAsia"/>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9A3"/>
    <w:rsid w:val="00000A43"/>
    <w:rsid w:val="0000175A"/>
    <w:rsid w:val="00001900"/>
    <w:rsid w:val="000020DE"/>
    <w:rsid w:val="0000368C"/>
    <w:rsid w:val="00003878"/>
    <w:rsid w:val="00003995"/>
    <w:rsid w:val="00003E29"/>
    <w:rsid w:val="00010425"/>
    <w:rsid w:val="00010BE1"/>
    <w:rsid w:val="00011A50"/>
    <w:rsid w:val="00011C6E"/>
    <w:rsid w:val="0001265E"/>
    <w:rsid w:val="00014A75"/>
    <w:rsid w:val="00014E5C"/>
    <w:rsid w:val="00015A14"/>
    <w:rsid w:val="000166AD"/>
    <w:rsid w:val="000172B9"/>
    <w:rsid w:val="00017D1D"/>
    <w:rsid w:val="0002013A"/>
    <w:rsid w:val="000202F5"/>
    <w:rsid w:val="00020557"/>
    <w:rsid w:val="00022071"/>
    <w:rsid w:val="0002266C"/>
    <w:rsid w:val="00023128"/>
    <w:rsid w:val="000264DB"/>
    <w:rsid w:val="00026B01"/>
    <w:rsid w:val="0002703F"/>
    <w:rsid w:val="00027B0B"/>
    <w:rsid w:val="00032FB1"/>
    <w:rsid w:val="00036077"/>
    <w:rsid w:val="00040085"/>
    <w:rsid w:val="000402A5"/>
    <w:rsid w:val="0004031B"/>
    <w:rsid w:val="00040C32"/>
    <w:rsid w:val="00041F4E"/>
    <w:rsid w:val="00042C62"/>
    <w:rsid w:val="00042DED"/>
    <w:rsid w:val="00043438"/>
    <w:rsid w:val="00044011"/>
    <w:rsid w:val="0004416B"/>
    <w:rsid w:val="00044AB9"/>
    <w:rsid w:val="00045D21"/>
    <w:rsid w:val="00046799"/>
    <w:rsid w:val="00046EFD"/>
    <w:rsid w:val="00047065"/>
    <w:rsid w:val="00047B83"/>
    <w:rsid w:val="00047BF2"/>
    <w:rsid w:val="00051626"/>
    <w:rsid w:val="00052C36"/>
    <w:rsid w:val="00055515"/>
    <w:rsid w:val="00055A0E"/>
    <w:rsid w:val="00056734"/>
    <w:rsid w:val="000614A8"/>
    <w:rsid w:val="00061BD7"/>
    <w:rsid w:val="00061F3A"/>
    <w:rsid w:val="000621EE"/>
    <w:rsid w:val="0006303A"/>
    <w:rsid w:val="000631CE"/>
    <w:rsid w:val="000643D3"/>
    <w:rsid w:val="00065A33"/>
    <w:rsid w:val="00065E16"/>
    <w:rsid w:val="000661E6"/>
    <w:rsid w:val="000661F7"/>
    <w:rsid w:val="00070262"/>
    <w:rsid w:val="00070695"/>
    <w:rsid w:val="00070B6D"/>
    <w:rsid w:val="00070CC9"/>
    <w:rsid w:val="00073077"/>
    <w:rsid w:val="000734CC"/>
    <w:rsid w:val="00073DAD"/>
    <w:rsid w:val="00074037"/>
    <w:rsid w:val="00076916"/>
    <w:rsid w:val="0008370C"/>
    <w:rsid w:val="00083D57"/>
    <w:rsid w:val="00084D8F"/>
    <w:rsid w:val="000852BA"/>
    <w:rsid w:val="00085E99"/>
    <w:rsid w:val="0009047C"/>
    <w:rsid w:val="00090AE7"/>
    <w:rsid w:val="00091646"/>
    <w:rsid w:val="00092339"/>
    <w:rsid w:val="00097E17"/>
    <w:rsid w:val="000A2218"/>
    <w:rsid w:val="000A39F4"/>
    <w:rsid w:val="000A3DF7"/>
    <w:rsid w:val="000A4C8F"/>
    <w:rsid w:val="000A5888"/>
    <w:rsid w:val="000A58BA"/>
    <w:rsid w:val="000B0C08"/>
    <w:rsid w:val="000B1FE9"/>
    <w:rsid w:val="000B393E"/>
    <w:rsid w:val="000B3D92"/>
    <w:rsid w:val="000B621B"/>
    <w:rsid w:val="000B769F"/>
    <w:rsid w:val="000C102F"/>
    <w:rsid w:val="000C23F9"/>
    <w:rsid w:val="000C247C"/>
    <w:rsid w:val="000C59F1"/>
    <w:rsid w:val="000C5AA1"/>
    <w:rsid w:val="000C5CCB"/>
    <w:rsid w:val="000C7C1E"/>
    <w:rsid w:val="000C7E69"/>
    <w:rsid w:val="000D0412"/>
    <w:rsid w:val="000D1282"/>
    <w:rsid w:val="000D14EE"/>
    <w:rsid w:val="000D5843"/>
    <w:rsid w:val="000D6CF4"/>
    <w:rsid w:val="000D7E74"/>
    <w:rsid w:val="000E05B0"/>
    <w:rsid w:val="000E31EF"/>
    <w:rsid w:val="000E3C40"/>
    <w:rsid w:val="000E4FE5"/>
    <w:rsid w:val="000E511C"/>
    <w:rsid w:val="000E5247"/>
    <w:rsid w:val="000E5AE6"/>
    <w:rsid w:val="000F0159"/>
    <w:rsid w:val="000F03F9"/>
    <w:rsid w:val="000F0943"/>
    <w:rsid w:val="000F0EC0"/>
    <w:rsid w:val="000F3EFE"/>
    <w:rsid w:val="000F4E5B"/>
    <w:rsid w:val="000F55A5"/>
    <w:rsid w:val="000F5A8E"/>
    <w:rsid w:val="000F6B08"/>
    <w:rsid w:val="000F72CB"/>
    <w:rsid w:val="000F790F"/>
    <w:rsid w:val="00101FB5"/>
    <w:rsid w:val="00104715"/>
    <w:rsid w:val="001054BE"/>
    <w:rsid w:val="00105F9D"/>
    <w:rsid w:val="00106600"/>
    <w:rsid w:val="00106B54"/>
    <w:rsid w:val="00107299"/>
    <w:rsid w:val="00107A1D"/>
    <w:rsid w:val="0011159E"/>
    <w:rsid w:val="0011174F"/>
    <w:rsid w:val="00112AB6"/>
    <w:rsid w:val="00114BAC"/>
    <w:rsid w:val="00114EAE"/>
    <w:rsid w:val="00114FF6"/>
    <w:rsid w:val="0011608D"/>
    <w:rsid w:val="00116DC1"/>
    <w:rsid w:val="00117352"/>
    <w:rsid w:val="00117A26"/>
    <w:rsid w:val="00117AD5"/>
    <w:rsid w:val="0012079A"/>
    <w:rsid w:val="00120A37"/>
    <w:rsid w:val="001221F9"/>
    <w:rsid w:val="00123163"/>
    <w:rsid w:val="00125140"/>
    <w:rsid w:val="00127205"/>
    <w:rsid w:val="001300E9"/>
    <w:rsid w:val="001314E5"/>
    <w:rsid w:val="00131792"/>
    <w:rsid w:val="00131C4B"/>
    <w:rsid w:val="001351E9"/>
    <w:rsid w:val="001377CA"/>
    <w:rsid w:val="001378FE"/>
    <w:rsid w:val="0014022F"/>
    <w:rsid w:val="00140355"/>
    <w:rsid w:val="0014159F"/>
    <w:rsid w:val="00141A1E"/>
    <w:rsid w:val="00141CCA"/>
    <w:rsid w:val="001442CE"/>
    <w:rsid w:val="00145A11"/>
    <w:rsid w:val="00146ED2"/>
    <w:rsid w:val="00147098"/>
    <w:rsid w:val="001478C9"/>
    <w:rsid w:val="00147B56"/>
    <w:rsid w:val="00150D3C"/>
    <w:rsid w:val="00153C68"/>
    <w:rsid w:val="0015484A"/>
    <w:rsid w:val="00155126"/>
    <w:rsid w:val="001562F0"/>
    <w:rsid w:val="00161088"/>
    <w:rsid w:val="001614E9"/>
    <w:rsid w:val="00161AC8"/>
    <w:rsid w:val="00162393"/>
    <w:rsid w:val="001629A3"/>
    <w:rsid w:val="00163A5D"/>
    <w:rsid w:val="00163CFB"/>
    <w:rsid w:val="001648ED"/>
    <w:rsid w:val="00164CA9"/>
    <w:rsid w:val="001661B9"/>
    <w:rsid w:val="001667F5"/>
    <w:rsid w:val="00166AAB"/>
    <w:rsid w:val="00171E59"/>
    <w:rsid w:val="00173BAE"/>
    <w:rsid w:val="001755A0"/>
    <w:rsid w:val="001758E4"/>
    <w:rsid w:val="00176B44"/>
    <w:rsid w:val="00177BF9"/>
    <w:rsid w:val="00177D9E"/>
    <w:rsid w:val="0018023D"/>
    <w:rsid w:val="00180A07"/>
    <w:rsid w:val="00181836"/>
    <w:rsid w:val="00183FD6"/>
    <w:rsid w:val="00185A35"/>
    <w:rsid w:val="00186147"/>
    <w:rsid w:val="001865BB"/>
    <w:rsid w:val="001865F5"/>
    <w:rsid w:val="00190CF7"/>
    <w:rsid w:val="00190E1A"/>
    <w:rsid w:val="001910C3"/>
    <w:rsid w:val="00191CB5"/>
    <w:rsid w:val="00192BA2"/>
    <w:rsid w:val="001962D7"/>
    <w:rsid w:val="0019698B"/>
    <w:rsid w:val="001A03A6"/>
    <w:rsid w:val="001A0476"/>
    <w:rsid w:val="001A2072"/>
    <w:rsid w:val="001A2AA0"/>
    <w:rsid w:val="001A2D62"/>
    <w:rsid w:val="001A36B7"/>
    <w:rsid w:val="001A4185"/>
    <w:rsid w:val="001A49E7"/>
    <w:rsid w:val="001A4D9E"/>
    <w:rsid w:val="001A65A0"/>
    <w:rsid w:val="001A66A6"/>
    <w:rsid w:val="001A6B64"/>
    <w:rsid w:val="001A7565"/>
    <w:rsid w:val="001A78FA"/>
    <w:rsid w:val="001B15EE"/>
    <w:rsid w:val="001B1756"/>
    <w:rsid w:val="001B3FA6"/>
    <w:rsid w:val="001B4E82"/>
    <w:rsid w:val="001B5AE1"/>
    <w:rsid w:val="001B63D0"/>
    <w:rsid w:val="001B63D7"/>
    <w:rsid w:val="001C3688"/>
    <w:rsid w:val="001C4F8F"/>
    <w:rsid w:val="001C5AB7"/>
    <w:rsid w:val="001C5D6B"/>
    <w:rsid w:val="001C754C"/>
    <w:rsid w:val="001D0C80"/>
    <w:rsid w:val="001D279E"/>
    <w:rsid w:val="001D2A18"/>
    <w:rsid w:val="001D2A5E"/>
    <w:rsid w:val="001D2DF9"/>
    <w:rsid w:val="001D38BA"/>
    <w:rsid w:val="001D497B"/>
    <w:rsid w:val="001D4A31"/>
    <w:rsid w:val="001D5D46"/>
    <w:rsid w:val="001D6E7A"/>
    <w:rsid w:val="001E05E3"/>
    <w:rsid w:val="001E0F73"/>
    <w:rsid w:val="001E1CB5"/>
    <w:rsid w:val="001E2586"/>
    <w:rsid w:val="001E2A61"/>
    <w:rsid w:val="001E3F4B"/>
    <w:rsid w:val="001E57B4"/>
    <w:rsid w:val="001E5B13"/>
    <w:rsid w:val="001E61F2"/>
    <w:rsid w:val="001E63A9"/>
    <w:rsid w:val="001E69D7"/>
    <w:rsid w:val="001E6EF8"/>
    <w:rsid w:val="001E75F2"/>
    <w:rsid w:val="001F0E7C"/>
    <w:rsid w:val="001F14B3"/>
    <w:rsid w:val="001F281E"/>
    <w:rsid w:val="001F3858"/>
    <w:rsid w:val="001F388C"/>
    <w:rsid w:val="001F39C5"/>
    <w:rsid w:val="001F3B4D"/>
    <w:rsid w:val="001F4025"/>
    <w:rsid w:val="001F4A77"/>
    <w:rsid w:val="001F5236"/>
    <w:rsid w:val="00201B77"/>
    <w:rsid w:val="00201B9A"/>
    <w:rsid w:val="00202008"/>
    <w:rsid w:val="002025C3"/>
    <w:rsid w:val="00205D1F"/>
    <w:rsid w:val="002061BD"/>
    <w:rsid w:val="00206D3E"/>
    <w:rsid w:val="0020728A"/>
    <w:rsid w:val="0020729D"/>
    <w:rsid w:val="0020738F"/>
    <w:rsid w:val="00207631"/>
    <w:rsid w:val="0021160D"/>
    <w:rsid w:val="00211ABD"/>
    <w:rsid w:val="00214039"/>
    <w:rsid w:val="002157C2"/>
    <w:rsid w:val="00216243"/>
    <w:rsid w:val="00220727"/>
    <w:rsid w:val="00221326"/>
    <w:rsid w:val="002222D0"/>
    <w:rsid w:val="002226C1"/>
    <w:rsid w:val="0022280A"/>
    <w:rsid w:val="0022288E"/>
    <w:rsid w:val="002253B2"/>
    <w:rsid w:val="00227155"/>
    <w:rsid w:val="00227854"/>
    <w:rsid w:val="00231A7D"/>
    <w:rsid w:val="002367C9"/>
    <w:rsid w:val="002368A2"/>
    <w:rsid w:val="00236DDD"/>
    <w:rsid w:val="002400A1"/>
    <w:rsid w:val="0024013F"/>
    <w:rsid w:val="00241387"/>
    <w:rsid w:val="00241FA5"/>
    <w:rsid w:val="0024538D"/>
    <w:rsid w:val="002537D8"/>
    <w:rsid w:val="00254A14"/>
    <w:rsid w:val="002559FC"/>
    <w:rsid w:val="002564C0"/>
    <w:rsid w:val="002568D7"/>
    <w:rsid w:val="00256FD0"/>
    <w:rsid w:val="002570E8"/>
    <w:rsid w:val="00263185"/>
    <w:rsid w:val="002642F4"/>
    <w:rsid w:val="0026566C"/>
    <w:rsid w:val="00270C04"/>
    <w:rsid w:val="00271E2F"/>
    <w:rsid w:val="002748F7"/>
    <w:rsid w:val="00274F36"/>
    <w:rsid w:val="002750AA"/>
    <w:rsid w:val="0027559D"/>
    <w:rsid w:val="00275FCB"/>
    <w:rsid w:val="00277948"/>
    <w:rsid w:val="00280323"/>
    <w:rsid w:val="00280B00"/>
    <w:rsid w:val="0028266E"/>
    <w:rsid w:val="00282C4B"/>
    <w:rsid w:val="002831CD"/>
    <w:rsid w:val="0028487C"/>
    <w:rsid w:val="002870D5"/>
    <w:rsid w:val="00287832"/>
    <w:rsid w:val="00290937"/>
    <w:rsid w:val="002921AB"/>
    <w:rsid w:val="002928C3"/>
    <w:rsid w:val="00293A2E"/>
    <w:rsid w:val="002950D3"/>
    <w:rsid w:val="002968FA"/>
    <w:rsid w:val="00297022"/>
    <w:rsid w:val="00297AAE"/>
    <w:rsid w:val="002A0EC9"/>
    <w:rsid w:val="002A1113"/>
    <w:rsid w:val="002A118C"/>
    <w:rsid w:val="002A31DF"/>
    <w:rsid w:val="002A39CD"/>
    <w:rsid w:val="002A3A4D"/>
    <w:rsid w:val="002A6C0F"/>
    <w:rsid w:val="002A7ECE"/>
    <w:rsid w:val="002B18F7"/>
    <w:rsid w:val="002B23DA"/>
    <w:rsid w:val="002B30A3"/>
    <w:rsid w:val="002B3E8E"/>
    <w:rsid w:val="002B4430"/>
    <w:rsid w:val="002B46C0"/>
    <w:rsid w:val="002B47E7"/>
    <w:rsid w:val="002B61E1"/>
    <w:rsid w:val="002C1E6C"/>
    <w:rsid w:val="002C20F5"/>
    <w:rsid w:val="002C21C2"/>
    <w:rsid w:val="002C2605"/>
    <w:rsid w:val="002C28F3"/>
    <w:rsid w:val="002C317F"/>
    <w:rsid w:val="002C3281"/>
    <w:rsid w:val="002C37BD"/>
    <w:rsid w:val="002C3BD1"/>
    <w:rsid w:val="002C4784"/>
    <w:rsid w:val="002C4859"/>
    <w:rsid w:val="002C48E3"/>
    <w:rsid w:val="002C5F92"/>
    <w:rsid w:val="002C664B"/>
    <w:rsid w:val="002D061A"/>
    <w:rsid w:val="002D10D4"/>
    <w:rsid w:val="002D1CDD"/>
    <w:rsid w:val="002D2F1C"/>
    <w:rsid w:val="002D4E10"/>
    <w:rsid w:val="002D61B6"/>
    <w:rsid w:val="002D6253"/>
    <w:rsid w:val="002D6C6E"/>
    <w:rsid w:val="002E0226"/>
    <w:rsid w:val="002E0771"/>
    <w:rsid w:val="002E08D4"/>
    <w:rsid w:val="002E0AAF"/>
    <w:rsid w:val="002E2FE9"/>
    <w:rsid w:val="002E3426"/>
    <w:rsid w:val="002E3486"/>
    <w:rsid w:val="002E5194"/>
    <w:rsid w:val="002E5E35"/>
    <w:rsid w:val="002E63B9"/>
    <w:rsid w:val="002E78BE"/>
    <w:rsid w:val="002E7AA2"/>
    <w:rsid w:val="002F0ACE"/>
    <w:rsid w:val="002F0E4B"/>
    <w:rsid w:val="002F147B"/>
    <w:rsid w:val="002F5D9D"/>
    <w:rsid w:val="002F6503"/>
    <w:rsid w:val="002F6D63"/>
    <w:rsid w:val="00300D97"/>
    <w:rsid w:val="00302FD1"/>
    <w:rsid w:val="003056FF"/>
    <w:rsid w:val="003057C6"/>
    <w:rsid w:val="00305DF1"/>
    <w:rsid w:val="00305EC9"/>
    <w:rsid w:val="00306A57"/>
    <w:rsid w:val="00306F6D"/>
    <w:rsid w:val="00307C60"/>
    <w:rsid w:val="00311A6F"/>
    <w:rsid w:val="00311ECB"/>
    <w:rsid w:val="003120CE"/>
    <w:rsid w:val="00312234"/>
    <w:rsid w:val="003126B0"/>
    <w:rsid w:val="00313B19"/>
    <w:rsid w:val="003149C7"/>
    <w:rsid w:val="00314C62"/>
    <w:rsid w:val="003159C4"/>
    <w:rsid w:val="00316D7D"/>
    <w:rsid w:val="003171A0"/>
    <w:rsid w:val="00317EBA"/>
    <w:rsid w:val="00323492"/>
    <w:rsid w:val="003241CF"/>
    <w:rsid w:val="0032605F"/>
    <w:rsid w:val="00331D64"/>
    <w:rsid w:val="00332A80"/>
    <w:rsid w:val="00332CDC"/>
    <w:rsid w:val="0033375C"/>
    <w:rsid w:val="00333902"/>
    <w:rsid w:val="00337145"/>
    <w:rsid w:val="003372B4"/>
    <w:rsid w:val="00342044"/>
    <w:rsid w:val="00343279"/>
    <w:rsid w:val="003448CA"/>
    <w:rsid w:val="00345119"/>
    <w:rsid w:val="00345A00"/>
    <w:rsid w:val="00346008"/>
    <w:rsid w:val="003464B8"/>
    <w:rsid w:val="003471F2"/>
    <w:rsid w:val="00350551"/>
    <w:rsid w:val="00351128"/>
    <w:rsid w:val="003520C8"/>
    <w:rsid w:val="003533D4"/>
    <w:rsid w:val="00356AA2"/>
    <w:rsid w:val="003570B1"/>
    <w:rsid w:val="00357E69"/>
    <w:rsid w:val="00361166"/>
    <w:rsid w:val="00361EFE"/>
    <w:rsid w:val="003674EF"/>
    <w:rsid w:val="00371FA2"/>
    <w:rsid w:val="00372B1E"/>
    <w:rsid w:val="00373810"/>
    <w:rsid w:val="0037541F"/>
    <w:rsid w:val="00375423"/>
    <w:rsid w:val="00375EAA"/>
    <w:rsid w:val="00376128"/>
    <w:rsid w:val="00377308"/>
    <w:rsid w:val="00377442"/>
    <w:rsid w:val="003777A6"/>
    <w:rsid w:val="00380849"/>
    <w:rsid w:val="003827C5"/>
    <w:rsid w:val="0038405D"/>
    <w:rsid w:val="0038550F"/>
    <w:rsid w:val="0038557F"/>
    <w:rsid w:val="003858FF"/>
    <w:rsid w:val="003904A2"/>
    <w:rsid w:val="00392DC7"/>
    <w:rsid w:val="00394F05"/>
    <w:rsid w:val="003966D9"/>
    <w:rsid w:val="0039732E"/>
    <w:rsid w:val="003A039B"/>
    <w:rsid w:val="003A3209"/>
    <w:rsid w:val="003A3555"/>
    <w:rsid w:val="003A3FF5"/>
    <w:rsid w:val="003A699A"/>
    <w:rsid w:val="003B0957"/>
    <w:rsid w:val="003B11A0"/>
    <w:rsid w:val="003B1977"/>
    <w:rsid w:val="003B19F7"/>
    <w:rsid w:val="003B3821"/>
    <w:rsid w:val="003B4871"/>
    <w:rsid w:val="003B4D41"/>
    <w:rsid w:val="003B6637"/>
    <w:rsid w:val="003B7CFA"/>
    <w:rsid w:val="003C072E"/>
    <w:rsid w:val="003C2159"/>
    <w:rsid w:val="003C24F8"/>
    <w:rsid w:val="003C2C87"/>
    <w:rsid w:val="003C393E"/>
    <w:rsid w:val="003C5073"/>
    <w:rsid w:val="003C5287"/>
    <w:rsid w:val="003C602E"/>
    <w:rsid w:val="003D044B"/>
    <w:rsid w:val="003D1520"/>
    <w:rsid w:val="003D16DE"/>
    <w:rsid w:val="003D2B35"/>
    <w:rsid w:val="003D3E22"/>
    <w:rsid w:val="003D3E62"/>
    <w:rsid w:val="003D506E"/>
    <w:rsid w:val="003D7D6E"/>
    <w:rsid w:val="003E01A0"/>
    <w:rsid w:val="003E0217"/>
    <w:rsid w:val="003E2741"/>
    <w:rsid w:val="003E36EA"/>
    <w:rsid w:val="003E3724"/>
    <w:rsid w:val="003E3D0B"/>
    <w:rsid w:val="003E534C"/>
    <w:rsid w:val="003E6961"/>
    <w:rsid w:val="003E70D4"/>
    <w:rsid w:val="003F0143"/>
    <w:rsid w:val="003F3E8F"/>
    <w:rsid w:val="003F5DBC"/>
    <w:rsid w:val="003F6076"/>
    <w:rsid w:val="00400A26"/>
    <w:rsid w:val="004015A0"/>
    <w:rsid w:val="00401D10"/>
    <w:rsid w:val="00401F7B"/>
    <w:rsid w:val="004101BD"/>
    <w:rsid w:val="004102A1"/>
    <w:rsid w:val="00410504"/>
    <w:rsid w:val="00410F89"/>
    <w:rsid w:val="00411352"/>
    <w:rsid w:val="00411E71"/>
    <w:rsid w:val="00412C24"/>
    <w:rsid w:val="00416848"/>
    <w:rsid w:val="004203B5"/>
    <w:rsid w:val="0042063B"/>
    <w:rsid w:val="004206FB"/>
    <w:rsid w:val="00420D7A"/>
    <w:rsid w:val="004214E3"/>
    <w:rsid w:val="00421A1D"/>
    <w:rsid w:val="00425EAF"/>
    <w:rsid w:val="00427028"/>
    <w:rsid w:val="00427ACD"/>
    <w:rsid w:val="0043024A"/>
    <w:rsid w:val="00431587"/>
    <w:rsid w:val="00432CEE"/>
    <w:rsid w:val="004343C1"/>
    <w:rsid w:val="00435CD0"/>
    <w:rsid w:val="004364E9"/>
    <w:rsid w:val="00436CDE"/>
    <w:rsid w:val="00440BB2"/>
    <w:rsid w:val="00440D86"/>
    <w:rsid w:val="00442887"/>
    <w:rsid w:val="0044314B"/>
    <w:rsid w:val="004438B9"/>
    <w:rsid w:val="004444CE"/>
    <w:rsid w:val="00444F25"/>
    <w:rsid w:val="00446968"/>
    <w:rsid w:val="004474B7"/>
    <w:rsid w:val="00452BC2"/>
    <w:rsid w:val="004536CF"/>
    <w:rsid w:val="0045390C"/>
    <w:rsid w:val="00453C12"/>
    <w:rsid w:val="004542A3"/>
    <w:rsid w:val="004548EF"/>
    <w:rsid w:val="004568A7"/>
    <w:rsid w:val="004573BC"/>
    <w:rsid w:val="00460562"/>
    <w:rsid w:val="0046199F"/>
    <w:rsid w:val="00461F95"/>
    <w:rsid w:val="00462565"/>
    <w:rsid w:val="004630FC"/>
    <w:rsid w:val="00464524"/>
    <w:rsid w:val="00465192"/>
    <w:rsid w:val="00465B0F"/>
    <w:rsid w:val="00465D23"/>
    <w:rsid w:val="00466786"/>
    <w:rsid w:val="004669CB"/>
    <w:rsid w:val="00466BA0"/>
    <w:rsid w:val="00471D30"/>
    <w:rsid w:val="00471F80"/>
    <w:rsid w:val="00472FCA"/>
    <w:rsid w:val="0047393E"/>
    <w:rsid w:val="00474BFF"/>
    <w:rsid w:val="00475534"/>
    <w:rsid w:val="00475646"/>
    <w:rsid w:val="00475B79"/>
    <w:rsid w:val="00475F5A"/>
    <w:rsid w:val="00475F63"/>
    <w:rsid w:val="00477131"/>
    <w:rsid w:val="004776E1"/>
    <w:rsid w:val="004814C1"/>
    <w:rsid w:val="00482B76"/>
    <w:rsid w:val="0048453E"/>
    <w:rsid w:val="0048534F"/>
    <w:rsid w:val="0048603C"/>
    <w:rsid w:val="00486BE7"/>
    <w:rsid w:val="00486C05"/>
    <w:rsid w:val="0049157C"/>
    <w:rsid w:val="00491984"/>
    <w:rsid w:val="00495975"/>
    <w:rsid w:val="00495EA3"/>
    <w:rsid w:val="00497B64"/>
    <w:rsid w:val="004A5299"/>
    <w:rsid w:val="004B1D08"/>
    <w:rsid w:val="004B2506"/>
    <w:rsid w:val="004B4A19"/>
    <w:rsid w:val="004B545C"/>
    <w:rsid w:val="004B637C"/>
    <w:rsid w:val="004B65BD"/>
    <w:rsid w:val="004C06CF"/>
    <w:rsid w:val="004C0991"/>
    <w:rsid w:val="004C1EC2"/>
    <w:rsid w:val="004C203B"/>
    <w:rsid w:val="004C2A36"/>
    <w:rsid w:val="004C3B22"/>
    <w:rsid w:val="004C6C9A"/>
    <w:rsid w:val="004C76A1"/>
    <w:rsid w:val="004C79A0"/>
    <w:rsid w:val="004D0993"/>
    <w:rsid w:val="004D1E72"/>
    <w:rsid w:val="004D2007"/>
    <w:rsid w:val="004D2D9C"/>
    <w:rsid w:val="004D6CEF"/>
    <w:rsid w:val="004D6DE2"/>
    <w:rsid w:val="004D7228"/>
    <w:rsid w:val="004D7BF5"/>
    <w:rsid w:val="004D7D1E"/>
    <w:rsid w:val="004E0040"/>
    <w:rsid w:val="004E13BA"/>
    <w:rsid w:val="004E70E8"/>
    <w:rsid w:val="004F0170"/>
    <w:rsid w:val="004F02EB"/>
    <w:rsid w:val="004F27F9"/>
    <w:rsid w:val="005009D1"/>
    <w:rsid w:val="0050277D"/>
    <w:rsid w:val="00503845"/>
    <w:rsid w:val="00503A5D"/>
    <w:rsid w:val="00504214"/>
    <w:rsid w:val="00507FD0"/>
    <w:rsid w:val="00510CCD"/>
    <w:rsid w:val="00510DAE"/>
    <w:rsid w:val="00512DC8"/>
    <w:rsid w:val="00513DE0"/>
    <w:rsid w:val="0051411A"/>
    <w:rsid w:val="00514473"/>
    <w:rsid w:val="00514664"/>
    <w:rsid w:val="005178A0"/>
    <w:rsid w:val="00520F4F"/>
    <w:rsid w:val="00520F8B"/>
    <w:rsid w:val="005219C1"/>
    <w:rsid w:val="0052281B"/>
    <w:rsid w:val="00523C19"/>
    <w:rsid w:val="00524144"/>
    <w:rsid w:val="00525F23"/>
    <w:rsid w:val="005260B6"/>
    <w:rsid w:val="00527D7B"/>
    <w:rsid w:val="00527E6E"/>
    <w:rsid w:val="0053146A"/>
    <w:rsid w:val="005320EF"/>
    <w:rsid w:val="00534A6D"/>
    <w:rsid w:val="005355FF"/>
    <w:rsid w:val="0053766E"/>
    <w:rsid w:val="0053786E"/>
    <w:rsid w:val="0054041B"/>
    <w:rsid w:val="0054177F"/>
    <w:rsid w:val="00546334"/>
    <w:rsid w:val="005471AD"/>
    <w:rsid w:val="0055124C"/>
    <w:rsid w:val="00554EDA"/>
    <w:rsid w:val="00555EC2"/>
    <w:rsid w:val="00557A43"/>
    <w:rsid w:val="00561A07"/>
    <w:rsid w:val="00563690"/>
    <w:rsid w:val="00566740"/>
    <w:rsid w:val="00567E5A"/>
    <w:rsid w:val="00567FF2"/>
    <w:rsid w:val="005700F7"/>
    <w:rsid w:val="00570858"/>
    <w:rsid w:val="00571045"/>
    <w:rsid w:val="00573584"/>
    <w:rsid w:val="00573BF8"/>
    <w:rsid w:val="0057406D"/>
    <w:rsid w:val="00574BC2"/>
    <w:rsid w:val="00576023"/>
    <w:rsid w:val="005779F8"/>
    <w:rsid w:val="00577E4D"/>
    <w:rsid w:val="00585D19"/>
    <w:rsid w:val="005867DD"/>
    <w:rsid w:val="00590739"/>
    <w:rsid w:val="00590DE0"/>
    <w:rsid w:val="005912C8"/>
    <w:rsid w:val="0059347B"/>
    <w:rsid w:val="005A0073"/>
    <w:rsid w:val="005A00A5"/>
    <w:rsid w:val="005A0A41"/>
    <w:rsid w:val="005A48EC"/>
    <w:rsid w:val="005A4EB0"/>
    <w:rsid w:val="005A5C27"/>
    <w:rsid w:val="005B066A"/>
    <w:rsid w:val="005B0CE3"/>
    <w:rsid w:val="005B175E"/>
    <w:rsid w:val="005B2B1B"/>
    <w:rsid w:val="005B37CD"/>
    <w:rsid w:val="005B5BE1"/>
    <w:rsid w:val="005B5C4A"/>
    <w:rsid w:val="005B6DF0"/>
    <w:rsid w:val="005C02C0"/>
    <w:rsid w:val="005C088B"/>
    <w:rsid w:val="005C1EF0"/>
    <w:rsid w:val="005C3630"/>
    <w:rsid w:val="005C3936"/>
    <w:rsid w:val="005C48D3"/>
    <w:rsid w:val="005C679F"/>
    <w:rsid w:val="005D25B5"/>
    <w:rsid w:val="005D3C3D"/>
    <w:rsid w:val="005D4D5E"/>
    <w:rsid w:val="005D7781"/>
    <w:rsid w:val="005D7AA1"/>
    <w:rsid w:val="005E14C5"/>
    <w:rsid w:val="005E1724"/>
    <w:rsid w:val="005E1E04"/>
    <w:rsid w:val="005E3145"/>
    <w:rsid w:val="005E3A6E"/>
    <w:rsid w:val="005E60FC"/>
    <w:rsid w:val="005E6E13"/>
    <w:rsid w:val="005F0384"/>
    <w:rsid w:val="005F0469"/>
    <w:rsid w:val="005F308D"/>
    <w:rsid w:val="005F35A8"/>
    <w:rsid w:val="005F4857"/>
    <w:rsid w:val="005F4BE7"/>
    <w:rsid w:val="005F5055"/>
    <w:rsid w:val="005F6D54"/>
    <w:rsid w:val="005F6F9F"/>
    <w:rsid w:val="005F718A"/>
    <w:rsid w:val="00600CB7"/>
    <w:rsid w:val="006017A1"/>
    <w:rsid w:val="00604C05"/>
    <w:rsid w:val="00604F15"/>
    <w:rsid w:val="006061B2"/>
    <w:rsid w:val="00606961"/>
    <w:rsid w:val="00611B94"/>
    <w:rsid w:val="0061202C"/>
    <w:rsid w:val="00612372"/>
    <w:rsid w:val="00612550"/>
    <w:rsid w:val="00614605"/>
    <w:rsid w:val="00616CF3"/>
    <w:rsid w:val="00623959"/>
    <w:rsid w:val="00623E70"/>
    <w:rsid w:val="00624294"/>
    <w:rsid w:val="00624B41"/>
    <w:rsid w:val="00627FC7"/>
    <w:rsid w:val="006300E0"/>
    <w:rsid w:val="00631953"/>
    <w:rsid w:val="00632E1C"/>
    <w:rsid w:val="006371F6"/>
    <w:rsid w:val="00637371"/>
    <w:rsid w:val="006374A7"/>
    <w:rsid w:val="0064180E"/>
    <w:rsid w:val="00646B2B"/>
    <w:rsid w:val="00647381"/>
    <w:rsid w:val="0064765F"/>
    <w:rsid w:val="00647ECE"/>
    <w:rsid w:val="00650A89"/>
    <w:rsid w:val="006518A9"/>
    <w:rsid w:val="006519E6"/>
    <w:rsid w:val="00652D11"/>
    <w:rsid w:val="00654E2D"/>
    <w:rsid w:val="00657207"/>
    <w:rsid w:val="00661930"/>
    <w:rsid w:val="006622A3"/>
    <w:rsid w:val="00662F2F"/>
    <w:rsid w:val="00662F56"/>
    <w:rsid w:val="00663254"/>
    <w:rsid w:val="006636C6"/>
    <w:rsid w:val="006638B1"/>
    <w:rsid w:val="00665AFB"/>
    <w:rsid w:val="00667364"/>
    <w:rsid w:val="00670E53"/>
    <w:rsid w:val="00671060"/>
    <w:rsid w:val="00671A9A"/>
    <w:rsid w:val="006724F9"/>
    <w:rsid w:val="0067314D"/>
    <w:rsid w:val="00673504"/>
    <w:rsid w:val="00674122"/>
    <w:rsid w:val="006742E1"/>
    <w:rsid w:val="006770BE"/>
    <w:rsid w:val="006771D6"/>
    <w:rsid w:val="00681E99"/>
    <w:rsid w:val="006828C0"/>
    <w:rsid w:val="00683263"/>
    <w:rsid w:val="006832F3"/>
    <w:rsid w:val="00683512"/>
    <w:rsid w:val="006837AD"/>
    <w:rsid w:val="0068518A"/>
    <w:rsid w:val="00685407"/>
    <w:rsid w:val="00686378"/>
    <w:rsid w:val="006876BF"/>
    <w:rsid w:val="006904C1"/>
    <w:rsid w:val="0069389A"/>
    <w:rsid w:val="0069494C"/>
    <w:rsid w:val="00694B93"/>
    <w:rsid w:val="00694EEE"/>
    <w:rsid w:val="00696F7D"/>
    <w:rsid w:val="006A1246"/>
    <w:rsid w:val="006A2CAE"/>
    <w:rsid w:val="006A4EA9"/>
    <w:rsid w:val="006A50DF"/>
    <w:rsid w:val="006A6EAD"/>
    <w:rsid w:val="006A7234"/>
    <w:rsid w:val="006A78B3"/>
    <w:rsid w:val="006B080A"/>
    <w:rsid w:val="006B1292"/>
    <w:rsid w:val="006B18F3"/>
    <w:rsid w:val="006B29C5"/>
    <w:rsid w:val="006B4282"/>
    <w:rsid w:val="006B42CD"/>
    <w:rsid w:val="006B4DF4"/>
    <w:rsid w:val="006B4EE5"/>
    <w:rsid w:val="006B7DFA"/>
    <w:rsid w:val="006C0F23"/>
    <w:rsid w:val="006C1553"/>
    <w:rsid w:val="006C3C91"/>
    <w:rsid w:val="006C57FB"/>
    <w:rsid w:val="006D3199"/>
    <w:rsid w:val="006D4405"/>
    <w:rsid w:val="006D446C"/>
    <w:rsid w:val="006D465C"/>
    <w:rsid w:val="006D4D36"/>
    <w:rsid w:val="006D50EB"/>
    <w:rsid w:val="006D5127"/>
    <w:rsid w:val="006D64D2"/>
    <w:rsid w:val="006D6857"/>
    <w:rsid w:val="006E23BE"/>
    <w:rsid w:val="006E336A"/>
    <w:rsid w:val="006E5B3F"/>
    <w:rsid w:val="006E5D21"/>
    <w:rsid w:val="006E64A5"/>
    <w:rsid w:val="006F07B3"/>
    <w:rsid w:val="006F0CCB"/>
    <w:rsid w:val="006F1B70"/>
    <w:rsid w:val="006F3EF4"/>
    <w:rsid w:val="006F4BEF"/>
    <w:rsid w:val="006F4C77"/>
    <w:rsid w:val="006F6D68"/>
    <w:rsid w:val="00701F8F"/>
    <w:rsid w:val="00703A80"/>
    <w:rsid w:val="00703C7E"/>
    <w:rsid w:val="00704E06"/>
    <w:rsid w:val="00707AA2"/>
    <w:rsid w:val="00707B1E"/>
    <w:rsid w:val="00711D0E"/>
    <w:rsid w:val="00712EF5"/>
    <w:rsid w:val="007133DF"/>
    <w:rsid w:val="00713814"/>
    <w:rsid w:val="0071465F"/>
    <w:rsid w:val="00714CA9"/>
    <w:rsid w:val="007169F8"/>
    <w:rsid w:val="00716A18"/>
    <w:rsid w:val="00717328"/>
    <w:rsid w:val="00720036"/>
    <w:rsid w:val="0072005B"/>
    <w:rsid w:val="00723FFD"/>
    <w:rsid w:val="00724BAE"/>
    <w:rsid w:val="00725440"/>
    <w:rsid w:val="00726229"/>
    <w:rsid w:val="0072658B"/>
    <w:rsid w:val="007265F5"/>
    <w:rsid w:val="00726BEA"/>
    <w:rsid w:val="00726DD6"/>
    <w:rsid w:val="00727BF4"/>
    <w:rsid w:val="007312F0"/>
    <w:rsid w:val="007314D3"/>
    <w:rsid w:val="007326B0"/>
    <w:rsid w:val="00734DA7"/>
    <w:rsid w:val="00735D5B"/>
    <w:rsid w:val="00737F0C"/>
    <w:rsid w:val="00741573"/>
    <w:rsid w:val="00741EAE"/>
    <w:rsid w:val="007422D3"/>
    <w:rsid w:val="00742A36"/>
    <w:rsid w:val="007434D8"/>
    <w:rsid w:val="00743705"/>
    <w:rsid w:val="007446C4"/>
    <w:rsid w:val="007451C6"/>
    <w:rsid w:val="0075015D"/>
    <w:rsid w:val="00752462"/>
    <w:rsid w:val="00756902"/>
    <w:rsid w:val="00757E1A"/>
    <w:rsid w:val="007619A5"/>
    <w:rsid w:val="00762C42"/>
    <w:rsid w:val="00763CE2"/>
    <w:rsid w:val="00765313"/>
    <w:rsid w:val="00765CC5"/>
    <w:rsid w:val="00771149"/>
    <w:rsid w:val="00773C11"/>
    <w:rsid w:val="0077439A"/>
    <w:rsid w:val="00774DD3"/>
    <w:rsid w:val="007755BC"/>
    <w:rsid w:val="007766DE"/>
    <w:rsid w:val="00776FB2"/>
    <w:rsid w:val="00780C48"/>
    <w:rsid w:val="00782C5B"/>
    <w:rsid w:val="007830E7"/>
    <w:rsid w:val="00783FF0"/>
    <w:rsid w:val="00784812"/>
    <w:rsid w:val="00785C09"/>
    <w:rsid w:val="007863FB"/>
    <w:rsid w:val="00786886"/>
    <w:rsid w:val="00786A4B"/>
    <w:rsid w:val="00786BE7"/>
    <w:rsid w:val="00786EAD"/>
    <w:rsid w:val="007909C2"/>
    <w:rsid w:val="00790E5D"/>
    <w:rsid w:val="00791386"/>
    <w:rsid w:val="00791B45"/>
    <w:rsid w:val="00792BCC"/>
    <w:rsid w:val="007931F9"/>
    <w:rsid w:val="007954D6"/>
    <w:rsid w:val="00795FF3"/>
    <w:rsid w:val="007A07B8"/>
    <w:rsid w:val="007A1CFF"/>
    <w:rsid w:val="007A6940"/>
    <w:rsid w:val="007A6FB9"/>
    <w:rsid w:val="007A77E5"/>
    <w:rsid w:val="007B0BBD"/>
    <w:rsid w:val="007B0F39"/>
    <w:rsid w:val="007B1CCD"/>
    <w:rsid w:val="007B1EAE"/>
    <w:rsid w:val="007B3706"/>
    <w:rsid w:val="007B3C2B"/>
    <w:rsid w:val="007B5FB8"/>
    <w:rsid w:val="007B746E"/>
    <w:rsid w:val="007B7644"/>
    <w:rsid w:val="007C26CD"/>
    <w:rsid w:val="007C37F1"/>
    <w:rsid w:val="007C3A6D"/>
    <w:rsid w:val="007C4956"/>
    <w:rsid w:val="007D26D9"/>
    <w:rsid w:val="007D2D73"/>
    <w:rsid w:val="007D3864"/>
    <w:rsid w:val="007D6602"/>
    <w:rsid w:val="007D6A28"/>
    <w:rsid w:val="007D704F"/>
    <w:rsid w:val="007E1C5A"/>
    <w:rsid w:val="007E4DA6"/>
    <w:rsid w:val="007E6D1C"/>
    <w:rsid w:val="007F03FB"/>
    <w:rsid w:val="007F240C"/>
    <w:rsid w:val="007F3344"/>
    <w:rsid w:val="007F38C0"/>
    <w:rsid w:val="007F5755"/>
    <w:rsid w:val="007F5A67"/>
    <w:rsid w:val="008001E3"/>
    <w:rsid w:val="008022CE"/>
    <w:rsid w:val="00805EAE"/>
    <w:rsid w:val="00805FC4"/>
    <w:rsid w:val="00807ACF"/>
    <w:rsid w:val="008127E6"/>
    <w:rsid w:val="008135FE"/>
    <w:rsid w:val="00813DFC"/>
    <w:rsid w:val="00814439"/>
    <w:rsid w:val="00814DB9"/>
    <w:rsid w:val="00817D47"/>
    <w:rsid w:val="00820B00"/>
    <w:rsid w:val="00821762"/>
    <w:rsid w:val="00821B36"/>
    <w:rsid w:val="00825603"/>
    <w:rsid w:val="008266B2"/>
    <w:rsid w:val="00831750"/>
    <w:rsid w:val="00831D46"/>
    <w:rsid w:val="00832BEC"/>
    <w:rsid w:val="008341C2"/>
    <w:rsid w:val="00834896"/>
    <w:rsid w:val="00834A31"/>
    <w:rsid w:val="0083794F"/>
    <w:rsid w:val="008420B9"/>
    <w:rsid w:val="00842224"/>
    <w:rsid w:val="008433D3"/>
    <w:rsid w:val="00843673"/>
    <w:rsid w:val="00844214"/>
    <w:rsid w:val="008445EC"/>
    <w:rsid w:val="00845FA7"/>
    <w:rsid w:val="008472D3"/>
    <w:rsid w:val="00847CC1"/>
    <w:rsid w:val="00851801"/>
    <w:rsid w:val="00852A83"/>
    <w:rsid w:val="00856A31"/>
    <w:rsid w:val="00860128"/>
    <w:rsid w:val="008603AF"/>
    <w:rsid w:val="00862CE5"/>
    <w:rsid w:val="0086432F"/>
    <w:rsid w:val="00864B91"/>
    <w:rsid w:val="00867305"/>
    <w:rsid w:val="00870B28"/>
    <w:rsid w:val="00870E39"/>
    <w:rsid w:val="00873950"/>
    <w:rsid w:val="00873FAE"/>
    <w:rsid w:val="008751A2"/>
    <w:rsid w:val="008777CC"/>
    <w:rsid w:val="00881736"/>
    <w:rsid w:val="008832F1"/>
    <w:rsid w:val="00884444"/>
    <w:rsid w:val="0088467B"/>
    <w:rsid w:val="00885589"/>
    <w:rsid w:val="00885CBF"/>
    <w:rsid w:val="0088606A"/>
    <w:rsid w:val="00887CC6"/>
    <w:rsid w:val="00887F4B"/>
    <w:rsid w:val="00890336"/>
    <w:rsid w:val="00890B7F"/>
    <w:rsid w:val="00891413"/>
    <w:rsid w:val="008925F4"/>
    <w:rsid w:val="00893812"/>
    <w:rsid w:val="00894AB1"/>
    <w:rsid w:val="0089744F"/>
    <w:rsid w:val="00897AAB"/>
    <w:rsid w:val="008A1D0D"/>
    <w:rsid w:val="008A5E35"/>
    <w:rsid w:val="008A5F29"/>
    <w:rsid w:val="008A654C"/>
    <w:rsid w:val="008A7C10"/>
    <w:rsid w:val="008B1A81"/>
    <w:rsid w:val="008B30B2"/>
    <w:rsid w:val="008B36B2"/>
    <w:rsid w:val="008B5A53"/>
    <w:rsid w:val="008B5B09"/>
    <w:rsid w:val="008B6129"/>
    <w:rsid w:val="008B7284"/>
    <w:rsid w:val="008B7A1C"/>
    <w:rsid w:val="008C10DD"/>
    <w:rsid w:val="008C180C"/>
    <w:rsid w:val="008C1A94"/>
    <w:rsid w:val="008C22C7"/>
    <w:rsid w:val="008C3741"/>
    <w:rsid w:val="008C4239"/>
    <w:rsid w:val="008C4470"/>
    <w:rsid w:val="008C653F"/>
    <w:rsid w:val="008D2919"/>
    <w:rsid w:val="008D2B51"/>
    <w:rsid w:val="008D3E62"/>
    <w:rsid w:val="008D7205"/>
    <w:rsid w:val="008E3171"/>
    <w:rsid w:val="008E4864"/>
    <w:rsid w:val="008E5954"/>
    <w:rsid w:val="008E767F"/>
    <w:rsid w:val="008F048E"/>
    <w:rsid w:val="008F24B2"/>
    <w:rsid w:val="008F2E7A"/>
    <w:rsid w:val="008F2F86"/>
    <w:rsid w:val="008F32DC"/>
    <w:rsid w:val="008F3A15"/>
    <w:rsid w:val="008F43BC"/>
    <w:rsid w:val="008F45B3"/>
    <w:rsid w:val="008F554E"/>
    <w:rsid w:val="008F5601"/>
    <w:rsid w:val="009029CC"/>
    <w:rsid w:val="009040FC"/>
    <w:rsid w:val="0090432D"/>
    <w:rsid w:val="00906BF0"/>
    <w:rsid w:val="0091028A"/>
    <w:rsid w:val="00911ED8"/>
    <w:rsid w:val="00913DC2"/>
    <w:rsid w:val="0091513F"/>
    <w:rsid w:val="009166F7"/>
    <w:rsid w:val="009167BB"/>
    <w:rsid w:val="0092186D"/>
    <w:rsid w:val="00921C03"/>
    <w:rsid w:val="00924385"/>
    <w:rsid w:val="00925153"/>
    <w:rsid w:val="0092549C"/>
    <w:rsid w:val="00926023"/>
    <w:rsid w:val="00926282"/>
    <w:rsid w:val="009263F2"/>
    <w:rsid w:val="0092674F"/>
    <w:rsid w:val="00930F57"/>
    <w:rsid w:val="00933467"/>
    <w:rsid w:val="0093457A"/>
    <w:rsid w:val="00935E5B"/>
    <w:rsid w:val="0093678B"/>
    <w:rsid w:val="00936C63"/>
    <w:rsid w:val="0093727D"/>
    <w:rsid w:val="009407DE"/>
    <w:rsid w:val="009410AD"/>
    <w:rsid w:val="00942928"/>
    <w:rsid w:val="009429FF"/>
    <w:rsid w:val="0094541F"/>
    <w:rsid w:val="00945E95"/>
    <w:rsid w:val="00950067"/>
    <w:rsid w:val="00950722"/>
    <w:rsid w:val="0095086F"/>
    <w:rsid w:val="00950F5D"/>
    <w:rsid w:val="00952A36"/>
    <w:rsid w:val="00954672"/>
    <w:rsid w:val="00955082"/>
    <w:rsid w:val="009558A6"/>
    <w:rsid w:val="009560FF"/>
    <w:rsid w:val="00956D2D"/>
    <w:rsid w:val="00956DF4"/>
    <w:rsid w:val="009614B6"/>
    <w:rsid w:val="009643E1"/>
    <w:rsid w:val="009645BF"/>
    <w:rsid w:val="00964E94"/>
    <w:rsid w:val="00965668"/>
    <w:rsid w:val="009666A6"/>
    <w:rsid w:val="00967A0A"/>
    <w:rsid w:val="00970776"/>
    <w:rsid w:val="00971C7D"/>
    <w:rsid w:val="00971CF4"/>
    <w:rsid w:val="0097246A"/>
    <w:rsid w:val="00972C09"/>
    <w:rsid w:val="00973868"/>
    <w:rsid w:val="00973DB4"/>
    <w:rsid w:val="00980149"/>
    <w:rsid w:val="00980789"/>
    <w:rsid w:val="00983926"/>
    <w:rsid w:val="00983DBB"/>
    <w:rsid w:val="00983F86"/>
    <w:rsid w:val="00984EE0"/>
    <w:rsid w:val="0098506E"/>
    <w:rsid w:val="00985FC5"/>
    <w:rsid w:val="009878C8"/>
    <w:rsid w:val="00987B35"/>
    <w:rsid w:val="00987FEC"/>
    <w:rsid w:val="009903F5"/>
    <w:rsid w:val="00991CED"/>
    <w:rsid w:val="0099401D"/>
    <w:rsid w:val="009940D3"/>
    <w:rsid w:val="00994C8D"/>
    <w:rsid w:val="009970B7"/>
    <w:rsid w:val="009A08FF"/>
    <w:rsid w:val="009A10BA"/>
    <w:rsid w:val="009A2B48"/>
    <w:rsid w:val="009A3757"/>
    <w:rsid w:val="009A389B"/>
    <w:rsid w:val="009A3C89"/>
    <w:rsid w:val="009A4A7B"/>
    <w:rsid w:val="009A660B"/>
    <w:rsid w:val="009A7039"/>
    <w:rsid w:val="009B118F"/>
    <w:rsid w:val="009B3A92"/>
    <w:rsid w:val="009B3C5E"/>
    <w:rsid w:val="009B53E4"/>
    <w:rsid w:val="009B77F6"/>
    <w:rsid w:val="009B7D8A"/>
    <w:rsid w:val="009B7E6A"/>
    <w:rsid w:val="009C015C"/>
    <w:rsid w:val="009C0598"/>
    <w:rsid w:val="009C05E5"/>
    <w:rsid w:val="009C06DD"/>
    <w:rsid w:val="009C422C"/>
    <w:rsid w:val="009C4AEB"/>
    <w:rsid w:val="009C6141"/>
    <w:rsid w:val="009C681B"/>
    <w:rsid w:val="009C6977"/>
    <w:rsid w:val="009C6B93"/>
    <w:rsid w:val="009C73D6"/>
    <w:rsid w:val="009C7400"/>
    <w:rsid w:val="009C7C1B"/>
    <w:rsid w:val="009D10BB"/>
    <w:rsid w:val="009D1A2E"/>
    <w:rsid w:val="009D2E4C"/>
    <w:rsid w:val="009D332F"/>
    <w:rsid w:val="009D4200"/>
    <w:rsid w:val="009D4486"/>
    <w:rsid w:val="009D54B4"/>
    <w:rsid w:val="009D5A0A"/>
    <w:rsid w:val="009D74E7"/>
    <w:rsid w:val="009D7E2F"/>
    <w:rsid w:val="009E2915"/>
    <w:rsid w:val="009E49D3"/>
    <w:rsid w:val="009E53D1"/>
    <w:rsid w:val="009E5777"/>
    <w:rsid w:val="009E64D2"/>
    <w:rsid w:val="009E74FD"/>
    <w:rsid w:val="009E77C1"/>
    <w:rsid w:val="009F03AC"/>
    <w:rsid w:val="009F083D"/>
    <w:rsid w:val="009F0884"/>
    <w:rsid w:val="009F0EBD"/>
    <w:rsid w:val="009F22AC"/>
    <w:rsid w:val="009F2A80"/>
    <w:rsid w:val="009F3936"/>
    <w:rsid w:val="009F3AAF"/>
    <w:rsid w:val="009F42CD"/>
    <w:rsid w:val="009F4A41"/>
    <w:rsid w:val="009F4DBA"/>
    <w:rsid w:val="009F5222"/>
    <w:rsid w:val="009F72BE"/>
    <w:rsid w:val="009F75CB"/>
    <w:rsid w:val="00A04333"/>
    <w:rsid w:val="00A047AF"/>
    <w:rsid w:val="00A05A50"/>
    <w:rsid w:val="00A0759E"/>
    <w:rsid w:val="00A07817"/>
    <w:rsid w:val="00A10B67"/>
    <w:rsid w:val="00A1252F"/>
    <w:rsid w:val="00A12C0E"/>
    <w:rsid w:val="00A165BC"/>
    <w:rsid w:val="00A216EB"/>
    <w:rsid w:val="00A21B57"/>
    <w:rsid w:val="00A2224F"/>
    <w:rsid w:val="00A22438"/>
    <w:rsid w:val="00A23B03"/>
    <w:rsid w:val="00A24D91"/>
    <w:rsid w:val="00A257E7"/>
    <w:rsid w:val="00A277E7"/>
    <w:rsid w:val="00A27CDF"/>
    <w:rsid w:val="00A30177"/>
    <w:rsid w:val="00A3027B"/>
    <w:rsid w:val="00A3140B"/>
    <w:rsid w:val="00A315AE"/>
    <w:rsid w:val="00A315B0"/>
    <w:rsid w:val="00A339A7"/>
    <w:rsid w:val="00A375ED"/>
    <w:rsid w:val="00A4052C"/>
    <w:rsid w:val="00A42B27"/>
    <w:rsid w:val="00A43F47"/>
    <w:rsid w:val="00A4449E"/>
    <w:rsid w:val="00A45DCE"/>
    <w:rsid w:val="00A50554"/>
    <w:rsid w:val="00A51346"/>
    <w:rsid w:val="00A51A55"/>
    <w:rsid w:val="00A523EE"/>
    <w:rsid w:val="00A528B6"/>
    <w:rsid w:val="00A53F03"/>
    <w:rsid w:val="00A54209"/>
    <w:rsid w:val="00A54312"/>
    <w:rsid w:val="00A545BA"/>
    <w:rsid w:val="00A548D1"/>
    <w:rsid w:val="00A54D9F"/>
    <w:rsid w:val="00A54F96"/>
    <w:rsid w:val="00A56298"/>
    <w:rsid w:val="00A57299"/>
    <w:rsid w:val="00A61B38"/>
    <w:rsid w:val="00A61F64"/>
    <w:rsid w:val="00A62495"/>
    <w:rsid w:val="00A624C1"/>
    <w:rsid w:val="00A70C05"/>
    <w:rsid w:val="00A71985"/>
    <w:rsid w:val="00A72A95"/>
    <w:rsid w:val="00A72AA3"/>
    <w:rsid w:val="00A747F0"/>
    <w:rsid w:val="00A74FDC"/>
    <w:rsid w:val="00A75C95"/>
    <w:rsid w:val="00A77342"/>
    <w:rsid w:val="00A8033E"/>
    <w:rsid w:val="00A80713"/>
    <w:rsid w:val="00A8088C"/>
    <w:rsid w:val="00A811CA"/>
    <w:rsid w:val="00A81FAE"/>
    <w:rsid w:val="00A83C89"/>
    <w:rsid w:val="00A84905"/>
    <w:rsid w:val="00A856D0"/>
    <w:rsid w:val="00A8653F"/>
    <w:rsid w:val="00A86F9A"/>
    <w:rsid w:val="00A875B5"/>
    <w:rsid w:val="00A87C87"/>
    <w:rsid w:val="00A90239"/>
    <w:rsid w:val="00A926FB"/>
    <w:rsid w:val="00A92E25"/>
    <w:rsid w:val="00A93B3C"/>
    <w:rsid w:val="00A94632"/>
    <w:rsid w:val="00A94AAE"/>
    <w:rsid w:val="00A94EA9"/>
    <w:rsid w:val="00A96C6E"/>
    <w:rsid w:val="00A96EA2"/>
    <w:rsid w:val="00AA04A5"/>
    <w:rsid w:val="00AA0C3C"/>
    <w:rsid w:val="00AA28F0"/>
    <w:rsid w:val="00AA32B2"/>
    <w:rsid w:val="00AA6CE5"/>
    <w:rsid w:val="00AA7AC1"/>
    <w:rsid w:val="00AB0329"/>
    <w:rsid w:val="00AB08F1"/>
    <w:rsid w:val="00AB3B95"/>
    <w:rsid w:val="00AB5CE9"/>
    <w:rsid w:val="00AB6183"/>
    <w:rsid w:val="00AB798C"/>
    <w:rsid w:val="00AC05FE"/>
    <w:rsid w:val="00AC1FFB"/>
    <w:rsid w:val="00AC3195"/>
    <w:rsid w:val="00AC604B"/>
    <w:rsid w:val="00AC61EA"/>
    <w:rsid w:val="00AC6E94"/>
    <w:rsid w:val="00AC7C12"/>
    <w:rsid w:val="00AD011C"/>
    <w:rsid w:val="00AD1157"/>
    <w:rsid w:val="00AD1D5B"/>
    <w:rsid w:val="00AD65B8"/>
    <w:rsid w:val="00AD6607"/>
    <w:rsid w:val="00AD6630"/>
    <w:rsid w:val="00AD6895"/>
    <w:rsid w:val="00AD7DDB"/>
    <w:rsid w:val="00AE20EF"/>
    <w:rsid w:val="00AE2255"/>
    <w:rsid w:val="00AE2E4B"/>
    <w:rsid w:val="00AE3C02"/>
    <w:rsid w:val="00AE4E2E"/>
    <w:rsid w:val="00AE5FD0"/>
    <w:rsid w:val="00AE7508"/>
    <w:rsid w:val="00AE7FB0"/>
    <w:rsid w:val="00AF0F4E"/>
    <w:rsid w:val="00AF1A0C"/>
    <w:rsid w:val="00AF215F"/>
    <w:rsid w:val="00AF49DF"/>
    <w:rsid w:val="00AF536F"/>
    <w:rsid w:val="00AF57A3"/>
    <w:rsid w:val="00B003CA"/>
    <w:rsid w:val="00B00A8D"/>
    <w:rsid w:val="00B013F3"/>
    <w:rsid w:val="00B04B52"/>
    <w:rsid w:val="00B10F21"/>
    <w:rsid w:val="00B13A68"/>
    <w:rsid w:val="00B13F58"/>
    <w:rsid w:val="00B14770"/>
    <w:rsid w:val="00B155B6"/>
    <w:rsid w:val="00B159AA"/>
    <w:rsid w:val="00B16870"/>
    <w:rsid w:val="00B20452"/>
    <w:rsid w:val="00B20CB4"/>
    <w:rsid w:val="00B2177C"/>
    <w:rsid w:val="00B22050"/>
    <w:rsid w:val="00B22690"/>
    <w:rsid w:val="00B251E7"/>
    <w:rsid w:val="00B257E5"/>
    <w:rsid w:val="00B25D52"/>
    <w:rsid w:val="00B26B78"/>
    <w:rsid w:val="00B31B9A"/>
    <w:rsid w:val="00B32296"/>
    <w:rsid w:val="00B323B3"/>
    <w:rsid w:val="00B33B2E"/>
    <w:rsid w:val="00B34AE8"/>
    <w:rsid w:val="00B34D33"/>
    <w:rsid w:val="00B362F0"/>
    <w:rsid w:val="00B3760B"/>
    <w:rsid w:val="00B3768E"/>
    <w:rsid w:val="00B37AFC"/>
    <w:rsid w:val="00B406ED"/>
    <w:rsid w:val="00B407EB"/>
    <w:rsid w:val="00B411B3"/>
    <w:rsid w:val="00B41601"/>
    <w:rsid w:val="00B4174A"/>
    <w:rsid w:val="00B50DE8"/>
    <w:rsid w:val="00B532B3"/>
    <w:rsid w:val="00B532C3"/>
    <w:rsid w:val="00B576EF"/>
    <w:rsid w:val="00B6009B"/>
    <w:rsid w:val="00B60437"/>
    <w:rsid w:val="00B615C1"/>
    <w:rsid w:val="00B62D64"/>
    <w:rsid w:val="00B635F6"/>
    <w:rsid w:val="00B651E0"/>
    <w:rsid w:val="00B6676F"/>
    <w:rsid w:val="00B66BC2"/>
    <w:rsid w:val="00B66E46"/>
    <w:rsid w:val="00B67C2E"/>
    <w:rsid w:val="00B7322C"/>
    <w:rsid w:val="00B75530"/>
    <w:rsid w:val="00B77B90"/>
    <w:rsid w:val="00B80899"/>
    <w:rsid w:val="00B81145"/>
    <w:rsid w:val="00B81B48"/>
    <w:rsid w:val="00B82E7B"/>
    <w:rsid w:val="00B830D4"/>
    <w:rsid w:val="00B83DA3"/>
    <w:rsid w:val="00B84514"/>
    <w:rsid w:val="00B85E18"/>
    <w:rsid w:val="00B86C35"/>
    <w:rsid w:val="00B91706"/>
    <w:rsid w:val="00B922D6"/>
    <w:rsid w:val="00B928BA"/>
    <w:rsid w:val="00B92FB2"/>
    <w:rsid w:val="00B9384E"/>
    <w:rsid w:val="00B95F4A"/>
    <w:rsid w:val="00B96410"/>
    <w:rsid w:val="00BA00FF"/>
    <w:rsid w:val="00BA0512"/>
    <w:rsid w:val="00BA093A"/>
    <w:rsid w:val="00BA24E2"/>
    <w:rsid w:val="00BA3810"/>
    <w:rsid w:val="00BA3818"/>
    <w:rsid w:val="00BA4E1F"/>
    <w:rsid w:val="00BA57E7"/>
    <w:rsid w:val="00BA580A"/>
    <w:rsid w:val="00BA62C8"/>
    <w:rsid w:val="00BA7247"/>
    <w:rsid w:val="00BB158B"/>
    <w:rsid w:val="00BB1BA0"/>
    <w:rsid w:val="00BB3644"/>
    <w:rsid w:val="00BB4529"/>
    <w:rsid w:val="00BB4E94"/>
    <w:rsid w:val="00BB7206"/>
    <w:rsid w:val="00BC2889"/>
    <w:rsid w:val="00BC2E39"/>
    <w:rsid w:val="00BC3AC5"/>
    <w:rsid w:val="00BC5179"/>
    <w:rsid w:val="00BC55AA"/>
    <w:rsid w:val="00BC6032"/>
    <w:rsid w:val="00BD1B23"/>
    <w:rsid w:val="00BD1D69"/>
    <w:rsid w:val="00BD1EBD"/>
    <w:rsid w:val="00BD221A"/>
    <w:rsid w:val="00BD2920"/>
    <w:rsid w:val="00BD29EA"/>
    <w:rsid w:val="00BD331D"/>
    <w:rsid w:val="00BD3888"/>
    <w:rsid w:val="00BD7236"/>
    <w:rsid w:val="00BE0AE0"/>
    <w:rsid w:val="00BE1BD0"/>
    <w:rsid w:val="00BE232A"/>
    <w:rsid w:val="00BE30E6"/>
    <w:rsid w:val="00BE366F"/>
    <w:rsid w:val="00BE3F6A"/>
    <w:rsid w:val="00BE3F94"/>
    <w:rsid w:val="00BE4A2B"/>
    <w:rsid w:val="00BE54FB"/>
    <w:rsid w:val="00BE56E0"/>
    <w:rsid w:val="00BE5B0B"/>
    <w:rsid w:val="00BE62E5"/>
    <w:rsid w:val="00BE6BE6"/>
    <w:rsid w:val="00BE7D51"/>
    <w:rsid w:val="00BF5B84"/>
    <w:rsid w:val="00BF6118"/>
    <w:rsid w:val="00BF6230"/>
    <w:rsid w:val="00C0718F"/>
    <w:rsid w:val="00C07473"/>
    <w:rsid w:val="00C07683"/>
    <w:rsid w:val="00C07FBD"/>
    <w:rsid w:val="00C1068A"/>
    <w:rsid w:val="00C12B54"/>
    <w:rsid w:val="00C13069"/>
    <w:rsid w:val="00C133C2"/>
    <w:rsid w:val="00C153A1"/>
    <w:rsid w:val="00C20163"/>
    <w:rsid w:val="00C22F8F"/>
    <w:rsid w:val="00C2498A"/>
    <w:rsid w:val="00C24A7E"/>
    <w:rsid w:val="00C25096"/>
    <w:rsid w:val="00C259A4"/>
    <w:rsid w:val="00C25A28"/>
    <w:rsid w:val="00C25C14"/>
    <w:rsid w:val="00C262D3"/>
    <w:rsid w:val="00C276DE"/>
    <w:rsid w:val="00C3113B"/>
    <w:rsid w:val="00C32EC3"/>
    <w:rsid w:val="00C3578F"/>
    <w:rsid w:val="00C358D7"/>
    <w:rsid w:val="00C35DC0"/>
    <w:rsid w:val="00C36D83"/>
    <w:rsid w:val="00C40F81"/>
    <w:rsid w:val="00C41395"/>
    <w:rsid w:val="00C42313"/>
    <w:rsid w:val="00C425E9"/>
    <w:rsid w:val="00C42636"/>
    <w:rsid w:val="00C438DF"/>
    <w:rsid w:val="00C47F35"/>
    <w:rsid w:val="00C5361C"/>
    <w:rsid w:val="00C54481"/>
    <w:rsid w:val="00C546F3"/>
    <w:rsid w:val="00C5542E"/>
    <w:rsid w:val="00C5670A"/>
    <w:rsid w:val="00C56F07"/>
    <w:rsid w:val="00C57F85"/>
    <w:rsid w:val="00C6058E"/>
    <w:rsid w:val="00C61A6F"/>
    <w:rsid w:val="00C647E7"/>
    <w:rsid w:val="00C649BD"/>
    <w:rsid w:val="00C669F4"/>
    <w:rsid w:val="00C673EA"/>
    <w:rsid w:val="00C67CF1"/>
    <w:rsid w:val="00C704EE"/>
    <w:rsid w:val="00C706A2"/>
    <w:rsid w:val="00C72F61"/>
    <w:rsid w:val="00C77CAF"/>
    <w:rsid w:val="00C808C6"/>
    <w:rsid w:val="00C81E81"/>
    <w:rsid w:val="00C84448"/>
    <w:rsid w:val="00C8473A"/>
    <w:rsid w:val="00C84A66"/>
    <w:rsid w:val="00C8642F"/>
    <w:rsid w:val="00C866AC"/>
    <w:rsid w:val="00C90E3B"/>
    <w:rsid w:val="00C90F64"/>
    <w:rsid w:val="00C927A0"/>
    <w:rsid w:val="00C92D60"/>
    <w:rsid w:val="00C94464"/>
    <w:rsid w:val="00C9466F"/>
    <w:rsid w:val="00C95C40"/>
    <w:rsid w:val="00C96A8C"/>
    <w:rsid w:val="00CA1036"/>
    <w:rsid w:val="00CA1DBF"/>
    <w:rsid w:val="00CA56D8"/>
    <w:rsid w:val="00CA744B"/>
    <w:rsid w:val="00CB13FE"/>
    <w:rsid w:val="00CB183B"/>
    <w:rsid w:val="00CB185C"/>
    <w:rsid w:val="00CB25B0"/>
    <w:rsid w:val="00CB33FF"/>
    <w:rsid w:val="00CB4293"/>
    <w:rsid w:val="00CB4339"/>
    <w:rsid w:val="00CB4E68"/>
    <w:rsid w:val="00CC09C8"/>
    <w:rsid w:val="00CC1795"/>
    <w:rsid w:val="00CC46F5"/>
    <w:rsid w:val="00CC6034"/>
    <w:rsid w:val="00CC6331"/>
    <w:rsid w:val="00CC7CA9"/>
    <w:rsid w:val="00CD02DA"/>
    <w:rsid w:val="00CD05BD"/>
    <w:rsid w:val="00CD1712"/>
    <w:rsid w:val="00CD33CE"/>
    <w:rsid w:val="00CD3D33"/>
    <w:rsid w:val="00CD544D"/>
    <w:rsid w:val="00CD5E6D"/>
    <w:rsid w:val="00CD5F9E"/>
    <w:rsid w:val="00CE0FD1"/>
    <w:rsid w:val="00CE1128"/>
    <w:rsid w:val="00CE1BBE"/>
    <w:rsid w:val="00CE1E8F"/>
    <w:rsid w:val="00CE5603"/>
    <w:rsid w:val="00CE66F9"/>
    <w:rsid w:val="00CF0345"/>
    <w:rsid w:val="00CF1660"/>
    <w:rsid w:val="00CF22B9"/>
    <w:rsid w:val="00CF25F9"/>
    <w:rsid w:val="00CF3474"/>
    <w:rsid w:val="00CF369F"/>
    <w:rsid w:val="00CF48B8"/>
    <w:rsid w:val="00CF52BE"/>
    <w:rsid w:val="00CF5D8D"/>
    <w:rsid w:val="00D0230B"/>
    <w:rsid w:val="00D03080"/>
    <w:rsid w:val="00D049E8"/>
    <w:rsid w:val="00D051BB"/>
    <w:rsid w:val="00D12EDC"/>
    <w:rsid w:val="00D12EE4"/>
    <w:rsid w:val="00D12FDD"/>
    <w:rsid w:val="00D13186"/>
    <w:rsid w:val="00D136B7"/>
    <w:rsid w:val="00D13739"/>
    <w:rsid w:val="00D13C62"/>
    <w:rsid w:val="00D14A54"/>
    <w:rsid w:val="00D1629D"/>
    <w:rsid w:val="00D208CB"/>
    <w:rsid w:val="00D22330"/>
    <w:rsid w:val="00D24DC8"/>
    <w:rsid w:val="00D26CDD"/>
    <w:rsid w:val="00D30A4D"/>
    <w:rsid w:val="00D3153A"/>
    <w:rsid w:val="00D32BEB"/>
    <w:rsid w:val="00D330F8"/>
    <w:rsid w:val="00D33750"/>
    <w:rsid w:val="00D33A4B"/>
    <w:rsid w:val="00D33E81"/>
    <w:rsid w:val="00D36444"/>
    <w:rsid w:val="00D377C5"/>
    <w:rsid w:val="00D4075B"/>
    <w:rsid w:val="00D40B6E"/>
    <w:rsid w:val="00D40D57"/>
    <w:rsid w:val="00D40E7E"/>
    <w:rsid w:val="00D43B05"/>
    <w:rsid w:val="00D44A46"/>
    <w:rsid w:val="00D45691"/>
    <w:rsid w:val="00D45C4A"/>
    <w:rsid w:val="00D4714F"/>
    <w:rsid w:val="00D5211E"/>
    <w:rsid w:val="00D522A8"/>
    <w:rsid w:val="00D523B6"/>
    <w:rsid w:val="00D52448"/>
    <w:rsid w:val="00D52855"/>
    <w:rsid w:val="00D52D7D"/>
    <w:rsid w:val="00D5325C"/>
    <w:rsid w:val="00D551EE"/>
    <w:rsid w:val="00D55E69"/>
    <w:rsid w:val="00D569D8"/>
    <w:rsid w:val="00D56A05"/>
    <w:rsid w:val="00D60C8C"/>
    <w:rsid w:val="00D62B4D"/>
    <w:rsid w:val="00D636A7"/>
    <w:rsid w:val="00D6549D"/>
    <w:rsid w:val="00D65843"/>
    <w:rsid w:val="00D66ECA"/>
    <w:rsid w:val="00D703ED"/>
    <w:rsid w:val="00D70532"/>
    <w:rsid w:val="00D72856"/>
    <w:rsid w:val="00D73ACB"/>
    <w:rsid w:val="00D7595A"/>
    <w:rsid w:val="00D75B88"/>
    <w:rsid w:val="00D765BE"/>
    <w:rsid w:val="00D76868"/>
    <w:rsid w:val="00D768B6"/>
    <w:rsid w:val="00D76912"/>
    <w:rsid w:val="00D81AFB"/>
    <w:rsid w:val="00D8216E"/>
    <w:rsid w:val="00D82A1D"/>
    <w:rsid w:val="00D831C0"/>
    <w:rsid w:val="00D83ADF"/>
    <w:rsid w:val="00D8529F"/>
    <w:rsid w:val="00D904BA"/>
    <w:rsid w:val="00D915B9"/>
    <w:rsid w:val="00D91DDC"/>
    <w:rsid w:val="00D91DF2"/>
    <w:rsid w:val="00D921E6"/>
    <w:rsid w:val="00D924AC"/>
    <w:rsid w:val="00D960AD"/>
    <w:rsid w:val="00D971C1"/>
    <w:rsid w:val="00D97343"/>
    <w:rsid w:val="00DA141E"/>
    <w:rsid w:val="00DA3B0D"/>
    <w:rsid w:val="00DA3ED1"/>
    <w:rsid w:val="00DA429A"/>
    <w:rsid w:val="00DA62C8"/>
    <w:rsid w:val="00DA6A1F"/>
    <w:rsid w:val="00DB01BD"/>
    <w:rsid w:val="00DB3BDA"/>
    <w:rsid w:val="00DB4D2C"/>
    <w:rsid w:val="00DB6360"/>
    <w:rsid w:val="00DB6D47"/>
    <w:rsid w:val="00DB6E14"/>
    <w:rsid w:val="00DB71B5"/>
    <w:rsid w:val="00DB73D6"/>
    <w:rsid w:val="00DC0700"/>
    <w:rsid w:val="00DC0BFA"/>
    <w:rsid w:val="00DC0BFF"/>
    <w:rsid w:val="00DC3D8F"/>
    <w:rsid w:val="00DC4364"/>
    <w:rsid w:val="00DC4E8A"/>
    <w:rsid w:val="00DC5189"/>
    <w:rsid w:val="00DC56BF"/>
    <w:rsid w:val="00DC5A97"/>
    <w:rsid w:val="00DD2119"/>
    <w:rsid w:val="00DD2912"/>
    <w:rsid w:val="00DD363C"/>
    <w:rsid w:val="00DD4109"/>
    <w:rsid w:val="00DD4C2C"/>
    <w:rsid w:val="00DD6381"/>
    <w:rsid w:val="00DD6E46"/>
    <w:rsid w:val="00DD73BB"/>
    <w:rsid w:val="00DD7633"/>
    <w:rsid w:val="00DD7F88"/>
    <w:rsid w:val="00DE275F"/>
    <w:rsid w:val="00DE2891"/>
    <w:rsid w:val="00DE694B"/>
    <w:rsid w:val="00DE73E5"/>
    <w:rsid w:val="00DF0A13"/>
    <w:rsid w:val="00DF1EC5"/>
    <w:rsid w:val="00DF59C1"/>
    <w:rsid w:val="00DF67CD"/>
    <w:rsid w:val="00DF7633"/>
    <w:rsid w:val="00E0038E"/>
    <w:rsid w:val="00E00543"/>
    <w:rsid w:val="00E02035"/>
    <w:rsid w:val="00E02FAB"/>
    <w:rsid w:val="00E03E6F"/>
    <w:rsid w:val="00E0439E"/>
    <w:rsid w:val="00E04471"/>
    <w:rsid w:val="00E07B0E"/>
    <w:rsid w:val="00E10B88"/>
    <w:rsid w:val="00E12B56"/>
    <w:rsid w:val="00E13F89"/>
    <w:rsid w:val="00E14531"/>
    <w:rsid w:val="00E149ED"/>
    <w:rsid w:val="00E14A92"/>
    <w:rsid w:val="00E16CF2"/>
    <w:rsid w:val="00E1706F"/>
    <w:rsid w:val="00E17273"/>
    <w:rsid w:val="00E178CE"/>
    <w:rsid w:val="00E17F96"/>
    <w:rsid w:val="00E20FEE"/>
    <w:rsid w:val="00E225DD"/>
    <w:rsid w:val="00E22937"/>
    <w:rsid w:val="00E25777"/>
    <w:rsid w:val="00E261CE"/>
    <w:rsid w:val="00E26E59"/>
    <w:rsid w:val="00E2733C"/>
    <w:rsid w:val="00E30920"/>
    <w:rsid w:val="00E31DF0"/>
    <w:rsid w:val="00E333D4"/>
    <w:rsid w:val="00E35D95"/>
    <w:rsid w:val="00E366FA"/>
    <w:rsid w:val="00E37864"/>
    <w:rsid w:val="00E37902"/>
    <w:rsid w:val="00E37C6A"/>
    <w:rsid w:val="00E45684"/>
    <w:rsid w:val="00E45FBA"/>
    <w:rsid w:val="00E460FC"/>
    <w:rsid w:val="00E46BDD"/>
    <w:rsid w:val="00E5124F"/>
    <w:rsid w:val="00E566DC"/>
    <w:rsid w:val="00E5691C"/>
    <w:rsid w:val="00E56F11"/>
    <w:rsid w:val="00E572FF"/>
    <w:rsid w:val="00E578A5"/>
    <w:rsid w:val="00E660DD"/>
    <w:rsid w:val="00E665BE"/>
    <w:rsid w:val="00E7258A"/>
    <w:rsid w:val="00E736F6"/>
    <w:rsid w:val="00E73E5F"/>
    <w:rsid w:val="00E73F65"/>
    <w:rsid w:val="00E74CFD"/>
    <w:rsid w:val="00E75557"/>
    <w:rsid w:val="00E75B16"/>
    <w:rsid w:val="00E75EF8"/>
    <w:rsid w:val="00E76384"/>
    <w:rsid w:val="00E77C67"/>
    <w:rsid w:val="00E8141C"/>
    <w:rsid w:val="00E8219A"/>
    <w:rsid w:val="00E82693"/>
    <w:rsid w:val="00E86CA0"/>
    <w:rsid w:val="00E87C92"/>
    <w:rsid w:val="00E900B8"/>
    <w:rsid w:val="00E92972"/>
    <w:rsid w:val="00E93006"/>
    <w:rsid w:val="00E931BD"/>
    <w:rsid w:val="00E952D9"/>
    <w:rsid w:val="00E9733C"/>
    <w:rsid w:val="00E97C79"/>
    <w:rsid w:val="00EA0DF6"/>
    <w:rsid w:val="00EA2F01"/>
    <w:rsid w:val="00EA33C1"/>
    <w:rsid w:val="00EA4AC1"/>
    <w:rsid w:val="00EA6A77"/>
    <w:rsid w:val="00EA6DDB"/>
    <w:rsid w:val="00EA711A"/>
    <w:rsid w:val="00EA7DD0"/>
    <w:rsid w:val="00EB07DE"/>
    <w:rsid w:val="00EB18F1"/>
    <w:rsid w:val="00EB24C4"/>
    <w:rsid w:val="00EB2E7D"/>
    <w:rsid w:val="00EB30FF"/>
    <w:rsid w:val="00EB5046"/>
    <w:rsid w:val="00EB53A2"/>
    <w:rsid w:val="00EB70F1"/>
    <w:rsid w:val="00EB7F48"/>
    <w:rsid w:val="00EC2057"/>
    <w:rsid w:val="00EC2F74"/>
    <w:rsid w:val="00EC4BD7"/>
    <w:rsid w:val="00EC5A18"/>
    <w:rsid w:val="00EC624E"/>
    <w:rsid w:val="00EC6DCC"/>
    <w:rsid w:val="00EC762B"/>
    <w:rsid w:val="00ED08FF"/>
    <w:rsid w:val="00ED1ADE"/>
    <w:rsid w:val="00ED229D"/>
    <w:rsid w:val="00ED2DC3"/>
    <w:rsid w:val="00ED2FBA"/>
    <w:rsid w:val="00ED36FC"/>
    <w:rsid w:val="00ED39AF"/>
    <w:rsid w:val="00ED6435"/>
    <w:rsid w:val="00ED6EBC"/>
    <w:rsid w:val="00EE0186"/>
    <w:rsid w:val="00EE17EA"/>
    <w:rsid w:val="00EE22B3"/>
    <w:rsid w:val="00EE430E"/>
    <w:rsid w:val="00EE4CB4"/>
    <w:rsid w:val="00EE7966"/>
    <w:rsid w:val="00EE7C4E"/>
    <w:rsid w:val="00EF0353"/>
    <w:rsid w:val="00EF1189"/>
    <w:rsid w:val="00EF194A"/>
    <w:rsid w:val="00EF3314"/>
    <w:rsid w:val="00EF5139"/>
    <w:rsid w:val="00EF56EE"/>
    <w:rsid w:val="00EF6385"/>
    <w:rsid w:val="00EF6B16"/>
    <w:rsid w:val="00EF7381"/>
    <w:rsid w:val="00F01061"/>
    <w:rsid w:val="00F010B2"/>
    <w:rsid w:val="00F0147F"/>
    <w:rsid w:val="00F02832"/>
    <w:rsid w:val="00F03669"/>
    <w:rsid w:val="00F03C88"/>
    <w:rsid w:val="00F045F2"/>
    <w:rsid w:val="00F13D8D"/>
    <w:rsid w:val="00F14613"/>
    <w:rsid w:val="00F16207"/>
    <w:rsid w:val="00F16493"/>
    <w:rsid w:val="00F17041"/>
    <w:rsid w:val="00F21758"/>
    <w:rsid w:val="00F22A61"/>
    <w:rsid w:val="00F27559"/>
    <w:rsid w:val="00F27842"/>
    <w:rsid w:val="00F27A08"/>
    <w:rsid w:val="00F27C15"/>
    <w:rsid w:val="00F328D5"/>
    <w:rsid w:val="00F335FE"/>
    <w:rsid w:val="00F33613"/>
    <w:rsid w:val="00F36EED"/>
    <w:rsid w:val="00F3705E"/>
    <w:rsid w:val="00F37966"/>
    <w:rsid w:val="00F37BB7"/>
    <w:rsid w:val="00F40E95"/>
    <w:rsid w:val="00F4153E"/>
    <w:rsid w:val="00F41BFA"/>
    <w:rsid w:val="00F41E81"/>
    <w:rsid w:val="00F42B69"/>
    <w:rsid w:val="00F42C38"/>
    <w:rsid w:val="00F42D03"/>
    <w:rsid w:val="00F43044"/>
    <w:rsid w:val="00F43AD2"/>
    <w:rsid w:val="00F45403"/>
    <w:rsid w:val="00F4625F"/>
    <w:rsid w:val="00F4739D"/>
    <w:rsid w:val="00F47AB7"/>
    <w:rsid w:val="00F50211"/>
    <w:rsid w:val="00F52F24"/>
    <w:rsid w:val="00F53118"/>
    <w:rsid w:val="00F55589"/>
    <w:rsid w:val="00F55DC2"/>
    <w:rsid w:val="00F57FC6"/>
    <w:rsid w:val="00F610F3"/>
    <w:rsid w:val="00F61528"/>
    <w:rsid w:val="00F62311"/>
    <w:rsid w:val="00F67E71"/>
    <w:rsid w:val="00F70E0B"/>
    <w:rsid w:val="00F70F27"/>
    <w:rsid w:val="00F719BA"/>
    <w:rsid w:val="00F71B5E"/>
    <w:rsid w:val="00F72C6D"/>
    <w:rsid w:val="00F73F53"/>
    <w:rsid w:val="00F75433"/>
    <w:rsid w:val="00F75D60"/>
    <w:rsid w:val="00F75DC3"/>
    <w:rsid w:val="00F77256"/>
    <w:rsid w:val="00F80691"/>
    <w:rsid w:val="00F80A60"/>
    <w:rsid w:val="00F8167F"/>
    <w:rsid w:val="00F81921"/>
    <w:rsid w:val="00F82B09"/>
    <w:rsid w:val="00F85C47"/>
    <w:rsid w:val="00F9299C"/>
    <w:rsid w:val="00F95DEB"/>
    <w:rsid w:val="00F96018"/>
    <w:rsid w:val="00F96467"/>
    <w:rsid w:val="00F97217"/>
    <w:rsid w:val="00FA445B"/>
    <w:rsid w:val="00FA52FB"/>
    <w:rsid w:val="00FA61E5"/>
    <w:rsid w:val="00FA635A"/>
    <w:rsid w:val="00FA6772"/>
    <w:rsid w:val="00FA6AC5"/>
    <w:rsid w:val="00FB1429"/>
    <w:rsid w:val="00FB2D0E"/>
    <w:rsid w:val="00FB2DCE"/>
    <w:rsid w:val="00FB34FE"/>
    <w:rsid w:val="00FB3555"/>
    <w:rsid w:val="00FB4D2E"/>
    <w:rsid w:val="00FB6002"/>
    <w:rsid w:val="00FB60FD"/>
    <w:rsid w:val="00FB699C"/>
    <w:rsid w:val="00FB784A"/>
    <w:rsid w:val="00FB7F06"/>
    <w:rsid w:val="00FC1E76"/>
    <w:rsid w:val="00FC26C0"/>
    <w:rsid w:val="00FC3473"/>
    <w:rsid w:val="00FC3A62"/>
    <w:rsid w:val="00FC3C56"/>
    <w:rsid w:val="00FC6F82"/>
    <w:rsid w:val="00FC7144"/>
    <w:rsid w:val="00FC7518"/>
    <w:rsid w:val="00FD094F"/>
    <w:rsid w:val="00FD279D"/>
    <w:rsid w:val="00FD2B97"/>
    <w:rsid w:val="00FD4231"/>
    <w:rsid w:val="00FD48A6"/>
    <w:rsid w:val="00FD5163"/>
    <w:rsid w:val="00FD568E"/>
    <w:rsid w:val="00FD59CA"/>
    <w:rsid w:val="00FD610D"/>
    <w:rsid w:val="00FE1655"/>
    <w:rsid w:val="00FE2FD4"/>
    <w:rsid w:val="00FE32DE"/>
    <w:rsid w:val="00FE3613"/>
    <w:rsid w:val="00FE3D32"/>
    <w:rsid w:val="00FE48E3"/>
    <w:rsid w:val="00FE5A5A"/>
    <w:rsid w:val="00FE6744"/>
    <w:rsid w:val="00FF1869"/>
    <w:rsid w:val="00FF1E2C"/>
    <w:rsid w:val="00FF2E54"/>
    <w:rsid w:val="00FF4062"/>
    <w:rsid w:val="00FF49AE"/>
    <w:rsid w:val="00FF50C6"/>
    <w:rsid w:val="00FF51CE"/>
    <w:rsid w:val="00FF5258"/>
    <w:rsid w:val="00FF55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9A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2DC7"/>
    <w:pPr>
      <w:tabs>
        <w:tab w:val="center" w:pos="4153"/>
        <w:tab w:val="right" w:pos="8306"/>
      </w:tabs>
      <w:snapToGrid w:val="0"/>
    </w:pPr>
    <w:rPr>
      <w:sz w:val="20"/>
      <w:szCs w:val="20"/>
    </w:rPr>
  </w:style>
  <w:style w:type="character" w:customStyle="1" w:styleId="a4">
    <w:name w:val="頁首 字元"/>
    <w:basedOn w:val="a0"/>
    <w:link w:val="a3"/>
    <w:uiPriority w:val="99"/>
    <w:rsid w:val="00392DC7"/>
    <w:rPr>
      <w:rFonts w:ascii="Times New Roman" w:eastAsia="新細明體" w:hAnsi="Times New Roman" w:cs="Times New Roman"/>
      <w:sz w:val="20"/>
      <w:szCs w:val="20"/>
    </w:rPr>
  </w:style>
  <w:style w:type="paragraph" w:styleId="a5">
    <w:name w:val="footer"/>
    <w:basedOn w:val="a"/>
    <w:link w:val="a6"/>
    <w:uiPriority w:val="99"/>
    <w:unhideWhenUsed/>
    <w:rsid w:val="00392DC7"/>
    <w:pPr>
      <w:tabs>
        <w:tab w:val="center" w:pos="4153"/>
        <w:tab w:val="right" w:pos="8306"/>
      </w:tabs>
      <w:snapToGrid w:val="0"/>
    </w:pPr>
    <w:rPr>
      <w:sz w:val="20"/>
      <w:szCs w:val="20"/>
    </w:rPr>
  </w:style>
  <w:style w:type="character" w:customStyle="1" w:styleId="a6">
    <w:name w:val="頁尾 字元"/>
    <w:basedOn w:val="a0"/>
    <w:link w:val="a5"/>
    <w:uiPriority w:val="99"/>
    <w:rsid w:val="00392DC7"/>
    <w:rPr>
      <w:rFonts w:ascii="Times New Roman" w:eastAsia="新細明體" w:hAnsi="Times New Roman" w:cs="Times New Roman"/>
      <w:sz w:val="20"/>
      <w:szCs w:val="20"/>
    </w:rPr>
  </w:style>
  <w:style w:type="paragraph" w:customStyle="1" w:styleId="2">
    <w:name w:val="字元 字元2 字元 字元 字元 字元"/>
    <w:basedOn w:val="a"/>
    <w:semiHidden/>
    <w:rsid w:val="000E31EF"/>
    <w:pPr>
      <w:widowControl/>
      <w:spacing w:after="160" w:line="240" w:lineRule="exact"/>
    </w:pPr>
    <w:rPr>
      <w:rFonts w:ascii="Verdana" w:eastAsia="Times New Roman" w:hAnsi="Verdana" w:cs="Mangal"/>
      <w:sz w:val="20"/>
      <w:lang w:eastAsia="en-US" w:bidi="hi-IN"/>
    </w:rPr>
  </w:style>
  <w:style w:type="paragraph" w:customStyle="1" w:styleId="20">
    <w:name w:val="字元 字元2 字元 字元 字元 字元"/>
    <w:basedOn w:val="a"/>
    <w:semiHidden/>
    <w:rsid w:val="001A4D9E"/>
    <w:pPr>
      <w:widowControl/>
      <w:spacing w:after="160" w:line="240" w:lineRule="exact"/>
    </w:pPr>
    <w:rPr>
      <w:rFonts w:ascii="Verdana" w:eastAsia="Times New Roman" w:hAnsi="Verdana" w:cs="Mangal"/>
      <w:sz w:val="20"/>
      <w:lang w:eastAsia="en-US" w:bidi="hi-IN"/>
    </w:rPr>
  </w:style>
  <w:style w:type="paragraph" w:styleId="a7">
    <w:name w:val="Balloon Text"/>
    <w:basedOn w:val="a"/>
    <w:link w:val="a8"/>
    <w:uiPriority w:val="99"/>
    <w:semiHidden/>
    <w:unhideWhenUsed/>
    <w:rsid w:val="00FE165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FE1655"/>
    <w:rPr>
      <w:rFonts w:asciiTheme="majorHAnsi" w:eastAsiaTheme="majorEastAsia" w:hAnsiTheme="majorHAnsi" w:cstheme="majorBidi"/>
      <w:sz w:val="18"/>
      <w:szCs w:val="18"/>
    </w:rPr>
  </w:style>
  <w:style w:type="paragraph" w:customStyle="1" w:styleId="21">
    <w:name w:val="字元 字元2 字元 字元 字元 字元"/>
    <w:basedOn w:val="a"/>
    <w:semiHidden/>
    <w:rsid w:val="00662F2F"/>
    <w:pPr>
      <w:widowControl/>
      <w:spacing w:after="160" w:line="240" w:lineRule="exact"/>
    </w:pPr>
    <w:rPr>
      <w:rFonts w:ascii="Verdana" w:eastAsia="Times New Roman" w:hAnsi="Verdana" w:cs="Mangal"/>
      <w:sz w:val="20"/>
      <w:lang w:eastAsia="en-US" w:bidi="hi-IN"/>
    </w:rPr>
  </w:style>
  <w:style w:type="paragraph" w:styleId="Web">
    <w:name w:val="Normal (Web)"/>
    <w:basedOn w:val="a"/>
    <w:uiPriority w:val="99"/>
    <w:rsid w:val="00A75C95"/>
    <w:pPr>
      <w:widowControl/>
      <w:spacing w:before="100" w:beforeAutospacing="1" w:after="100" w:afterAutospacing="1"/>
    </w:pPr>
    <w:rPr>
      <w:rFonts w:ascii="Arial Unicode MS" w:eastAsia="Arial Unicode MS" w:hAnsi="Arial Unicode MS" w:cs="Arial Unicode MS" w:hint="eastAsia"/>
      <w:kern w:val="0"/>
    </w:rPr>
  </w:style>
  <w:style w:type="paragraph" w:customStyle="1" w:styleId="22">
    <w:name w:val="字元 字元2 字元 字元 字元 字元"/>
    <w:basedOn w:val="a"/>
    <w:semiHidden/>
    <w:rsid w:val="00B66BC2"/>
    <w:pPr>
      <w:widowControl/>
      <w:spacing w:after="160" w:line="240" w:lineRule="exact"/>
    </w:pPr>
    <w:rPr>
      <w:rFonts w:ascii="Verdana" w:eastAsia="Times New Roman" w:hAnsi="Verdana" w:cs="Mangal"/>
      <w:sz w:val="20"/>
      <w:lang w:eastAsia="en-US" w:bidi="hi-IN"/>
    </w:rPr>
  </w:style>
  <w:style w:type="paragraph" w:customStyle="1" w:styleId="23">
    <w:name w:val="字元 字元2 字元 字元 字元 字元"/>
    <w:basedOn w:val="a"/>
    <w:semiHidden/>
    <w:rsid w:val="00F21758"/>
    <w:pPr>
      <w:widowControl/>
      <w:spacing w:after="160" w:line="240" w:lineRule="exact"/>
    </w:pPr>
    <w:rPr>
      <w:rFonts w:ascii="Verdana" w:eastAsia="Times New Roman" w:hAnsi="Verdana" w:cs="Mangal"/>
      <w:sz w:val="20"/>
      <w:lang w:eastAsia="en-US" w:bidi="hi-IN"/>
    </w:rPr>
  </w:style>
  <w:style w:type="paragraph" w:customStyle="1" w:styleId="a9">
    <w:name w:val="項目說明"/>
    <w:basedOn w:val="a"/>
    <w:rsid w:val="00305DF1"/>
    <w:pPr>
      <w:widowControl/>
      <w:snapToGrid w:val="0"/>
      <w:spacing w:beforeLines="50" w:before="180" w:line="500" w:lineRule="exact"/>
      <w:ind w:leftChars="168" w:left="717" w:hangingChars="98" w:hanging="314"/>
      <w:jc w:val="both"/>
    </w:pPr>
    <w:rPr>
      <w:rFonts w:ascii="Century Gothic" w:eastAsia="標楷體" w:hAnsi="Century Gothic"/>
      <w:color w:val="000000"/>
      <w:sz w:val="32"/>
      <w:szCs w:val="18"/>
    </w:rPr>
  </w:style>
  <w:style w:type="paragraph" w:customStyle="1" w:styleId="24">
    <w:name w:val="字元 字元2 字元 字元 字元 字元"/>
    <w:basedOn w:val="a"/>
    <w:semiHidden/>
    <w:rsid w:val="00AC1FFB"/>
    <w:pPr>
      <w:widowControl/>
      <w:spacing w:after="160" w:line="240" w:lineRule="exact"/>
    </w:pPr>
    <w:rPr>
      <w:rFonts w:ascii="Verdana" w:eastAsia="Times New Roman" w:hAnsi="Verdana" w:cs="Mangal"/>
      <w:sz w:val="20"/>
      <w:lang w:eastAsia="en-US" w:bidi="hi-IN"/>
    </w:rPr>
  </w:style>
  <w:style w:type="paragraph" w:customStyle="1" w:styleId="25">
    <w:name w:val="字元 字元2 字元 字元 字元 字元"/>
    <w:basedOn w:val="a"/>
    <w:semiHidden/>
    <w:rsid w:val="00E366FA"/>
    <w:pPr>
      <w:widowControl/>
      <w:spacing w:after="160" w:line="240" w:lineRule="exact"/>
    </w:pPr>
    <w:rPr>
      <w:rFonts w:ascii="Verdana" w:eastAsia="Times New Roman" w:hAnsi="Verdana" w:cs="Mangal"/>
      <w:sz w:val="20"/>
      <w:lang w:eastAsia="en-US" w:bidi="hi-IN"/>
    </w:rPr>
  </w:style>
  <w:style w:type="paragraph" w:customStyle="1" w:styleId="26">
    <w:name w:val="字元 字元2 字元 字元 字元 字元"/>
    <w:basedOn w:val="a"/>
    <w:semiHidden/>
    <w:rsid w:val="002C37BD"/>
    <w:pPr>
      <w:widowControl/>
      <w:spacing w:after="160" w:line="240" w:lineRule="exact"/>
    </w:pPr>
    <w:rPr>
      <w:rFonts w:ascii="Verdana" w:eastAsia="Times New Roman" w:hAnsi="Verdana" w:cs="Mangal"/>
      <w:sz w:val="20"/>
      <w:lang w:eastAsia="en-US" w:bidi="hi-IN"/>
    </w:rPr>
  </w:style>
  <w:style w:type="paragraph" w:styleId="aa">
    <w:name w:val="List Paragraph"/>
    <w:basedOn w:val="a"/>
    <w:uiPriority w:val="34"/>
    <w:qFormat/>
    <w:rsid w:val="00125140"/>
    <w:pPr>
      <w:ind w:leftChars="200" w:left="480"/>
    </w:pPr>
  </w:style>
  <w:style w:type="character" w:styleId="ab">
    <w:name w:val="Hyperlink"/>
    <w:basedOn w:val="a0"/>
    <w:uiPriority w:val="99"/>
    <w:semiHidden/>
    <w:unhideWhenUsed/>
    <w:rsid w:val="00AD6607"/>
    <w:rPr>
      <w:strike w:val="0"/>
      <w:dstrike w:val="0"/>
      <w:color w:val="0B96C1"/>
      <w:u w:val="none"/>
      <w:effect w:val="none"/>
    </w:rPr>
  </w:style>
  <w:style w:type="paragraph" w:customStyle="1" w:styleId="27">
    <w:name w:val="字元 字元2 字元 字元 字元 字元"/>
    <w:basedOn w:val="a"/>
    <w:semiHidden/>
    <w:rsid w:val="006C1553"/>
    <w:pPr>
      <w:widowControl/>
      <w:spacing w:after="160" w:line="240" w:lineRule="exact"/>
    </w:pPr>
    <w:rPr>
      <w:rFonts w:ascii="Verdana" w:eastAsia="Times New Roman" w:hAnsi="Verdana" w:cs="Mangal"/>
      <w:sz w:val="20"/>
      <w:lang w:eastAsia="en-US" w:bidi="hi-IN"/>
    </w:rPr>
  </w:style>
  <w:style w:type="paragraph" w:customStyle="1" w:styleId="1">
    <w:name w:val="內文1"/>
    <w:qFormat/>
    <w:rsid w:val="00263185"/>
    <w:pPr>
      <w:spacing w:beforeLines="50" w:before="120" w:line="500" w:lineRule="exact"/>
      <w:ind w:firstLine="567"/>
      <w:jc w:val="both"/>
    </w:pPr>
    <w:rPr>
      <w:rFonts w:ascii="Times New Roman" w:eastAsia="標楷體" w:hAnsi="Times New Roman" w:cs="Times New Roman"/>
      <w:kern w:val="0"/>
      <w:sz w:val="32"/>
      <w:szCs w:val="20"/>
    </w:rPr>
  </w:style>
  <w:style w:type="paragraph" w:styleId="ac">
    <w:name w:val="footnote text"/>
    <w:basedOn w:val="a"/>
    <w:link w:val="ad"/>
    <w:uiPriority w:val="99"/>
    <w:unhideWhenUsed/>
    <w:rsid w:val="00263185"/>
    <w:pPr>
      <w:snapToGrid w:val="0"/>
    </w:pPr>
    <w:rPr>
      <w:sz w:val="20"/>
      <w:szCs w:val="20"/>
    </w:rPr>
  </w:style>
  <w:style w:type="character" w:customStyle="1" w:styleId="ad">
    <w:name w:val="註腳文字 字元"/>
    <w:basedOn w:val="a0"/>
    <w:link w:val="ac"/>
    <w:uiPriority w:val="99"/>
    <w:rsid w:val="00263185"/>
    <w:rPr>
      <w:rFonts w:ascii="Times New Roman" w:eastAsia="新細明體" w:hAnsi="Times New Roman" w:cs="Times New Roman"/>
      <w:sz w:val="20"/>
      <w:szCs w:val="20"/>
    </w:rPr>
  </w:style>
  <w:style w:type="character" w:styleId="ae">
    <w:name w:val="footnote reference"/>
    <w:basedOn w:val="a0"/>
    <w:uiPriority w:val="99"/>
    <w:unhideWhenUsed/>
    <w:rsid w:val="00263185"/>
    <w:rPr>
      <w:vertAlign w:val="superscript"/>
    </w:rPr>
  </w:style>
  <w:style w:type="paragraph" w:customStyle="1" w:styleId="af">
    <w:name w:val="(一)"/>
    <w:basedOn w:val="a"/>
    <w:rsid w:val="006E336A"/>
    <w:pPr>
      <w:tabs>
        <w:tab w:val="left" w:leader="hyphen" w:pos="3402"/>
        <w:tab w:val="left" w:leader="hyphen" w:pos="6804"/>
        <w:tab w:val="left" w:leader="hyphen" w:pos="10206"/>
        <w:tab w:val="left" w:leader="hyphen" w:pos="13608"/>
      </w:tabs>
      <w:adjustRightInd w:val="0"/>
      <w:spacing w:before="50"/>
      <w:ind w:left="851" w:hanging="491"/>
      <w:jc w:val="both"/>
      <w:textAlignment w:val="baseline"/>
    </w:pPr>
    <w:rPr>
      <w:rFonts w:eastAsia="標楷體"/>
      <w:spacing w:val="-10"/>
      <w:kern w:val="0"/>
      <w:sz w:val="32"/>
      <w:szCs w:val="32"/>
    </w:rPr>
  </w:style>
  <w:style w:type="paragraph" w:styleId="af0">
    <w:name w:val="Body Text"/>
    <w:basedOn w:val="a"/>
    <w:link w:val="af1"/>
    <w:rsid w:val="00FF1869"/>
    <w:pPr>
      <w:tabs>
        <w:tab w:val="left" w:pos="4080"/>
        <w:tab w:val="left" w:pos="5640"/>
      </w:tabs>
      <w:snapToGrid w:val="0"/>
      <w:spacing w:line="120" w:lineRule="atLeast"/>
      <w:ind w:right="-1408"/>
      <w:jc w:val="both"/>
    </w:pPr>
    <w:rPr>
      <w:rFonts w:ascii="標楷體" w:eastAsia="標楷體"/>
      <w:sz w:val="20"/>
      <w:szCs w:val="20"/>
    </w:rPr>
  </w:style>
  <w:style w:type="character" w:customStyle="1" w:styleId="af1">
    <w:name w:val="本文 字元"/>
    <w:basedOn w:val="a0"/>
    <w:link w:val="af0"/>
    <w:rsid w:val="00FF1869"/>
    <w:rPr>
      <w:rFonts w:ascii="標楷體" w:eastAsia="標楷體" w:hAnsi="Times New Roman" w:cs="Times New Roman"/>
      <w:sz w:val="20"/>
      <w:szCs w:val="20"/>
    </w:rPr>
  </w:style>
  <w:style w:type="paragraph" w:customStyle="1" w:styleId="af2">
    <w:name w:val="一"/>
    <w:basedOn w:val="a"/>
    <w:rsid w:val="006519E6"/>
    <w:pPr>
      <w:adjustRightInd w:val="0"/>
      <w:spacing w:line="692" w:lineRule="exact"/>
      <w:ind w:left="806" w:hanging="403"/>
      <w:jc w:val="both"/>
      <w:textAlignment w:val="center"/>
    </w:pPr>
    <w:rPr>
      <w:rFonts w:ascii="華康中楷體" w:eastAsia="華康中楷體"/>
      <w:kern w:val="0"/>
      <w:sz w:val="40"/>
      <w:szCs w:val="20"/>
    </w:rPr>
  </w:style>
  <w:style w:type="paragraph" w:customStyle="1" w:styleId="6">
    <w:name w:val="內文6"/>
    <w:basedOn w:val="a"/>
    <w:rsid w:val="00F36EED"/>
    <w:pPr>
      <w:adjustRightInd w:val="0"/>
      <w:spacing w:before="120" w:after="120" w:line="360" w:lineRule="auto"/>
      <w:ind w:left="851" w:firstLine="397"/>
      <w:jc w:val="both"/>
      <w:textAlignment w:val="baseline"/>
    </w:pPr>
    <w:rPr>
      <w:rFonts w:ascii="Book Antiqua" w:eastAsia="華康楷書體W5"/>
      <w:spacing w:val="10"/>
      <w:kern w:val="0"/>
      <w:sz w:val="32"/>
      <w:szCs w:val="20"/>
    </w:rPr>
  </w:style>
  <w:style w:type="paragraph" w:customStyle="1" w:styleId="Default">
    <w:name w:val="Default"/>
    <w:rsid w:val="009F5222"/>
    <w:pPr>
      <w:widowControl w:val="0"/>
      <w:autoSpaceDE w:val="0"/>
      <w:autoSpaceDN w:val="0"/>
      <w:adjustRightInd w:val="0"/>
    </w:pPr>
    <w:rPr>
      <w:rFonts w:ascii="標楷體" w:hAnsi="標楷體" w:cs="標楷體"/>
      <w:color w:val="000000"/>
      <w:kern w:val="0"/>
      <w:szCs w:val="24"/>
    </w:rPr>
  </w:style>
  <w:style w:type="paragraph" w:customStyle="1" w:styleId="af3">
    <w:name w:val="一'"/>
    <w:basedOn w:val="a"/>
    <w:rsid w:val="00F96018"/>
    <w:pPr>
      <w:adjustRightInd w:val="0"/>
      <w:spacing w:line="560" w:lineRule="atLeast"/>
      <w:ind w:firstLine="720"/>
      <w:jc w:val="both"/>
      <w:textAlignment w:val="baseline"/>
    </w:pPr>
    <w:rPr>
      <w:rFonts w:ascii="標楷體" w:eastAsia="標楷體"/>
      <w:kern w:val="0"/>
      <w:sz w:val="36"/>
      <w:szCs w:val="20"/>
    </w:rPr>
  </w:style>
  <w:style w:type="paragraph" w:styleId="af4">
    <w:name w:val="endnote text"/>
    <w:basedOn w:val="a"/>
    <w:link w:val="af5"/>
    <w:uiPriority w:val="99"/>
    <w:semiHidden/>
    <w:unhideWhenUsed/>
    <w:rsid w:val="00EF194A"/>
    <w:pPr>
      <w:snapToGrid w:val="0"/>
    </w:pPr>
  </w:style>
  <w:style w:type="character" w:customStyle="1" w:styleId="af5">
    <w:name w:val="章節附註文字 字元"/>
    <w:basedOn w:val="a0"/>
    <w:link w:val="af4"/>
    <w:uiPriority w:val="99"/>
    <w:semiHidden/>
    <w:rsid w:val="00EF194A"/>
    <w:rPr>
      <w:rFonts w:ascii="Times New Roman" w:eastAsia="新細明體" w:hAnsi="Times New Roman" w:cs="Times New Roman"/>
      <w:szCs w:val="24"/>
    </w:rPr>
  </w:style>
  <w:style w:type="character" w:styleId="af6">
    <w:name w:val="endnote reference"/>
    <w:basedOn w:val="a0"/>
    <w:uiPriority w:val="99"/>
    <w:semiHidden/>
    <w:unhideWhenUsed/>
    <w:rsid w:val="00EF194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9A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2DC7"/>
    <w:pPr>
      <w:tabs>
        <w:tab w:val="center" w:pos="4153"/>
        <w:tab w:val="right" w:pos="8306"/>
      </w:tabs>
      <w:snapToGrid w:val="0"/>
    </w:pPr>
    <w:rPr>
      <w:sz w:val="20"/>
      <w:szCs w:val="20"/>
    </w:rPr>
  </w:style>
  <w:style w:type="character" w:customStyle="1" w:styleId="a4">
    <w:name w:val="頁首 字元"/>
    <w:basedOn w:val="a0"/>
    <w:link w:val="a3"/>
    <w:uiPriority w:val="99"/>
    <w:rsid w:val="00392DC7"/>
    <w:rPr>
      <w:rFonts w:ascii="Times New Roman" w:eastAsia="新細明體" w:hAnsi="Times New Roman" w:cs="Times New Roman"/>
      <w:sz w:val="20"/>
      <w:szCs w:val="20"/>
    </w:rPr>
  </w:style>
  <w:style w:type="paragraph" w:styleId="a5">
    <w:name w:val="footer"/>
    <w:basedOn w:val="a"/>
    <w:link w:val="a6"/>
    <w:uiPriority w:val="99"/>
    <w:unhideWhenUsed/>
    <w:rsid w:val="00392DC7"/>
    <w:pPr>
      <w:tabs>
        <w:tab w:val="center" w:pos="4153"/>
        <w:tab w:val="right" w:pos="8306"/>
      </w:tabs>
      <w:snapToGrid w:val="0"/>
    </w:pPr>
    <w:rPr>
      <w:sz w:val="20"/>
      <w:szCs w:val="20"/>
    </w:rPr>
  </w:style>
  <w:style w:type="character" w:customStyle="1" w:styleId="a6">
    <w:name w:val="頁尾 字元"/>
    <w:basedOn w:val="a0"/>
    <w:link w:val="a5"/>
    <w:uiPriority w:val="99"/>
    <w:rsid w:val="00392DC7"/>
    <w:rPr>
      <w:rFonts w:ascii="Times New Roman" w:eastAsia="新細明體" w:hAnsi="Times New Roman" w:cs="Times New Roman"/>
      <w:sz w:val="20"/>
      <w:szCs w:val="20"/>
    </w:rPr>
  </w:style>
  <w:style w:type="paragraph" w:customStyle="1" w:styleId="2">
    <w:name w:val="字元 字元2 字元 字元 字元 字元"/>
    <w:basedOn w:val="a"/>
    <w:semiHidden/>
    <w:rsid w:val="000E31EF"/>
    <w:pPr>
      <w:widowControl/>
      <w:spacing w:after="160" w:line="240" w:lineRule="exact"/>
    </w:pPr>
    <w:rPr>
      <w:rFonts w:ascii="Verdana" w:eastAsia="Times New Roman" w:hAnsi="Verdana" w:cs="Mangal"/>
      <w:sz w:val="20"/>
      <w:lang w:eastAsia="en-US" w:bidi="hi-IN"/>
    </w:rPr>
  </w:style>
  <w:style w:type="paragraph" w:customStyle="1" w:styleId="20">
    <w:name w:val="字元 字元2 字元 字元 字元 字元"/>
    <w:basedOn w:val="a"/>
    <w:semiHidden/>
    <w:rsid w:val="001A4D9E"/>
    <w:pPr>
      <w:widowControl/>
      <w:spacing w:after="160" w:line="240" w:lineRule="exact"/>
    </w:pPr>
    <w:rPr>
      <w:rFonts w:ascii="Verdana" w:eastAsia="Times New Roman" w:hAnsi="Verdana" w:cs="Mangal"/>
      <w:sz w:val="20"/>
      <w:lang w:eastAsia="en-US" w:bidi="hi-IN"/>
    </w:rPr>
  </w:style>
  <w:style w:type="paragraph" w:styleId="a7">
    <w:name w:val="Balloon Text"/>
    <w:basedOn w:val="a"/>
    <w:link w:val="a8"/>
    <w:uiPriority w:val="99"/>
    <w:semiHidden/>
    <w:unhideWhenUsed/>
    <w:rsid w:val="00FE165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FE1655"/>
    <w:rPr>
      <w:rFonts w:asciiTheme="majorHAnsi" w:eastAsiaTheme="majorEastAsia" w:hAnsiTheme="majorHAnsi" w:cstheme="majorBidi"/>
      <w:sz w:val="18"/>
      <w:szCs w:val="18"/>
    </w:rPr>
  </w:style>
  <w:style w:type="paragraph" w:customStyle="1" w:styleId="21">
    <w:name w:val="字元 字元2 字元 字元 字元 字元"/>
    <w:basedOn w:val="a"/>
    <w:semiHidden/>
    <w:rsid w:val="00662F2F"/>
    <w:pPr>
      <w:widowControl/>
      <w:spacing w:after="160" w:line="240" w:lineRule="exact"/>
    </w:pPr>
    <w:rPr>
      <w:rFonts w:ascii="Verdana" w:eastAsia="Times New Roman" w:hAnsi="Verdana" w:cs="Mangal"/>
      <w:sz w:val="20"/>
      <w:lang w:eastAsia="en-US" w:bidi="hi-IN"/>
    </w:rPr>
  </w:style>
  <w:style w:type="paragraph" w:styleId="Web">
    <w:name w:val="Normal (Web)"/>
    <w:basedOn w:val="a"/>
    <w:uiPriority w:val="99"/>
    <w:rsid w:val="00A75C95"/>
    <w:pPr>
      <w:widowControl/>
      <w:spacing w:before="100" w:beforeAutospacing="1" w:after="100" w:afterAutospacing="1"/>
    </w:pPr>
    <w:rPr>
      <w:rFonts w:ascii="Arial Unicode MS" w:eastAsia="Arial Unicode MS" w:hAnsi="Arial Unicode MS" w:cs="Arial Unicode MS" w:hint="eastAsia"/>
      <w:kern w:val="0"/>
    </w:rPr>
  </w:style>
  <w:style w:type="paragraph" w:customStyle="1" w:styleId="22">
    <w:name w:val="字元 字元2 字元 字元 字元 字元"/>
    <w:basedOn w:val="a"/>
    <w:semiHidden/>
    <w:rsid w:val="00B66BC2"/>
    <w:pPr>
      <w:widowControl/>
      <w:spacing w:after="160" w:line="240" w:lineRule="exact"/>
    </w:pPr>
    <w:rPr>
      <w:rFonts w:ascii="Verdana" w:eastAsia="Times New Roman" w:hAnsi="Verdana" w:cs="Mangal"/>
      <w:sz w:val="20"/>
      <w:lang w:eastAsia="en-US" w:bidi="hi-IN"/>
    </w:rPr>
  </w:style>
  <w:style w:type="paragraph" w:customStyle="1" w:styleId="23">
    <w:name w:val="字元 字元2 字元 字元 字元 字元"/>
    <w:basedOn w:val="a"/>
    <w:semiHidden/>
    <w:rsid w:val="00F21758"/>
    <w:pPr>
      <w:widowControl/>
      <w:spacing w:after="160" w:line="240" w:lineRule="exact"/>
    </w:pPr>
    <w:rPr>
      <w:rFonts w:ascii="Verdana" w:eastAsia="Times New Roman" w:hAnsi="Verdana" w:cs="Mangal"/>
      <w:sz w:val="20"/>
      <w:lang w:eastAsia="en-US" w:bidi="hi-IN"/>
    </w:rPr>
  </w:style>
  <w:style w:type="paragraph" w:customStyle="1" w:styleId="a9">
    <w:name w:val="項目說明"/>
    <w:basedOn w:val="a"/>
    <w:rsid w:val="00305DF1"/>
    <w:pPr>
      <w:widowControl/>
      <w:snapToGrid w:val="0"/>
      <w:spacing w:beforeLines="50" w:before="180" w:line="500" w:lineRule="exact"/>
      <w:ind w:leftChars="168" w:left="717" w:hangingChars="98" w:hanging="314"/>
      <w:jc w:val="both"/>
    </w:pPr>
    <w:rPr>
      <w:rFonts w:ascii="Century Gothic" w:eastAsia="標楷體" w:hAnsi="Century Gothic"/>
      <w:color w:val="000000"/>
      <w:sz w:val="32"/>
      <w:szCs w:val="18"/>
    </w:rPr>
  </w:style>
  <w:style w:type="paragraph" w:customStyle="1" w:styleId="24">
    <w:name w:val="字元 字元2 字元 字元 字元 字元"/>
    <w:basedOn w:val="a"/>
    <w:semiHidden/>
    <w:rsid w:val="00AC1FFB"/>
    <w:pPr>
      <w:widowControl/>
      <w:spacing w:after="160" w:line="240" w:lineRule="exact"/>
    </w:pPr>
    <w:rPr>
      <w:rFonts w:ascii="Verdana" w:eastAsia="Times New Roman" w:hAnsi="Verdana" w:cs="Mangal"/>
      <w:sz w:val="20"/>
      <w:lang w:eastAsia="en-US" w:bidi="hi-IN"/>
    </w:rPr>
  </w:style>
  <w:style w:type="paragraph" w:customStyle="1" w:styleId="25">
    <w:name w:val="字元 字元2 字元 字元 字元 字元"/>
    <w:basedOn w:val="a"/>
    <w:semiHidden/>
    <w:rsid w:val="00E366FA"/>
    <w:pPr>
      <w:widowControl/>
      <w:spacing w:after="160" w:line="240" w:lineRule="exact"/>
    </w:pPr>
    <w:rPr>
      <w:rFonts w:ascii="Verdana" w:eastAsia="Times New Roman" w:hAnsi="Verdana" w:cs="Mangal"/>
      <w:sz w:val="20"/>
      <w:lang w:eastAsia="en-US" w:bidi="hi-IN"/>
    </w:rPr>
  </w:style>
  <w:style w:type="paragraph" w:customStyle="1" w:styleId="26">
    <w:name w:val="字元 字元2 字元 字元 字元 字元"/>
    <w:basedOn w:val="a"/>
    <w:semiHidden/>
    <w:rsid w:val="002C37BD"/>
    <w:pPr>
      <w:widowControl/>
      <w:spacing w:after="160" w:line="240" w:lineRule="exact"/>
    </w:pPr>
    <w:rPr>
      <w:rFonts w:ascii="Verdana" w:eastAsia="Times New Roman" w:hAnsi="Verdana" w:cs="Mangal"/>
      <w:sz w:val="20"/>
      <w:lang w:eastAsia="en-US" w:bidi="hi-IN"/>
    </w:rPr>
  </w:style>
  <w:style w:type="paragraph" w:styleId="aa">
    <w:name w:val="List Paragraph"/>
    <w:basedOn w:val="a"/>
    <w:uiPriority w:val="34"/>
    <w:qFormat/>
    <w:rsid w:val="00125140"/>
    <w:pPr>
      <w:ind w:leftChars="200" w:left="480"/>
    </w:pPr>
  </w:style>
  <w:style w:type="character" w:styleId="ab">
    <w:name w:val="Hyperlink"/>
    <w:basedOn w:val="a0"/>
    <w:uiPriority w:val="99"/>
    <w:semiHidden/>
    <w:unhideWhenUsed/>
    <w:rsid w:val="00AD6607"/>
    <w:rPr>
      <w:strike w:val="0"/>
      <w:dstrike w:val="0"/>
      <w:color w:val="0B96C1"/>
      <w:u w:val="none"/>
      <w:effect w:val="none"/>
    </w:rPr>
  </w:style>
  <w:style w:type="paragraph" w:customStyle="1" w:styleId="27">
    <w:name w:val="字元 字元2 字元 字元 字元 字元"/>
    <w:basedOn w:val="a"/>
    <w:semiHidden/>
    <w:rsid w:val="006C1553"/>
    <w:pPr>
      <w:widowControl/>
      <w:spacing w:after="160" w:line="240" w:lineRule="exact"/>
    </w:pPr>
    <w:rPr>
      <w:rFonts w:ascii="Verdana" w:eastAsia="Times New Roman" w:hAnsi="Verdana" w:cs="Mangal"/>
      <w:sz w:val="20"/>
      <w:lang w:eastAsia="en-US" w:bidi="hi-IN"/>
    </w:rPr>
  </w:style>
  <w:style w:type="paragraph" w:customStyle="1" w:styleId="1">
    <w:name w:val="內文1"/>
    <w:qFormat/>
    <w:rsid w:val="00263185"/>
    <w:pPr>
      <w:spacing w:beforeLines="50" w:before="120" w:line="500" w:lineRule="exact"/>
      <w:ind w:firstLine="567"/>
      <w:jc w:val="both"/>
    </w:pPr>
    <w:rPr>
      <w:rFonts w:ascii="Times New Roman" w:eastAsia="標楷體" w:hAnsi="Times New Roman" w:cs="Times New Roman"/>
      <w:kern w:val="0"/>
      <w:sz w:val="32"/>
      <w:szCs w:val="20"/>
    </w:rPr>
  </w:style>
  <w:style w:type="paragraph" w:styleId="ac">
    <w:name w:val="footnote text"/>
    <w:basedOn w:val="a"/>
    <w:link w:val="ad"/>
    <w:uiPriority w:val="99"/>
    <w:unhideWhenUsed/>
    <w:rsid w:val="00263185"/>
    <w:pPr>
      <w:snapToGrid w:val="0"/>
    </w:pPr>
    <w:rPr>
      <w:sz w:val="20"/>
      <w:szCs w:val="20"/>
    </w:rPr>
  </w:style>
  <w:style w:type="character" w:customStyle="1" w:styleId="ad">
    <w:name w:val="註腳文字 字元"/>
    <w:basedOn w:val="a0"/>
    <w:link w:val="ac"/>
    <w:uiPriority w:val="99"/>
    <w:rsid w:val="00263185"/>
    <w:rPr>
      <w:rFonts w:ascii="Times New Roman" w:eastAsia="新細明體" w:hAnsi="Times New Roman" w:cs="Times New Roman"/>
      <w:sz w:val="20"/>
      <w:szCs w:val="20"/>
    </w:rPr>
  </w:style>
  <w:style w:type="character" w:styleId="ae">
    <w:name w:val="footnote reference"/>
    <w:basedOn w:val="a0"/>
    <w:uiPriority w:val="99"/>
    <w:unhideWhenUsed/>
    <w:rsid w:val="00263185"/>
    <w:rPr>
      <w:vertAlign w:val="superscript"/>
    </w:rPr>
  </w:style>
  <w:style w:type="paragraph" w:customStyle="1" w:styleId="af">
    <w:name w:val="(一)"/>
    <w:basedOn w:val="a"/>
    <w:rsid w:val="006E336A"/>
    <w:pPr>
      <w:tabs>
        <w:tab w:val="left" w:leader="hyphen" w:pos="3402"/>
        <w:tab w:val="left" w:leader="hyphen" w:pos="6804"/>
        <w:tab w:val="left" w:leader="hyphen" w:pos="10206"/>
        <w:tab w:val="left" w:leader="hyphen" w:pos="13608"/>
      </w:tabs>
      <w:adjustRightInd w:val="0"/>
      <w:spacing w:before="50"/>
      <w:ind w:left="851" w:hanging="491"/>
      <w:jc w:val="both"/>
      <w:textAlignment w:val="baseline"/>
    </w:pPr>
    <w:rPr>
      <w:rFonts w:eastAsia="標楷體"/>
      <w:spacing w:val="-10"/>
      <w:kern w:val="0"/>
      <w:sz w:val="32"/>
      <w:szCs w:val="32"/>
    </w:rPr>
  </w:style>
  <w:style w:type="paragraph" w:styleId="af0">
    <w:name w:val="Body Text"/>
    <w:basedOn w:val="a"/>
    <w:link w:val="af1"/>
    <w:rsid w:val="00FF1869"/>
    <w:pPr>
      <w:tabs>
        <w:tab w:val="left" w:pos="4080"/>
        <w:tab w:val="left" w:pos="5640"/>
      </w:tabs>
      <w:snapToGrid w:val="0"/>
      <w:spacing w:line="120" w:lineRule="atLeast"/>
      <w:ind w:right="-1408"/>
      <w:jc w:val="both"/>
    </w:pPr>
    <w:rPr>
      <w:rFonts w:ascii="標楷體" w:eastAsia="標楷體"/>
      <w:sz w:val="20"/>
      <w:szCs w:val="20"/>
    </w:rPr>
  </w:style>
  <w:style w:type="character" w:customStyle="1" w:styleId="af1">
    <w:name w:val="本文 字元"/>
    <w:basedOn w:val="a0"/>
    <w:link w:val="af0"/>
    <w:rsid w:val="00FF1869"/>
    <w:rPr>
      <w:rFonts w:ascii="標楷體" w:eastAsia="標楷體" w:hAnsi="Times New Roman" w:cs="Times New Roman"/>
      <w:sz w:val="20"/>
      <w:szCs w:val="20"/>
    </w:rPr>
  </w:style>
  <w:style w:type="paragraph" w:customStyle="1" w:styleId="af2">
    <w:name w:val="一"/>
    <w:basedOn w:val="a"/>
    <w:rsid w:val="006519E6"/>
    <w:pPr>
      <w:adjustRightInd w:val="0"/>
      <w:spacing w:line="692" w:lineRule="exact"/>
      <w:ind w:left="806" w:hanging="403"/>
      <w:jc w:val="both"/>
      <w:textAlignment w:val="center"/>
    </w:pPr>
    <w:rPr>
      <w:rFonts w:ascii="華康中楷體" w:eastAsia="華康中楷體"/>
      <w:kern w:val="0"/>
      <w:sz w:val="40"/>
      <w:szCs w:val="20"/>
    </w:rPr>
  </w:style>
  <w:style w:type="paragraph" w:customStyle="1" w:styleId="6">
    <w:name w:val="內文6"/>
    <w:basedOn w:val="a"/>
    <w:rsid w:val="00F36EED"/>
    <w:pPr>
      <w:adjustRightInd w:val="0"/>
      <w:spacing w:before="120" w:after="120" w:line="360" w:lineRule="auto"/>
      <w:ind w:left="851" w:firstLine="397"/>
      <w:jc w:val="both"/>
      <w:textAlignment w:val="baseline"/>
    </w:pPr>
    <w:rPr>
      <w:rFonts w:ascii="Book Antiqua" w:eastAsia="華康楷書體W5"/>
      <w:spacing w:val="10"/>
      <w:kern w:val="0"/>
      <w:sz w:val="32"/>
      <w:szCs w:val="20"/>
    </w:rPr>
  </w:style>
  <w:style w:type="paragraph" w:customStyle="1" w:styleId="Default">
    <w:name w:val="Default"/>
    <w:rsid w:val="009F5222"/>
    <w:pPr>
      <w:widowControl w:val="0"/>
      <w:autoSpaceDE w:val="0"/>
      <w:autoSpaceDN w:val="0"/>
      <w:adjustRightInd w:val="0"/>
    </w:pPr>
    <w:rPr>
      <w:rFonts w:ascii="標楷體" w:hAnsi="標楷體" w:cs="標楷體"/>
      <w:color w:val="000000"/>
      <w:kern w:val="0"/>
      <w:szCs w:val="24"/>
    </w:rPr>
  </w:style>
  <w:style w:type="paragraph" w:customStyle="1" w:styleId="af3">
    <w:name w:val="一'"/>
    <w:basedOn w:val="a"/>
    <w:rsid w:val="00F96018"/>
    <w:pPr>
      <w:adjustRightInd w:val="0"/>
      <w:spacing w:line="560" w:lineRule="atLeast"/>
      <w:ind w:firstLine="720"/>
      <w:jc w:val="both"/>
      <w:textAlignment w:val="baseline"/>
    </w:pPr>
    <w:rPr>
      <w:rFonts w:ascii="標楷體" w:eastAsia="標楷體"/>
      <w:kern w:val="0"/>
      <w:sz w:val="36"/>
      <w:szCs w:val="20"/>
    </w:rPr>
  </w:style>
  <w:style w:type="paragraph" w:styleId="af4">
    <w:name w:val="endnote text"/>
    <w:basedOn w:val="a"/>
    <w:link w:val="af5"/>
    <w:uiPriority w:val="99"/>
    <w:semiHidden/>
    <w:unhideWhenUsed/>
    <w:rsid w:val="00EF194A"/>
    <w:pPr>
      <w:snapToGrid w:val="0"/>
    </w:pPr>
  </w:style>
  <w:style w:type="character" w:customStyle="1" w:styleId="af5">
    <w:name w:val="章節附註文字 字元"/>
    <w:basedOn w:val="a0"/>
    <w:link w:val="af4"/>
    <w:uiPriority w:val="99"/>
    <w:semiHidden/>
    <w:rsid w:val="00EF194A"/>
    <w:rPr>
      <w:rFonts w:ascii="Times New Roman" w:eastAsia="新細明體" w:hAnsi="Times New Roman" w:cs="Times New Roman"/>
      <w:szCs w:val="24"/>
    </w:rPr>
  </w:style>
  <w:style w:type="character" w:styleId="af6">
    <w:name w:val="endnote reference"/>
    <w:basedOn w:val="a0"/>
    <w:uiPriority w:val="99"/>
    <w:semiHidden/>
    <w:unhideWhenUsed/>
    <w:rsid w:val="00EF19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44355">
      <w:bodyDiv w:val="1"/>
      <w:marLeft w:val="0"/>
      <w:marRight w:val="0"/>
      <w:marTop w:val="0"/>
      <w:marBottom w:val="0"/>
      <w:divBdr>
        <w:top w:val="none" w:sz="0" w:space="0" w:color="auto"/>
        <w:left w:val="none" w:sz="0" w:space="0" w:color="auto"/>
        <w:bottom w:val="none" w:sz="0" w:space="0" w:color="auto"/>
        <w:right w:val="none" w:sz="0" w:space="0" w:color="auto"/>
      </w:divBdr>
    </w:div>
    <w:div w:id="199438787">
      <w:bodyDiv w:val="1"/>
      <w:marLeft w:val="0"/>
      <w:marRight w:val="0"/>
      <w:marTop w:val="0"/>
      <w:marBottom w:val="0"/>
      <w:divBdr>
        <w:top w:val="none" w:sz="0" w:space="0" w:color="auto"/>
        <w:left w:val="none" w:sz="0" w:space="0" w:color="auto"/>
        <w:bottom w:val="none" w:sz="0" w:space="0" w:color="auto"/>
        <w:right w:val="none" w:sz="0" w:space="0" w:color="auto"/>
      </w:divBdr>
    </w:div>
    <w:div w:id="398986809">
      <w:bodyDiv w:val="1"/>
      <w:marLeft w:val="0"/>
      <w:marRight w:val="0"/>
      <w:marTop w:val="0"/>
      <w:marBottom w:val="0"/>
      <w:divBdr>
        <w:top w:val="none" w:sz="0" w:space="0" w:color="auto"/>
        <w:left w:val="none" w:sz="0" w:space="0" w:color="auto"/>
        <w:bottom w:val="none" w:sz="0" w:space="0" w:color="auto"/>
        <w:right w:val="none" w:sz="0" w:space="0" w:color="auto"/>
      </w:divBdr>
      <w:divsChild>
        <w:div w:id="224075844">
          <w:marLeft w:val="0"/>
          <w:marRight w:val="0"/>
          <w:marTop w:val="0"/>
          <w:marBottom w:val="0"/>
          <w:divBdr>
            <w:top w:val="none" w:sz="0" w:space="0" w:color="auto"/>
            <w:left w:val="none" w:sz="0" w:space="0" w:color="auto"/>
            <w:bottom w:val="none" w:sz="0" w:space="0" w:color="auto"/>
            <w:right w:val="none" w:sz="0" w:space="0" w:color="auto"/>
          </w:divBdr>
          <w:divsChild>
            <w:div w:id="97723064">
              <w:marLeft w:val="150"/>
              <w:marRight w:val="0"/>
              <w:marTop w:val="75"/>
              <w:marBottom w:val="75"/>
              <w:divBdr>
                <w:top w:val="none" w:sz="0" w:space="0" w:color="auto"/>
                <w:left w:val="none" w:sz="0" w:space="0" w:color="auto"/>
                <w:bottom w:val="none" w:sz="0" w:space="0" w:color="auto"/>
                <w:right w:val="none" w:sz="0" w:space="0" w:color="auto"/>
              </w:divBdr>
              <w:divsChild>
                <w:div w:id="193281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90696">
      <w:bodyDiv w:val="1"/>
      <w:marLeft w:val="0"/>
      <w:marRight w:val="0"/>
      <w:marTop w:val="0"/>
      <w:marBottom w:val="0"/>
      <w:divBdr>
        <w:top w:val="none" w:sz="0" w:space="0" w:color="auto"/>
        <w:left w:val="none" w:sz="0" w:space="0" w:color="auto"/>
        <w:bottom w:val="none" w:sz="0" w:space="0" w:color="auto"/>
        <w:right w:val="none" w:sz="0" w:space="0" w:color="auto"/>
      </w:divBdr>
    </w:div>
    <w:div w:id="568346437">
      <w:bodyDiv w:val="1"/>
      <w:marLeft w:val="0"/>
      <w:marRight w:val="0"/>
      <w:marTop w:val="0"/>
      <w:marBottom w:val="0"/>
      <w:divBdr>
        <w:top w:val="none" w:sz="0" w:space="0" w:color="auto"/>
        <w:left w:val="none" w:sz="0" w:space="0" w:color="auto"/>
        <w:bottom w:val="none" w:sz="0" w:space="0" w:color="auto"/>
        <w:right w:val="none" w:sz="0" w:space="0" w:color="auto"/>
      </w:divBdr>
    </w:div>
    <w:div w:id="801118558">
      <w:bodyDiv w:val="1"/>
      <w:marLeft w:val="0"/>
      <w:marRight w:val="0"/>
      <w:marTop w:val="0"/>
      <w:marBottom w:val="0"/>
      <w:divBdr>
        <w:top w:val="none" w:sz="0" w:space="0" w:color="auto"/>
        <w:left w:val="none" w:sz="0" w:space="0" w:color="auto"/>
        <w:bottom w:val="none" w:sz="0" w:space="0" w:color="auto"/>
        <w:right w:val="none" w:sz="0" w:space="0" w:color="auto"/>
      </w:divBdr>
      <w:divsChild>
        <w:div w:id="772475851">
          <w:marLeft w:val="0"/>
          <w:marRight w:val="0"/>
          <w:marTop w:val="0"/>
          <w:marBottom w:val="0"/>
          <w:divBdr>
            <w:top w:val="none" w:sz="0" w:space="0" w:color="auto"/>
            <w:left w:val="none" w:sz="0" w:space="0" w:color="auto"/>
            <w:bottom w:val="none" w:sz="0" w:space="0" w:color="auto"/>
            <w:right w:val="none" w:sz="0" w:space="0" w:color="auto"/>
          </w:divBdr>
          <w:divsChild>
            <w:div w:id="1145468023">
              <w:marLeft w:val="150"/>
              <w:marRight w:val="0"/>
              <w:marTop w:val="75"/>
              <w:marBottom w:val="75"/>
              <w:divBdr>
                <w:top w:val="none" w:sz="0" w:space="0" w:color="auto"/>
                <w:left w:val="none" w:sz="0" w:space="0" w:color="auto"/>
                <w:bottom w:val="none" w:sz="0" w:space="0" w:color="auto"/>
                <w:right w:val="none" w:sz="0" w:space="0" w:color="auto"/>
              </w:divBdr>
              <w:divsChild>
                <w:div w:id="5198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06079">
      <w:bodyDiv w:val="1"/>
      <w:marLeft w:val="0"/>
      <w:marRight w:val="0"/>
      <w:marTop w:val="0"/>
      <w:marBottom w:val="0"/>
      <w:divBdr>
        <w:top w:val="none" w:sz="0" w:space="0" w:color="auto"/>
        <w:left w:val="none" w:sz="0" w:space="0" w:color="auto"/>
        <w:bottom w:val="none" w:sz="0" w:space="0" w:color="auto"/>
        <w:right w:val="none" w:sz="0" w:space="0" w:color="auto"/>
      </w:divBdr>
    </w:div>
    <w:div w:id="841892359">
      <w:bodyDiv w:val="1"/>
      <w:marLeft w:val="0"/>
      <w:marRight w:val="0"/>
      <w:marTop w:val="0"/>
      <w:marBottom w:val="0"/>
      <w:divBdr>
        <w:top w:val="none" w:sz="0" w:space="0" w:color="auto"/>
        <w:left w:val="none" w:sz="0" w:space="0" w:color="auto"/>
        <w:bottom w:val="none" w:sz="0" w:space="0" w:color="auto"/>
        <w:right w:val="none" w:sz="0" w:space="0" w:color="auto"/>
      </w:divBdr>
    </w:div>
    <w:div w:id="855582206">
      <w:bodyDiv w:val="1"/>
      <w:marLeft w:val="0"/>
      <w:marRight w:val="0"/>
      <w:marTop w:val="0"/>
      <w:marBottom w:val="0"/>
      <w:divBdr>
        <w:top w:val="none" w:sz="0" w:space="0" w:color="auto"/>
        <w:left w:val="none" w:sz="0" w:space="0" w:color="auto"/>
        <w:bottom w:val="none" w:sz="0" w:space="0" w:color="auto"/>
        <w:right w:val="none" w:sz="0" w:space="0" w:color="auto"/>
      </w:divBdr>
    </w:div>
    <w:div w:id="1031494798">
      <w:bodyDiv w:val="1"/>
      <w:marLeft w:val="0"/>
      <w:marRight w:val="0"/>
      <w:marTop w:val="0"/>
      <w:marBottom w:val="0"/>
      <w:divBdr>
        <w:top w:val="none" w:sz="0" w:space="0" w:color="auto"/>
        <w:left w:val="none" w:sz="0" w:space="0" w:color="auto"/>
        <w:bottom w:val="none" w:sz="0" w:space="0" w:color="auto"/>
        <w:right w:val="none" w:sz="0" w:space="0" w:color="auto"/>
      </w:divBdr>
      <w:divsChild>
        <w:div w:id="1519655138">
          <w:marLeft w:val="0"/>
          <w:marRight w:val="0"/>
          <w:marTop w:val="0"/>
          <w:marBottom w:val="0"/>
          <w:divBdr>
            <w:top w:val="none" w:sz="0" w:space="0" w:color="auto"/>
            <w:left w:val="none" w:sz="0" w:space="0" w:color="auto"/>
            <w:bottom w:val="none" w:sz="0" w:space="0" w:color="auto"/>
            <w:right w:val="none" w:sz="0" w:space="0" w:color="auto"/>
          </w:divBdr>
          <w:divsChild>
            <w:div w:id="1079785728">
              <w:marLeft w:val="150"/>
              <w:marRight w:val="0"/>
              <w:marTop w:val="75"/>
              <w:marBottom w:val="75"/>
              <w:divBdr>
                <w:top w:val="none" w:sz="0" w:space="0" w:color="auto"/>
                <w:left w:val="none" w:sz="0" w:space="0" w:color="auto"/>
                <w:bottom w:val="none" w:sz="0" w:space="0" w:color="auto"/>
                <w:right w:val="none" w:sz="0" w:space="0" w:color="auto"/>
              </w:divBdr>
              <w:divsChild>
                <w:div w:id="151954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5870">
      <w:bodyDiv w:val="1"/>
      <w:marLeft w:val="0"/>
      <w:marRight w:val="0"/>
      <w:marTop w:val="0"/>
      <w:marBottom w:val="0"/>
      <w:divBdr>
        <w:top w:val="none" w:sz="0" w:space="0" w:color="auto"/>
        <w:left w:val="none" w:sz="0" w:space="0" w:color="auto"/>
        <w:bottom w:val="none" w:sz="0" w:space="0" w:color="auto"/>
        <w:right w:val="none" w:sz="0" w:space="0" w:color="auto"/>
      </w:divBdr>
    </w:div>
    <w:div w:id="1146432109">
      <w:bodyDiv w:val="1"/>
      <w:marLeft w:val="0"/>
      <w:marRight w:val="0"/>
      <w:marTop w:val="0"/>
      <w:marBottom w:val="0"/>
      <w:divBdr>
        <w:top w:val="none" w:sz="0" w:space="0" w:color="auto"/>
        <w:left w:val="none" w:sz="0" w:space="0" w:color="auto"/>
        <w:bottom w:val="none" w:sz="0" w:space="0" w:color="auto"/>
        <w:right w:val="none" w:sz="0" w:space="0" w:color="auto"/>
      </w:divBdr>
    </w:div>
    <w:div w:id="1259606945">
      <w:bodyDiv w:val="1"/>
      <w:marLeft w:val="0"/>
      <w:marRight w:val="0"/>
      <w:marTop w:val="0"/>
      <w:marBottom w:val="0"/>
      <w:divBdr>
        <w:top w:val="none" w:sz="0" w:space="0" w:color="auto"/>
        <w:left w:val="none" w:sz="0" w:space="0" w:color="auto"/>
        <w:bottom w:val="none" w:sz="0" w:space="0" w:color="auto"/>
        <w:right w:val="none" w:sz="0" w:space="0" w:color="auto"/>
      </w:divBdr>
      <w:divsChild>
        <w:div w:id="1475370714">
          <w:marLeft w:val="0"/>
          <w:marRight w:val="0"/>
          <w:marTop w:val="0"/>
          <w:marBottom w:val="0"/>
          <w:divBdr>
            <w:top w:val="none" w:sz="0" w:space="0" w:color="auto"/>
            <w:left w:val="none" w:sz="0" w:space="0" w:color="auto"/>
            <w:bottom w:val="none" w:sz="0" w:space="0" w:color="auto"/>
            <w:right w:val="none" w:sz="0" w:space="0" w:color="auto"/>
          </w:divBdr>
          <w:divsChild>
            <w:div w:id="660693214">
              <w:marLeft w:val="150"/>
              <w:marRight w:val="0"/>
              <w:marTop w:val="75"/>
              <w:marBottom w:val="75"/>
              <w:divBdr>
                <w:top w:val="none" w:sz="0" w:space="0" w:color="auto"/>
                <w:left w:val="none" w:sz="0" w:space="0" w:color="auto"/>
                <w:bottom w:val="none" w:sz="0" w:space="0" w:color="auto"/>
                <w:right w:val="none" w:sz="0" w:space="0" w:color="auto"/>
              </w:divBdr>
              <w:divsChild>
                <w:div w:id="9491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999231">
      <w:bodyDiv w:val="1"/>
      <w:marLeft w:val="0"/>
      <w:marRight w:val="0"/>
      <w:marTop w:val="0"/>
      <w:marBottom w:val="0"/>
      <w:divBdr>
        <w:top w:val="none" w:sz="0" w:space="0" w:color="auto"/>
        <w:left w:val="none" w:sz="0" w:space="0" w:color="auto"/>
        <w:bottom w:val="none" w:sz="0" w:space="0" w:color="auto"/>
        <w:right w:val="none" w:sz="0" w:space="0" w:color="auto"/>
      </w:divBdr>
    </w:div>
    <w:div w:id="210510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17773276128096"/>
          <c:y val="0.21442944151581358"/>
          <c:w val="0.75949884029982972"/>
          <c:h val="0.55069833219348729"/>
        </c:manualLayout>
      </c:layout>
      <c:scatterChart>
        <c:scatterStyle val="lineMarker"/>
        <c:varyColors val="0"/>
        <c:ser>
          <c:idx val="0"/>
          <c:order val="0"/>
          <c:spPr>
            <a:ln w="28575">
              <a:noFill/>
            </a:ln>
          </c:spPr>
          <c:dLbls>
            <c:dLbl>
              <c:idx val="0"/>
              <c:layout>
                <c:manualLayout>
                  <c:x val="0.18879082738985856"/>
                  <c:y val="6.2922871423305446E-3"/>
                </c:manualLayout>
              </c:layout>
              <c:tx>
                <c:rich>
                  <a:bodyPr/>
                  <a:lstStyle/>
                  <a:p>
                    <a:pPr>
                      <a:defRPr b="0"/>
                    </a:pPr>
                    <a:r>
                      <a:rPr lang="en-US" altLang="zh-TW" b="0"/>
                      <a:t>Indonesia</a:t>
                    </a:r>
                  </a:p>
                </c:rich>
              </c:tx>
              <c:spPr/>
              <c:showLegendKey val="0"/>
              <c:showVal val="0"/>
              <c:showCatName val="0"/>
              <c:showSerName val="1"/>
              <c:showPercent val="0"/>
              <c:showBubbleSize val="0"/>
            </c:dLbl>
            <c:dLbl>
              <c:idx val="1"/>
              <c:layout>
                <c:manualLayout>
                  <c:x val="-0.19289497581137721"/>
                  <c:y val="-6.2922871423305446E-3"/>
                </c:manualLayout>
              </c:layout>
              <c:tx>
                <c:rich>
                  <a:bodyPr/>
                  <a:lstStyle/>
                  <a:p>
                    <a:pPr>
                      <a:defRPr b="0"/>
                    </a:pPr>
                    <a:r>
                      <a:rPr lang="en-US" altLang="zh-TW" b="0"/>
                      <a:t>Thailand</a:t>
                    </a:r>
                  </a:p>
                </c:rich>
              </c:tx>
              <c:spPr/>
              <c:showLegendKey val="0"/>
              <c:showVal val="0"/>
              <c:showCatName val="0"/>
              <c:showSerName val="1"/>
              <c:showPercent val="0"/>
              <c:showBubbleSize val="0"/>
            </c:dLbl>
            <c:dLbl>
              <c:idx val="2"/>
              <c:layout>
                <c:manualLayout>
                  <c:x val="-6.4026869784311385E-3"/>
                  <c:y val="-2.6283697820269274E-2"/>
                </c:manualLayout>
              </c:layout>
              <c:tx>
                <c:rich>
                  <a:bodyPr/>
                  <a:lstStyle/>
                  <a:p>
                    <a:pPr>
                      <a:defRPr sz="1300" b="1">
                        <a:solidFill>
                          <a:srgbClr val="0070C0"/>
                        </a:solidFill>
                      </a:defRPr>
                    </a:pPr>
                    <a:r>
                      <a:rPr lang="en-US" altLang="zh-TW" sz="1300" b="1">
                        <a:solidFill>
                          <a:srgbClr val="0070C0"/>
                        </a:solidFill>
                      </a:rPr>
                      <a:t>Taiwan</a:t>
                    </a:r>
                    <a:endParaRPr lang="en-US" sz="1300" b="1">
                      <a:solidFill>
                        <a:srgbClr val="0070C0"/>
                      </a:solidFill>
                    </a:endParaRPr>
                  </a:p>
                </c:rich>
              </c:tx>
              <c:spPr/>
              <c:showLegendKey val="0"/>
              <c:showVal val="0"/>
              <c:showCatName val="0"/>
              <c:showSerName val="1"/>
              <c:showPercent val="0"/>
              <c:showBubbleSize val="0"/>
            </c:dLbl>
            <c:dLbl>
              <c:idx val="3"/>
              <c:layout>
                <c:manualLayout>
                  <c:x val="-0.60976960291467996"/>
                  <c:y val="-2.4012015792414926E-2"/>
                </c:manualLayout>
              </c:layout>
              <c:tx>
                <c:rich>
                  <a:bodyPr/>
                  <a:lstStyle/>
                  <a:p>
                    <a:pPr>
                      <a:defRPr sz="1200" b="0"/>
                    </a:pPr>
                    <a:r>
                      <a:rPr lang="en-US" altLang="zh-TW" sz="1200" b="0"/>
                      <a:t>Switzerland</a:t>
                    </a:r>
                  </a:p>
                </c:rich>
              </c:tx>
              <c:spPr/>
              <c:showLegendKey val="0"/>
              <c:showVal val="0"/>
              <c:showCatName val="0"/>
              <c:showSerName val="1"/>
              <c:showPercent val="0"/>
              <c:showBubbleSize val="0"/>
            </c:dLbl>
            <c:dLbl>
              <c:idx val="4"/>
              <c:layout>
                <c:manualLayout>
                  <c:x val="7.5212490746349059E-2"/>
                  <c:y val="2.8795457171627132E-3"/>
                </c:manualLayout>
              </c:layout>
              <c:tx>
                <c:rich>
                  <a:bodyPr/>
                  <a:lstStyle/>
                  <a:p>
                    <a:r>
                      <a:rPr lang="en-US" b="1"/>
                      <a:t>US</a:t>
                    </a:r>
                  </a:p>
                </c:rich>
              </c:tx>
              <c:showLegendKey val="0"/>
              <c:showVal val="0"/>
              <c:showCatName val="0"/>
              <c:showSerName val="1"/>
              <c:showPercent val="0"/>
              <c:showBubbleSize val="0"/>
            </c:dLbl>
            <c:dLbl>
              <c:idx val="5"/>
              <c:layout>
                <c:manualLayout>
                  <c:x val="0.43093547653902881"/>
                  <c:y val="2.1818712105897999E-2"/>
                </c:manualLayout>
              </c:layout>
              <c:tx>
                <c:rich>
                  <a:bodyPr/>
                  <a:lstStyle/>
                  <a:p>
                    <a:r>
                      <a:rPr lang="en-US" b="1"/>
                      <a:t>China</a:t>
                    </a:r>
                    <a:endParaRPr lang="en-US"/>
                  </a:p>
                </c:rich>
              </c:tx>
              <c:showLegendKey val="0"/>
              <c:showVal val="0"/>
              <c:showCatName val="0"/>
              <c:showSerName val="1"/>
              <c:showPercent val="0"/>
              <c:showBubbleSize val="0"/>
            </c:dLbl>
            <c:dLbl>
              <c:idx val="6"/>
              <c:layout>
                <c:manualLayout>
                  <c:x val="-3.3793391210714042E-2"/>
                  <c:y val="2.3166278743458956E-2"/>
                </c:manualLayout>
              </c:layout>
              <c:tx>
                <c:rich>
                  <a:bodyPr/>
                  <a:lstStyle/>
                  <a:p>
                    <a:pPr>
                      <a:defRPr b="0"/>
                    </a:pPr>
                    <a:r>
                      <a:rPr lang="en-US" altLang="zh-TW" b="0"/>
                      <a:t>Japan</a:t>
                    </a:r>
                    <a:r>
                      <a:rPr lang="en-US" b="0"/>
                      <a:t> </a:t>
                    </a:r>
                  </a:p>
                </c:rich>
              </c:tx>
              <c:spPr/>
              <c:showLegendKey val="0"/>
              <c:showVal val="1"/>
              <c:showCatName val="0"/>
              <c:showSerName val="1"/>
              <c:showPercent val="0"/>
              <c:showBubbleSize val="0"/>
            </c:dLbl>
            <c:dLbl>
              <c:idx val="7"/>
              <c:layout>
                <c:manualLayout>
                  <c:x val="-1.3680494738395046E-3"/>
                  <c:y val="5.7406798180422497E-3"/>
                </c:manualLayout>
              </c:layout>
              <c:tx>
                <c:rich>
                  <a:bodyPr/>
                  <a:lstStyle/>
                  <a:p>
                    <a:r>
                      <a:rPr lang="en-US" altLang="zh-TW" b="1"/>
                      <a:t>Singapore</a:t>
                    </a:r>
                    <a:endParaRPr lang="en-US" b="1"/>
                  </a:p>
                </c:rich>
              </c:tx>
              <c:showLegendKey val="0"/>
              <c:showVal val="0"/>
              <c:showCatName val="0"/>
              <c:showSerName val="1"/>
              <c:showPercent val="0"/>
              <c:showBubbleSize val="0"/>
            </c:dLbl>
            <c:dLbl>
              <c:idx val="8"/>
              <c:layout>
                <c:manualLayout>
                  <c:x val="-4.0749983175180022E-3"/>
                  <c:y val="2.1395202958120799E-3"/>
                </c:manualLayout>
              </c:layout>
              <c:tx>
                <c:rich>
                  <a:bodyPr/>
                  <a:lstStyle/>
                  <a:p>
                    <a:r>
                      <a:rPr lang="en-US" b="1"/>
                      <a:t>Korea</a:t>
                    </a:r>
                    <a:endParaRPr lang="en-US"/>
                  </a:p>
                </c:rich>
              </c:tx>
              <c:showLegendKey val="0"/>
              <c:showVal val="0"/>
              <c:showCatName val="0"/>
              <c:showSerName val="1"/>
              <c:showPercent val="0"/>
              <c:showBubbleSize val="0"/>
            </c:dLbl>
            <c:dLbl>
              <c:idx val="9"/>
              <c:layout/>
              <c:tx>
                <c:rich>
                  <a:bodyPr/>
                  <a:lstStyle/>
                  <a:p>
                    <a:r>
                      <a:rPr lang="en-US" b="1"/>
                      <a:t>Malaysia</a:t>
                    </a:r>
                    <a:endParaRPr lang="en-US"/>
                  </a:p>
                </c:rich>
              </c:tx>
              <c:showLegendKey val="0"/>
              <c:showVal val="0"/>
              <c:showCatName val="0"/>
              <c:showSerName val="1"/>
              <c:showPercent val="0"/>
              <c:showBubbleSize val="0"/>
            </c:dLbl>
            <c:dLbl>
              <c:idx val="10"/>
              <c:layout>
                <c:manualLayout>
                  <c:x val="-2.7360989476791094E-3"/>
                  <c:y val="2.0945945277316071E-3"/>
                </c:manualLayout>
              </c:layout>
              <c:tx>
                <c:rich>
                  <a:bodyPr/>
                  <a:lstStyle/>
                  <a:p>
                    <a:r>
                      <a:rPr lang="en-US" b="1"/>
                      <a:t>Hong</a:t>
                    </a:r>
                    <a:r>
                      <a:rPr lang="en-US" b="1" baseline="0"/>
                      <a:t> Kong</a:t>
                    </a:r>
                    <a:endParaRPr lang="en-US"/>
                  </a:p>
                </c:rich>
              </c:tx>
              <c:showLegendKey val="0"/>
              <c:showVal val="0"/>
              <c:showCatName val="0"/>
              <c:showSerName val="1"/>
              <c:showPercent val="0"/>
              <c:showBubbleSize val="0"/>
            </c:dLbl>
            <c:dLbl>
              <c:idx val="11"/>
              <c:layout>
                <c:manualLayout>
                  <c:x val="-7.944834737833889E-2"/>
                  <c:y val="-2.7120593592401203E-2"/>
                </c:manualLayout>
              </c:layout>
              <c:tx>
                <c:rich>
                  <a:bodyPr/>
                  <a:lstStyle/>
                  <a:p>
                    <a:pPr>
                      <a:defRPr b="0"/>
                    </a:pPr>
                    <a:r>
                      <a:rPr lang="en-US" b="0"/>
                      <a:t>Euro </a:t>
                    </a:r>
                    <a:r>
                      <a:rPr lang="en-US" b="0" baseline="0"/>
                      <a:t>Area</a:t>
                    </a:r>
                    <a:endParaRPr lang="en-US" b="0"/>
                  </a:p>
                </c:rich>
              </c:tx>
              <c:spPr/>
              <c:showLegendKey val="0"/>
              <c:showVal val="0"/>
              <c:showCatName val="0"/>
              <c:showSerName val="1"/>
              <c:showPercent val="0"/>
              <c:showBubbleSize val="0"/>
            </c:dLbl>
            <c:dLbl>
              <c:idx val="12"/>
              <c:layout>
                <c:manualLayout>
                  <c:x val="-2.7884421849253341E-2"/>
                  <c:y val="2.7674507659416328E-2"/>
                </c:manualLayout>
              </c:layout>
              <c:tx>
                <c:rich>
                  <a:bodyPr/>
                  <a:lstStyle/>
                  <a:p>
                    <a:pPr>
                      <a:defRPr b="0"/>
                    </a:pPr>
                    <a:r>
                      <a:rPr lang="en-US" altLang="zh-TW" b="0"/>
                      <a:t>UK</a:t>
                    </a:r>
                    <a:endParaRPr lang="zh-TW" b="0"/>
                  </a:p>
                </c:rich>
              </c:tx>
              <c:spPr/>
              <c:showLegendKey val="0"/>
              <c:showVal val="1"/>
              <c:showCatName val="0"/>
              <c:showSerName val="1"/>
              <c:showPercent val="0"/>
              <c:showBubbleSize val="0"/>
            </c:dLbl>
            <c:dLbl>
              <c:idx val="13"/>
              <c:layout>
                <c:manualLayout>
                  <c:x val="-4.7410135144044754E-2"/>
                  <c:y val="-4.6164821329405872E-2"/>
                </c:manualLayout>
              </c:layout>
              <c:tx>
                <c:rich>
                  <a:bodyPr/>
                  <a:lstStyle/>
                  <a:p>
                    <a:r>
                      <a:rPr lang="en-US" b="1"/>
                      <a:t>Philippines</a:t>
                    </a:r>
                    <a:endParaRPr lang="en-US"/>
                  </a:p>
                </c:rich>
              </c:tx>
              <c:showLegendKey val="0"/>
              <c:showVal val="0"/>
              <c:showCatName val="0"/>
              <c:showSerName val="1"/>
              <c:showPercent val="0"/>
              <c:showBubbleSize val="0"/>
            </c:dLbl>
            <c:txPr>
              <a:bodyPr/>
              <a:lstStyle/>
              <a:p>
                <a:pPr>
                  <a:defRPr b="1"/>
                </a:pPr>
                <a:endParaRPr lang="zh-TW"/>
              </a:p>
            </c:txPr>
            <c:showLegendKey val="0"/>
            <c:showVal val="0"/>
            <c:showCatName val="0"/>
            <c:showSerName val="1"/>
            <c:showPercent val="0"/>
            <c:showBubbleSize val="0"/>
            <c:showLeaderLines val="0"/>
          </c:dLbls>
          <c:xVal>
            <c:numRef>
              <c:f>RR_跨國!$B$2:$B$15</c:f>
              <c:numCache>
                <c:formatCode>0.0_ </c:formatCode>
                <c:ptCount val="14"/>
                <c:pt idx="0">
                  <c:v>3.3</c:v>
                </c:pt>
                <c:pt idx="1">
                  <c:v>5</c:v>
                </c:pt>
                <c:pt idx="2" formatCode="0.00_);[Red]\(0.00\)">
                  <c:v>2.0499999999999998</c:v>
                </c:pt>
                <c:pt idx="3">
                  <c:v>6.6</c:v>
                </c:pt>
                <c:pt idx="4">
                  <c:v>1.6</c:v>
                </c:pt>
                <c:pt idx="5">
                  <c:v>2.2999999999999998</c:v>
                </c:pt>
                <c:pt idx="6">
                  <c:v>1.3</c:v>
                </c:pt>
                <c:pt idx="7">
                  <c:v>2.5</c:v>
                </c:pt>
                <c:pt idx="8">
                  <c:v>2.8</c:v>
                </c:pt>
                <c:pt idx="9">
                  <c:v>4.9000000000000004</c:v>
                </c:pt>
                <c:pt idx="10">
                  <c:v>2.6</c:v>
                </c:pt>
                <c:pt idx="11">
                  <c:v>1.9</c:v>
                </c:pt>
                <c:pt idx="12">
                  <c:v>1.5</c:v>
                </c:pt>
                <c:pt idx="13">
                  <c:v>6.4</c:v>
                </c:pt>
              </c:numCache>
            </c:numRef>
          </c:xVal>
          <c:yVal>
            <c:numRef>
              <c:f>RR_跨國!$C$2:$C$15</c:f>
              <c:numCache>
                <c:formatCode>0.000_ </c:formatCode>
                <c:ptCount val="14"/>
                <c:pt idx="0">
                  <c:v>0.25</c:v>
                </c:pt>
                <c:pt idx="1">
                  <c:v>0.17999999999999972</c:v>
                </c:pt>
                <c:pt idx="2" formatCode="0.000">
                  <c:v>-5.0000000000001155E-3</c:v>
                </c:pt>
                <c:pt idx="3">
                  <c:v>-0.34000000000000008</c:v>
                </c:pt>
                <c:pt idx="4">
                  <c:v>-0.37</c:v>
                </c:pt>
                <c:pt idx="5">
                  <c:v>-0.42999999999999994</c:v>
                </c:pt>
                <c:pt idx="6">
                  <c:v>-0.58599999999999997</c:v>
                </c:pt>
                <c:pt idx="7">
                  <c:v>-0.6</c:v>
                </c:pt>
                <c:pt idx="8">
                  <c:v>-1.1200000000000001</c:v>
                </c:pt>
                <c:pt idx="9">
                  <c:v>-1.1699999999999995</c:v>
                </c:pt>
                <c:pt idx="10">
                  <c:v>-1.79</c:v>
                </c:pt>
                <c:pt idx="11">
                  <c:v>-1.79</c:v>
                </c:pt>
                <c:pt idx="12">
                  <c:v>-1.93</c:v>
                </c:pt>
                <c:pt idx="13">
                  <c:v>-2.74</c:v>
                </c:pt>
              </c:numCache>
            </c:numRef>
          </c:yVal>
          <c:smooth val="0"/>
        </c:ser>
        <c:dLbls>
          <c:showLegendKey val="0"/>
          <c:showVal val="0"/>
          <c:showCatName val="0"/>
          <c:showSerName val="0"/>
          <c:showPercent val="0"/>
          <c:showBubbleSize val="0"/>
        </c:dLbls>
        <c:axId val="130328256"/>
        <c:axId val="126407744"/>
      </c:scatterChart>
      <c:valAx>
        <c:axId val="130328256"/>
        <c:scaling>
          <c:orientation val="minMax"/>
        </c:scaling>
        <c:delete val="0"/>
        <c:axPos val="b"/>
        <c:numFmt formatCode="0.0_ " sourceLinked="1"/>
        <c:majorTickMark val="out"/>
        <c:minorTickMark val="none"/>
        <c:tickLblPos val="low"/>
        <c:crossAx val="126407744"/>
        <c:crosses val="autoZero"/>
        <c:crossBetween val="midCat"/>
      </c:valAx>
      <c:valAx>
        <c:axId val="126407744"/>
        <c:scaling>
          <c:orientation val="minMax"/>
        </c:scaling>
        <c:delete val="0"/>
        <c:axPos val="l"/>
        <c:numFmt formatCode="0.0_ " sourceLinked="0"/>
        <c:majorTickMark val="out"/>
        <c:minorTickMark val="none"/>
        <c:tickLblPos val="nextTo"/>
        <c:crossAx val="130328256"/>
        <c:crosses val="autoZero"/>
        <c:crossBetween val="midCat"/>
      </c:valAx>
    </c:plotArea>
    <c:plotVisOnly val="1"/>
    <c:dispBlanksAs val="gap"/>
    <c:showDLblsOverMax val="0"/>
  </c:chart>
  <c:spPr>
    <a:noFill/>
    <a:ln>
      <a:noFill/>
    </a:ln>
  </c:spPr>
  <c:txPr>
    <a:bodyPr/>
    <a:lstStyle/>
    <a:p>
      <a:pPr>
        <a:defRPr sz="1200">
          <a:latin typeface="Times New Roman" panose="02020603050405020304" pitchFamily="18" charset="0"/>
          <a:ea typeface="標楷體" panose="03000509000000000000" pitchFamily="65" charset="-120"/>
          <a:cs typeface="Times New Roman" panose="02020603050405020304" pitchFamily="18" charset="0"/>
        </a:defRPr>
      </a:pPr>
      <a:endParaRPr lang="zh-TW"/>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0.3801</cdr:x>
      <cdr:y>0.31016</cdr:y>
    </cdr:from>
    <cdr:to>
      <cdr:x>0.90399</cdr:x>
      <cdr:y>0.76627</cdr:y>
    </cdr:to>
    <cdr:sp macro="" textlink="">
      <cdr:nvSpPr>
        <cdr:cNvPr id="9" name="矩形 8"/>
        <cdr:cNvSpPr/>
      </cdr:nvSpPr>
      <cdr:spPr>
        <a:xfrm xmlns:a="http://schemas.openxmlformats.org/drawingml/2006/main">
          <a:off x="3054659" y="1537411"/>
          <a:ext cx="4210300" cy="2260851"/>
        </a:xfrm>
        <a:prstGeom xmlns:a="http://schemas.openxmlformats.org/drawingml/2006/main" prst="rect">
          <a:avLst/>
        </a:prstGeom>
        <a:solidFill xmlns:a="http://schemas.openxmlformats.org/drawingml/2006/main">
          <a:srgbClr val="FFFFCC">
            <a:alpha val="14902"/>
          </a:srgb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zh-TW"/>
        </a:p>
      </cdr:txBody>
    </cdr:sp>
  </cdr:relSizeAnchor>
  <cdr:relSizeAnchor xmlns:cdr="http://schemas.openxmlformats.org/drawingml/2006/chartDrawing">
    <cdr:from>
      <cdr:x>0.28516</cdr:x>
      <cdr:y>0.81992</cdr:y>
    </cdr:from>
    <cdr:to>
      <cdr:x>0.67769</cdr:x>
      <cdr:y>0.87472</cdr:y>
    </cdr:to>
    <cdr:sp macro="" textlink="">
      <cdr:nvSpPr>
        <cdr:cNvPr id="3" name="文字方塊 1"/>
        <cdr:cNvSpPr txBox="1"/>
      </cdr:nvSpPr>
      <cdr:spPr>
        <a:xfrm xmlns:a="http://schemas.openxmlformats.org/drawingml/2006/main">
          <a:off x="2291687" y="4064187"/>
          <a:ext cx="3154591" cy="27163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altLang="zh-TW" sz="1200" b="1" i="0">
              <a:latin typeface="Times New Roman" panose="02020603050405020304" pitchFamily="18" charset="0"/>
              <a:ea typeface="標楷體" panose="03000509000000000000" pitchFamily="65" charset="-120"/>
              <a:cs typeface="Times New Roman" panose="02020603050405020304" pitchFamily="18" charset="0"/>
            </a:rPr>
            <a:t>2017 real GDP growth forecast (%)</a:t>
          </a:r>
          <a:endParaRPr lang="zh-TW" altLang="en-US" sz="1200" b="1" i="0">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dr:relSizeAnchor xmlns:cdr="http://schemas.openxmlformats.org/drawingml/2006/chartDrawing">
    <cdr:from>
      <cdr:x>0.23831</cdr:x>
      <cdr:y>0.0203</cdr:y>
    </cdr:from>
    <cdr:to>
      <cdr:x>0.80494</cdr:x>
      <cdr:y>0.12314</cdr:y>
    </cdr:to>
    <cdr:sp macro="" textlink="">
      <cdr:nvSpPr>
        <cdr:cNvPr id="4" name="文字方塊 3"/>
        <cdr:cNvSpPr txBox="1"/>
      </cdr:nvSpPr>
      <cdr:spPr>
        <a:xfrm xmlns:a="http://schemas.openxmlformats.org/drawingml/2006/main">
          <a:off x="2212258" y="122903"/>
          <a:ext cx="5260258" cy="6227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TW" altLang="en-US" sz="1100"/>
        </a:p>
      </cdr:txBody>
    </cdr:sp>
  </cdr:relSizeAnchor>
  <cdr:relSizeAnchor xmlns:cdr="http://schemas.openxmlformats.org/drawingml/2006/chartDrawing">
    <cdr:from>
      <cdr:x>0.02994</cdr:x>
      <cdr:y>0.87868</cdr:y>
    </cdr:from>
    <cdr:to>
      <cdr:x>0.9821</cdr:x>
      <cdr:y>1</cdr:y>
    </cdr:to>
    <cdr:sp macro="" textlink="">
      <cdr:nvSpPr>
        <cdr:cNvPr id="7" name="文字方塊 6"/>
        <cdr:cNvSpPr txBox="1"/>
      </cdr:nvSpPr>
      <cdr:spPr>
        <a:xfrm xmlns:a="http://schemas.openxmlformats.org/drawingml/2006/main">
          <a:off x="240631" y="4355432"/>
          <a:ext cx="7652086" cy="601378"/>
        </a:xfrm>
        <a:prstGeom xmlns:a="http://schemas.openxmlformats.org/drawingml/2006/main" prst="rect">
          <a:avLst/>
        </a:prstGeom>
      </cdr:spPr>
      <cdr:txBody>
        <a:bodyPr xmlns:a="http://schemas.openxmlformats.org/drawingml/2006/main" vertOverflow="clip" wrap="square" lIns="36000" tIns="0" rIns="36000" bIns="0" rtlCol="0"/>
        <a:lstStyle xmlns:a="http://schemas.openxmlformats.org/drawingml/2006/main"/>
        <a:p xmlns:a="http://schemas.openxmlformats.org/drawingml/2006/main">
          <a:r>
            <a:rPr lang="en-US" altLang="zh-TW" sz="1000">
              <a:latin typeface="Times New Roman" panose="02020603050405020304" pitchFamily="18" charset="0"/>
              <a:ea typeface="標楷體" panose="03000509000000000000" pitchFamily="65" charset="-120"/>
              <a:cs typeface="Times New Roman" panose="02020603050405020304" pitchFamily="18" charset="0"/>
            </a:rPr>
            <a:t>Notes: 1. Real interest rates are 1-year time-deposit rates (as of  June 22, 2017; Taiwan uses 1-year</a:t>
          </a:r>
          <a:r>
            <a:rPr lang="en-US" altLang="zh-TW" sz="1000" baseline="0">
              <a:latin typeface="Times New Roman" panose="02020603050405020304" pitchFamily="18" charset="0"/>
              <a:ea typeface="標楷體" panose="03000509000000000000" pitchFamily="65" charset="-120"/>
              <a:cs typeface="Times New Roman" panose="02020603050405020304" pitchFamily="18" charset="0"/>
            </a:rPr>
            <a:t> </a:t>
          </a:r>
          <a:r>
            <a:rPr lang="en-US" altLang="zh-TW" sz="1000">
              <a:latin typeface="Times New Roman" panose="02020603050405020304" pitchFamily="18" charset="0"/>
              <a:ea typeface="標楷體" panose="03000509000000000000" pitchFamily="65" charset="-120"/>
              <a:cs typeface="Times New Roman" panose="02020603050405020304" pitchFamily="18" charset="0"/>
            </a:rPr>
            <a:t>time-deposit floating  rate of the five major  </a:t>
          </a:r>
        </a:p>
        <a:p xmlns:a="http://schemas.openxmlformats.org/drawingml/2006/main">
          <a:r>
            <a:rPr lang="en-US" altLang="zh-TW" sz="1000">
              <a:latin typeface="Times New Roman" panose="02020603050405020304" pitchFamily="18" charset="0"/>
              <a:ea typeface="標楷體" panose="03000509000000000000" pitchFamily="65" charset="-120"/>
              <a:cs typeface="Times New Roman" panose="02020603050405020304" pitchFamily="18" charset="0"/>
            </a:rPr>
            <a:t>               domestic banks) minus the CPI annual growth rates (2017 forecast). </a:t>
          </a:r>
        </a:p>
        <a:p xmlns:a="http://schemas.openxmlformats.org/drawingml/2006/main">
          <a:r>
            <a:rPr lang="en-US" altLang="zh-TW" sz="1000">
              <a:latin typeface="Times New Roman" panose="02020603050405020304" pitchFamily="18" charset="0"/>
              <a:ea typeface="標楷體" panose="03000509000000000000" pitchFamily="65" charset="-120"/>
              <a:cs typeface="Times New Roman" panose="02020603050405020304" pitchFamily="18" charset="0"/>
            </a:rPr>
            <a:t>           2. Taiwan's CPI and GDP growth projections are forecasts by the CBC and the DGBAS, respectively. Forecast figures for the other  </a:t>
          </a:r>
        </a:p>
        <a:p xmlns:a="http://schemas.openxmlformats.org/drawingml/2006/main">
          <a:r>
            <a:rPr lang="en-US" altLang="zh-TW" sz="1000">
              <a:latin typeface="Times New Roman" panose="02020603050405020304" pitchFamily="18" charset="0"/>
              <a:ea typeface="標楷體" panose="03000509000000000000" pitchFamily="65" charset="-120"/>
              <a:cs typeface="Times New Roman" panose="02020603050405020304" pitchFamily="18" charset="0"/>
            </a:rPr>
            <a:t>               economies are IHS Global Insight projections, as of June 15, 2017.</a:t>
          </a:r>
          <a:endParaRPr lang="zh-TW" altLang="en-US" sz="1000">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dr:relSizeAnchor xmlns:cdr="http://schemas.openxmlformats.org/drawingml/2006/chartDrawing">
    <cdr:from>
      <cdr:x>0.0556</cdr:x>
      <cdr:y>0.18674</cdr:y>
    </cdr:from>
    <cdr:to>
      <cdr:x>0.0556</cdr:x>
      <cdr:y>0.25034</cdr:y>
    </cdr:to>
    <cdr:cxnSp macro="">
      <cdr:nvCxnSpPr>
        <cdr:cNvPr id="11" name="直線單箭頭接點 10"/>
        <cdr:cNvCxnSpPr/>
      </cdr:nvCxnSpPr>
      <cdr:spPr>
        <a:xfrm xmlns:a="http://schemas.openxmlformats.org/drawingml/2006/main" flipV="1">
          <a:off x="516194" y="1130709"/>
          <a:ext cx="0" cy="385097"/>
        </a:xfrm>
        <a:prstGeom xmlns:a="http://schemas.openxmlformats.org/drawingml/2006/main" prst="straightConnector1">
          <a:avLst/>
        </a:prstGeom>
        <a:ln xmlns:a="http://schemas.openxmlformats.org/drawingml/2006/main" w="12700">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0.05296</cdr:x>
      <cdr:y>0.39675</cdr:y>
    </cdr:from>
    <cdr:to>
      <cdr:x>0.05296</cdr:x>
      <cdr:y>0.54263</cdr:y>
    </cdr:to>
    <cdr:cxnSp macro="">
      <cdr:nvCxnSpPr>
        <cdr:cNvPr id="12" name="直線單箭頭接點 11"/>
        <cdr:cNvCxnSpPr/>
      </cdr:nvCxnSpPr>
      <cdr:spPr>
        <a:xfrm xmlns:a="http://schemas.openxmlformats.org/drawingml/2006/main" flipH="1">
          <a:off x="491614" y="2402348"/>
          <a:ext cx="0" cy="883265"/>
        </a:xfrm>
        <a:prstGeom xmlns:a="http://schemas.openxmlformats.org/drawingml/2006/main" prst="straightConnector1">
          <a:avLst/>
        </a:prstGeom>
        <a:ln xmlns:a="http://schemas.openxmlformats.org/drawingml/2006/main" w="12700">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0.00846</cdr:x>
      <cdr:y>0.46504</cdr:y>
    </cdr:from>
    <cdr:to>
      <cdr:x>0.05435</cdr:x>
      <cdr:y>0.51917</cdr:y>
    </cdr:to>
    <cdr:sp macro="" textlink="">
      <cdr:nvSpPr>
        <cdr:cNvPr id="16" name="文字方塊 1"/>
        <cdr:cNvSpPr txBox="1"/>
      </cdr:nvSpPr>
      <cdr:spPr>
        <a:xfrm xmlns:a="http://schemas.openxmlformats.org/drawingml/2006/main">
          <a:off x="67987" y="2305098"/>
          <a:ext cx="368798" cy="268312"/>
        </a:xfrm>
        <a:prstGeom xmlns:a="http://schemas.openxmlformats.org/drawingml/2006/main" prst="rect">
          <a:avLst/>
        </a:prstGeom>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altLang="zh-TW" sz="1100" b="0">
              <a:solidFill>
                <a:srgbClr val="0070C0"/>
              </a:solidFill>
              <a:latin typeface="Times New Roman" panose="02020603050405020304" pitchFamily="18" charset="0"/>
              <a:ea typeface="標楷體" panose="03000509000000000000" pitchFamily="65" charset="-120"/>
              <a:cs typeface="Times New Roman" panose="02020603050405020304" pitchFamily="18" charset="0"/>
            </a:rPr>
            <a:t>Low</a:t>
          </a:r>
          <a:endParaRPr lang="zh-TW" altLang="en-US" sz="1400" b="0">
            <a:solidFill>
              <a:srgbClr val="0070C0"/>
            </a:solidFill>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dr:relSizeAnchor xmlns:cdr="http://schemas.openxmlformats.org/drawingml/2006/chartDrawing">
    <cdr:from>
      <cdr:x>0</cdr:x>
      <cdr:y>0.10554</cdr:y>
    </cdr:from>
    <cdr:to>
      <cdr:x>0.14872</cdr:x>
      <cdr:y>0.19056</cdr:y>
    </cdr:to>
    <cdr:sp macro="" textlink="">
      <cdr:nvSpPr>
        <cdr:cNvPr id="18" name="文字方塊 1"/>
        <cdr:cNvSpPr txBox="1"/>
      </cdr:nvSpPr>
      <cdr:spPr>
        <a:xfrm xmlns:a="http://schemas.openxmlformats.org/drawingml/2006/main">
          <a:off x="0" y="523142"/>
          <a:ext cx="1195197" cy="421428"/>
        </a:xfrm>
        <a:prstGeom xmlns:a="http://schemas.openxmlformats.org/drawingml/2006/main" prst="rect">
          <a:avLst/>
        </a:prstGeom>
      </cdr:spPr>
      <cdr:txBody>
        <a:bodyPr xmlns:a="http://schemas.openxmlformats.org/drawingml/2006/main" vertOverflow="clip" wrap="square" lIns="36000" tIns="0" rIns="36000" bIns="0" rtlCol="0"/>
        <a:lstStyle xmlns:a="http://schemas.openxmlformats.org/drawingml/2006/main"/>
        <a:p xmlns:a="http://schemas.openxmlformats.org/drawingml/2006/main">
          <a:pPr algn="ctr"/>
          <a:r>
            <a:rPr lang="en-US" altLang="zh-TW" sz="1100" b="1">
              <a:latin typeface="Times New Roman" panose="02020603050405020304" pitchFamily="18" charset="0"/>
              <a:ea typeface="標楷體" panose="03000509000000000000" pitchFamily="65" charset="-120"/>
              <a:cs typeface="Times New Roman" panose="02020603050405020304" pitchFamily="18" charset="0"/>
            </a:rPr>
            <a:t>Real interest</a:t>
          </a:r>
        </a:p>
        <a:p xmlns:a="http://schemas.openxmlformats.org/drawingml/2006/main">
          <a:pPr algn="ctr"/>
          <a:r>
            <a:rPr lang="en-US" altLang="zh-TW" sz="1100" b="1">
              <a:latin typeface="Times New Roman" panose="02020603050405020304" pitchFamily="18" charset="0"/>
              <a:ea typeface="標楷體" panose="03000509000000000000" pitchFamily="65" charset="-120"/>
              <a:cs typeface="Times New Roman" panose="02020603050405020304" pitchFamily="18" charset="0"/>
            </a:rPr>
            <a:t> rate </a:t>
          </a:r>
          <a:r>
            <a:rPr lang="en-US" altLang="zh-TW" sz="1200" b="1">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200" b="1">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dr:relSizeAnchor xmlns:cdr="http://schemas.openxmlformats.org/drawingml/2006/chartDrawing">
    <cdr:from>
      <cdr:x>0.23831</cdr:x>
      <cdr:y>0.0203</cdr:y>
    </cdr:from>
    <cdr:to>
      <cdr:x>0.80494</cdr:x>
      <cdr:y>0.12314</cdr:y>
    </cdr:to>
    <cdr:sp macro="" textlink="">
      <cdr:nvSpPr>
        <cdr:cNvPr id="21" name="文字方塊 3"/>
        <cdr:cNvSpPr txBox="1"/>
      </cdr:nvSpPr>
      <cdr:spPr>
        <a:xfrm xmlns:a="http://schemas.openxmlformats.org/drawingml/2006/main">
          <a:off x="2212258" y="122903"/>
          <a:ext cx="5260258" cy="6227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TW" altLang="en-US" sz="1100"/>
        </a:p>
      </cdr:txBody>
    </cdr:sp>
  </cdr:relSizeAnchor>
  <cdr:relSizeAnchor xmlns:cdr="http://schemas.openxmlformats.org/drawingml/2006/chartDrawing">
    <cdr:from>
      <cdr:x>0.0556</cdr:x>
      <cdr:y>0.18674</cdr:y>
    </cdr:from>
    <cdr:to>
      <cdr:x>0.0556</cdr:x>
      <cdr:y>0.25034</cdr:y>
    </cdr:to>
    <cdr:cxnSp macro="">
      <cdr:nvCxnSpPr>
        <cdr:cNvPr id="24" name="直線單箭頭接點 10"/>
        <cdr:cNvCxnSpPr/>
      </cdr:nvCxnSpPr>
      <cdr:spPr>
        <a:xfrm xmlns:a="http://schemas.openxmlformats.org/drawingml/2006/main" flipV="1">
          <a:off x="516194" y="1130709"/>
          <a:ext cx="0" cy="385097"/>
        </a:xfrm>
        <a:prstGeom xmlns:a="http://schemas.openxmlformats.org/drawingml/2006/main" prst="straightConnector1">
          <a:avLst/>
        </a:prstGeom>
        <a:ln xmlns:a="http://schemas.openxmlformats.org/drawingml/2006/main" w="12700">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0.05296</cdr:x>
      <cdr:y>0.39675</cdr:y>
    </cdr:from>
    <cdr:to>
      <cdr:x>0.05296</cdr:x>
      <cdr:y>0.54263</cdr:y>
    </cdr:to>
    <cdr:cxnSp macro="">
      <cdr:nvCxnSpPr>
        <cdr:cNvPr id="25" name="直線單箭頭接點 11"/>
        <cdr:cNvCxnSpPr/>
      </cdr:nvCxnSpPr>
      <cdr:spPr>
        <a:xfrm xmlns:a="http://schemas.openxmlformats.org/drawingml/2006/main" flipH="1">
          <a:off x="491614" y="2402348"/>
          <a:ext cx="0" cy="883265"/>
        </a:xfrm>
        <a:prstGeom xmlns:a="http://schemas.openxmlformats.org/drawingml/2006/main" prst="straightConnector1">
          <a:avLst/>
        </a:prstGeom>
        <a:ln xmlns:a="http://schemas.openxmlformats.org/drawingml/2006/main" w="12700">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0.36799</cdr:x>
      <cdr:y>0.17822</cdr:y>
    </cdr:from>
    <cdr:to>
      <cdr:x>0.36799</cdr:x>
      <cdr:y>0.7858</cdr:y>
    </cdr:to>
    <cdr:cxnSp macro="">
      <cdr:nvCxnSpPr>
        <cdr:cNvPr id="31" name="直線接點 4"/>
        <cdr:cNvCxnSpPr/>
      </cdr:nvCxnSpPr>
      <cdr:spPr>
        <a:xfrm xmlns:a="http://schemas.openxmlformats.org/drawingml/2006/main" flipH="1">
          <a:off x="2957408" y="883410"/>
          <a:ext cx="0" cy="3011659"/>
        </a:xfrm>
        <a:prstGeom xmlns:a="http://schemas.openxmlformats.org/drawingml/2006/main" prst="line">
          <a:avLst/>
        </a:prstGeom>
        <a:ln xmlns:a="http://schemas.openxmlformats.org/drawingml/2006/main">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0.23831</cdr:x>
      <cdr:y>0.0203</cdr:y>
    </cdr:from>
    <cdr:to>
      <cdr:x>0.80494</cdr:x>
      <cdr:y>0.12314</cdr:y>
    </cdr:to>
    <cdr:sp macro="" textlink="">
      <cdr:nvSpPr>
        <cdr:cNvPr id="32" name="文字方塊 3"/>
        <cdr:cNvSpPr txBox="1"/>
      </cdr:nvSpPr>
      <cdr:spPr>
        <a:xfrm xmlns:a="http://schemas.openxmlformats.org/drawingml/2006/main">
          <a:off x="2212258" y="122903"/>
          <a:ext cx="5260258" cy="6227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TW" altLang="en-US" sz="1100"/>
        </a:p>
      </cdr:txBody>
    </cdr:sp>
  </cdr:relSizeAnchor>
  <cdr:relSizeAnchor xmlns:cdr="http://schemas.openxmlformats.org/drawingml/2006/chartDrawing">
    <cdr:from>
      <cdr:x>0.16504</cdr:x>
      <cdr:y>0.01101</cdr:y>
    </cdr:from>
    <cdr:to>
      <cdr:x>0.93525</cdr:x>
      <cdr:y>0.1865</cdr:y>
    </cdr:to>
    <cdr:sp macro="" textlink="">
      <cdr:nvSpPr>
        <cdr:cNvPr id="33" name="文字方塊 5"/>
        <cdr:cNvSpPr txBox="1"/>
      </cdr:nvSpPr>
      <cdr:spPr>
        <a:xfrm xmlns:a="http://schemas.openxmlformats.org/drawingml/2006/main">
          <a:off x="1326354" y="54574"/>
          <a:ext cx="6189813" cy="869874"/>
        </a:xfrm>
        <a:prstGeom xmlns:a="http://schemas.openxmlformats.org/drawingml/2006/main" prst="rect">
          <a:avLst/>
        </a:prstGeom>
      </cdr:spPr>
      <cdr:txBody>
        <a:bodyPr xmlns:a="http://schemas.openxmlformats.org/drawingml/2006/main" vertOverflow="clip" wrap="square" lIns="36000" tIns="0" rIns="36000" bIns="0" rtlCol="0"/>
        <a:lstStyle xmlns:a="http://schemas.openxmlformats.org/drawingml/2006/main"/>
        <a:p xmlns:a="http://schemas.openxmlformats.org/drawingml/2006/main">
          <a:pPr algn="just"/>
          <a:r>
            <a:rPr lang="en-US" altLang="zh-TW" sz="1350" b="1">
              <a:effectLst/>
              <a:latin typeface="Times New Roman" panose="02020603050405020304" pitchFamily="18" charset="0"/>
              <a:ea typeface="標楷體" panose="03000509000000000000" pitchFamily="65" charset="-120"/>
              <a:cs typeface="Times New Roman" panose="02020603050405020304" pitchFamily="18" charset="0"/>
            </a:rPr>
            <a:t>Most countries in the graph here register negative real interest rates. Although some enjoy higher economic growth than Taiwan, their real interest rates are relatively lower. This shows Taiwan's real interest rate is generally</a:t>
          </a:r>
          <a:r>
            <a:rPr lang="en-US" altLang="zh-TW" sz="1350" b="1" baseline="0">
              <a:effectLst/>
              <a:latin typeface="Times New Roman" panose="02020603050405020304" pitchFamily="18" charset="0"/>
              <a:ea typeface="標楷體" panose="03000509000000000000" pitchFamily="65" charset="-120"/>
              <a:cs typeface="Times New Roman" panose="02020603050405020304" pitchFamily="18" charset="0"/>
            </a:rPr>
            <a:t> </a:t>
          </a:r>
          <a:r>
            <a:rPr lang="en-US" altLang="zh-TW" sz="1350" b="1">
              <a:effectLst/>
              <a:latin typeface="Times New Roman" panose="02020603050405020304" pitchFamily="18" charset="0"/>
              <a:ea typeface="標楷體" panose="03000509000000000000" pitchFamily="65" charset="-120"/>
              <a:cs typeface="Times New Roman" panose="02020603050405020304" pitchFamily="18" charset="0"/>
            </a:rPr>
            <a:t>at an appropriate level compared</a:t>
          </a:r>
          <a:r>
            <a:rPr lang="en-US" altLang="zh-TW" sz="1350" b="1" baseline="0">
              <a:effectLst/>
              <a:latin typeface="Times New Roman" panose="02020603050405020304" pitchFamily="18" charset="0"/>
              <a:ea typeface="標楷體" panose="03000509000000000000" pitchFamily="65" charset="-120"/>
              <a:cs typeface="Times New Roman" panose="02020603050405020304" pitchFamily="18" charset="0"/>
            </a:rPr>
            <a:t> to the other economies</a:t>
          </a:r>
          <a:r>
            <a:rPr lang="en-US" altLang="zh-TW" sz="1350" b="1">
              <a:effectLst/>
              <a:latin typeface="Times New Roman" panose="02020603050405020304" pitchFamily="18" charset="0"/>
              <a:ea typeface="標楷體" panose="03000509000000000000" pitchFamily="65" charset="-120"/>
              <a:cs typeface="Times New Roman" panose="02020603050405020304" pitchFamily="18" charset="0"/>
            </a:rPr>
            <a:t>. </a:t>
          </a:r>
          <a:endParaRPr lang="zh-TW" altLang="zh-TW" sz="1350">
            <a:effectLst/>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dr:relSizeAnchor xmlns:cdr="http://schemas.openxmlformats.org/drawingml/2006/chartDrawing">
    <cdr:from>
      <cdr:x>0.0556</cdr:x>
      <cdr:y>0.18674</cdr:y>
    </cdr:from>
    <cdr:to>
      <cdr:x>0.0556</cdr:x>
      <cdr:y>0.25034</cdr:y>
    </cdr:to>
    <cdr:cxnSp macro="">
      <cdr:nvCxnSpPr>
        <cdr:cNvPr id="35" name="直線單箭頭接點 10"/>
        <cdr:cNvCxnSpPr/>
      </cdr:nvCxnSpPr>
      <cdr:spPr>
        <a:xfrm xmlns:a="http://schemas.openxmlformats.org/drawingml/2006/main" flipV="1">
          <a:off x="516194" y="1130709"/>
          <a:ext cx="0" cy="385097"/>
        </a:xfrm>
        <a:prstGeom xmlns:a="http://schemas.openxmlformats.org/drawingml/2006/main" prst="straightConnector1">
          <a:avLst/>
        </a:prstGeom>
        <a:ln xmlns:a="http://schemas.openxmlformats.org/drawingml/2006/main" w="12700">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0.05296</cdr:x>
      <cdr:y>0.39675</cdr:y>
    </cdr:from>
    <cdr:to>
      <cdr:x>0.05296</cdr:x>
      <cdr:y>0.54263</cdr:y>
    </cdr:to>
    <cdr:cxnSp macro="">
      <cdr:nvCxnSpPr>
        <cdr:cNvPr id="36" name="直線單箭頭接點 11"/>
        <cdr:cNvCxnSpPr/>
      </cdr:nvCxnSpPr>
      <cdr:spPr>
        <a:xfrm xmlns:a="http://schemas.openxmlformats.org/drawingml/2006/main" flipH="1">
          <a:off x="491614" y="2402348"/>
          <a:ext cx="0" cy="883265"/>
        </a:xfrm>
        <a:prstGeom xmlns:a="http://schemas.openxmlformats.org/drawingml/2006/main" prst="straightConnector1">
          <a:avLst/>
        </a:prstGeom>
        <a:ln xmlns:a="http://schemas.openxmlformats.org/drawingml/2006/main" w="12700">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0.015</cdr:x>
      <cdr:y>0.19081</cdr:y>
    </cdr:from>
    <cdr:to>
      <cdr:x>0.05001</cdr:x>
      <cdr:y>0.26556</cdr:y>
    </cdr:to>
    <cdr:sp macro="" textlink="">
      <cdr:nvSpPr>
        <cdr:cNvPr id="37" name="文字方塊 14"/>
        <cdr:cNvSpPr txBox="1"/>
      </cdr:nvSpPr>
      <cdr:spPr>
        <a:xfrm xmlns:a="http://schemas.openxmlformats.org/drawingml/2006/main">
          <a:off x="120581" y="945786"/>
          <a:ext cx="281354" cy="370547"/>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en-US" altLang="zh-TW" sz="1100" b="0">
              <a:solidFill>
                <a:srgbClr val="0070C0"/>
              </a:solidFill>
              <a:latin typeface="Times New Roman" panose="02020603050405020304" pitchFamily="18" charset="0"/>
              <a:ea typeface="標楷體" panose="03000509000000000000" pitchFamily="65" charset="-120"/>
              <a:cs typeface="Times New Roman" panose="02020603050405020304" pitchFamily="18" charset="0"/>
            </a:rPr>
            <a:t>High</a:t>
          </a:r>
          <a:endParaRPr lang="zh-TW" altLang="en-US" sz="1400" b="0">
            <a:solidFill>
              <a:srgbClr val="0070C0"/>
            </a:solidFill>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dr:relSizeAnchor xmlns:cdr="http://schemas.openxmlformats.org/drawingml/2006/chartDrawing">
    <cdr:from>
      <cdr:x>0.64023</cdr:x>
      <cdr:y>0.84369</cdr:y>
    </cdr:from>
    <cdr:to>
      <cdr:x>0.81657</cdr:x>
      <cdr:y>0.84451</cdr:y>
    </cdr:to>
    <cdr:cxnSp macro="">
      <cdr:nvCxnSpPr>
        <cdr:cNvPr id="39" name="直線單箭頭接點 38"/>
        <cdr:cNvCxnSpPr/>
      </cdr:nvCxnSpPr>
      <cdr:spPr>
        <a:xfrm xmlns:a="http://schemas.openxmlformats.org/drawingml/2006/main">
          <a:off x="5145229" y="4182010"/>
          <a:ext cx="1417167" cy="4065"/>
        </a:xfrm>
        <a:prstGeom xmlns:a="http://schemas.openxmlformats.org/drawingml/2006/main" prst="straightConnector1">
          <a:avLst/>
        </a:prstGeom>
        <a:ln xmlns:a="http://schemas.openxmlformats.org/drawingml/2006/main" w="12700">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0.82944</cdr:x>
      <cdr:y>0.82233</cdr:y>
    </cdr:from>
    <cdr:to>
      <cdr:x>0.87004</cdr:x>
      <cdr:y>0.86966</cdr:y>
    </cdr:to>
    <cdr:sp macro="" textlink="">
      <cdr:nvSpPr>
        <cdr:cNvPr id="42" name="文字方塊 14"/>
        <cdr:cNvSpPr txBox="1"/>
      </cdr:nvSpPr>
      <cdr:spPr>
        <a:xfrm xmlns:a="http://schemas.openxmlformats.org/drawingml/2006/main">
          <a:off x="6665842" y="4076122"/>
          <a:ext cx="326284" cy="234622"/>
        </a:xfrm>
        <a:prstGeom xmlns:a="http://schemas.openxmlformats.org/drawingml/2006/main" prst="rect">
          <a:avLst/>
        </a:prstGeom>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TW" sz="1050" b="0">
              <a:solidFill>
                <a:srgbClr val="0070C0"/>
              </a:solidFill>
              <a:latin typeface="Times New Roman" panose="02020603050405020304" pitchFamily="18" charset="0"/>
              <a:ea typeface="標楷體" panose="03000509000000000000" pitchFamily="65" charset="-120"/>
              <a:cs typeface="Times New Roman" panose="02020603050405020304" pitchFamily="18" charset="0"/>
            </a:rPr>
            <a:t>High</a:t>
          </a:r>
          <a:endParaRPr lang="zh-TW" altLang="en-US" sz="1400" b="0">
            <a:solidFill>
              <a:srgbClr val="0070C0"/>
            </a:solidFill>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dr:relSizeAnchor xmlns:cdr="http://schemas.openxmlformats.org/drawingml/2006/chartDrawing">
    <cdr:from>
      <cdr:x>0.12827</cdr:x>
      <cdr:y>0.82852</cdr:y>
    </cdr:from>
    <cdr:to>
      <cdr:x>0.16887</cdr:x>
      <cdr:y>0.85952</cdr:y>
    </cdr:to>
    <cdr:sp macro="" textlink="">
      <cdr:nvSpPr>
        <cdr:cNvPr id="45" name="文字方塊 14"/>
        <cdr:cNvSpPr txBox="1"/>
      </cdr:nvSpPr>
      <cdr:spPr>
        <a:xfrm xmlns:a="http://schemas.openxmlformats.org/drawingml/2006/main">
          <a:off x="1030850" y="4106832"/>
          <a:ext cx="326284" cy="153670"/>
        </a:xfrm>
        <a:prstGeom xmlns:a="http://schemas.openxmlformats.org/drawingml/2006/main" prst="rect">
          <a:avLst/>
        </a:prstGeom>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TW" sz="1000" b="0">
              <a:solidFill>
                <a:srgbClr val="0070C0"/>
              </a:solidFill>
              <a:latin typeface="Times New Roman" panose="02020603050405020304" pitchFamily="18" charset="0"/>
              <a:ea typeface="標楷體" panose="03000509000000000000" pitchFamily="65" charset="-120"/>
              <a:cs typeface="Times New Roman" panose="02020603050405020304" pitchFamily="18" charset="0"/>
            </a:rPr>
            <a:t>Low</a:t>
          </a:r>
          <a:endParaRPr lang="zh-TW" altLang="en-US" sz="1400" b="0">
            <a:solidFill>
              <a:srgbClr val="0070C0"/>
            </a:solidFill>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dr:relSizeAnchor xmlns:cdr="http://schemas.openxmlformats.org/drawingml/2006/chartDrawing">
    <cdr:from>
      <cdr:x>0.1784</cdr:x>
      <cdr:y>0.84337</cdr:y>
    </cdr:from>
    <cdr:to>
      <cdr:x>0.30638</cdr:x>
      <cdr:y>0.84337</cdr:y>
    </cdr:to>
    <cdr:cxnSp macro="">
      <cdr:nvCxnSpPr>
        <cdr:cNvPr id="47" name="直線單箭頭接點 46"/>
        <cdr:cNvCxnSpPr/>
      </cdr:nvCxnSpPr>
      <cdr:spPr>
        <a:xfrm xmlns:a="http://schemas.openxmlformats.org/drawingml/2006/main" flipH="1" flipV="1">
          <a:off x="1433704" y="4180424"/>
          <a:ext cx="1028519" cy="0"/>
        </a:xfrm>
        <a:prstGeom xmlns:a="http://schemas.openxmlformats.org/drawingml/2006/main" prst="straightConnector1">
          <a:avLst/>
        </a:prstGeom>
        <a:ln xmlns:a="http://schemas.openxmlformats.org/drawingml/2006/main" w="12700">
          <a:headEnd type="non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0.01632</cdr:x>
      <cdr:y>0.30039</cdr:y>
    </cdr:from>
    <cdr:to>
      <cdr:x>0.05133</cdr:x>
      <cdr:y>0.37514</cdr:y>
    </cdr:to>
    <cdr:sp macro="" textlink="">
      <cdr:nvSpPr>
        <cdr:cNvPr id="29" name="文字方塊 14"/>
        <cdr:cNvSpPr txBox="1"/>
      </cdr:nvSpPr>
      <cdr:spPr>
        <a:xfrm xmlns:a="http://schemas.openxmlformats.org/drawingml/2006/main">
          <a:off x="131187" y="1488955"/>
          <a:ext cx="281354" cy="370547"/>
        </a:xfrm>
        <a:prstGeom xmlns:a="http://schemas.openxmlformats.org/drawingml/2006/main" prst="rect">
          <a:avLst/>
        </a:prstGeom>
      </cdr:spPr>
    </cdr:sp>
  </cdr:relSizeAnchor>
</c:userShape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F0F19-67A4-473D-88A1-301DCA30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157</Words>
  <Characters>900</Characters>
  <Application>Microsoft Office Word</Application>
  <DocSecurity>0</DocSecurity>
  <Lines>7</Lines>
  <Paragraphs>2</Paragraphs>
  <ScaleCrop>false</ScaleCrop>
  <Company>CBC</Company>
  <LinksUpToDate>false</LinksUpToDate>
  <CharactersWithSpaces>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葉盛</dc:creator>
  <cp:lastModifiedBy>cbc</cp:lastModifiedBy>
  <cp:revision>28</cp:revision>
  <cp:lastPrinted>2017-06-22T00:39:00Z</cp:lastPrinted>
  <dcterms:created xsi:type="dcterms:W3CDTF">2017-06-22T03:54:00Z</dcterms:created>
  <dcterms:modified xsi:type="dcterms:W3CDTF">2017-06-22T08:55:00Z</dcterms:modified>
</cp:coreProperties>
</file>