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DB" w:rsidRPr="005F4D73" w:rsidRDefault="0046524E" w:rsidP="00F1244A">
      <w:pPr>
        <w:pStyle w:val="aa"/>
        <w:spacing w:beforeLines="50" w:before="180" w:afterLines="50" w:after="180"/>
        <w:ind w:leftChars="-236" w:left="-566"/>
        <w:jc w:val="left"/>
        <w:rPr>
          <w:b w:val="0"/>
          <w:sz w:val="28"/>
        </w:rPr>
      </w:pPr>
      <w:r w:rsidRPr="005F4D73">
        <w:rPr>
          <w:b w:val="0"/>
          <w:sz w:val="28"/>
        </w:rPr>
        <w:t>Appendix 2</w:t>
      </w:r>
    </w:p>
    <w:p w:rsidR="0046524E" w:rsidRDefault="0046524E"/>
    <w:p w:rsidR="0046524E" w:rsidRDefault="0046524E"/>
    <w:p w:rsidR="004F1472" w:rsidRPr="001A32A1" w:rsidRDefault="001A32A1" w:rsidP="001A32A1">
      <w:pPr>
        <w:jc w:val="center"/>
        <w:rPr>
          <w:rFonts w:ascii="Times New Roman" w:hAnsi="Times New Roman" w:cs="Times New Roman"/>
          <w:b/>
        </w:rPr>
      </w:pPr>
      <w:r w:rsidRPr="001A32A1">
        <w:rPr>
          <w:rFonts w:ascii="Times New Roman" w:hAnsi="Times New Roman" w:cs="Times New Roman"/>
          <w:b/>
        </w:rPr>
        <w:t xml:space="preserve">GDP Growth </w:t>
      </w:r>
      <w:r>
        <w:rPr>
          <w:rFonts w:ascii="Times New Roman" w:hAnsi="Times New Roman" w:cs="Times New Roman" w:hint="eastAsia"/>
          <w:b/>
        </w:rPr>
        <w:t>F</w:t>
      </w:r>
      <w:r w:rsidRPr="001A32A1">
        <w:rPr>
          <w:rFonts w:ascii="Times New Roman" w:hAnsi="Times New Roman" w:cs="Times New Roman"/>
          <w:b/>
        </w:rPr>
        <w:t>orecast for 2014 by Major Forecast Agencies</w:t>
      </w:r>
    </w:p>
    <w:p w:rsidR="004F1472" w:rsidRDefault="00F1244A"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9.05pt;margin-top:2.35pt;width:28.05pt;height:12.75pt;z-index:251660288;mso-height-percent:200;mso-height-percent:200;mso-width-relative:margin;mso-height-relative:margin" strokecolor="white [3212]">
            <v:textbox style="mso-fit-shape-to-text:t" inset="0,0,0,0">
              <w:txbxContent>
                <w:p w:rsidR="001A32A1" w:rsidRPr="001A32A1" w:rsidRDefault="001A32A1" w:rsidP="001A32A1">
                  <w:pPr>
                    <w:spacing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32A1">
                    <w:rPr>
                      <w:rFonts w:ascii="Times New Roman" w:hAnsi="Times New Roman" w:cs="Times New Roman"/>
                      <w:sz w:val="16"/>
                      <w:szCs w:val="16"/>
                    </w:rPr>
                    <w:t>Unit: %</w:t>
                  </w:r>
                </w:p>
              </w:txbxContent>
            </v:textbox>
          </v:shape>
        </w:pict>
      </w:r>
    </w:p>
    <w:tbl>
      <w:tblPr>
        <w:tblStyle w:val="a3"/>
        <w:tblW w:w="9551" w:type="dxa"/>
        <w:jc w:val="center"/>
        <w:tblLook w:val="04A0" w:firstRow="1" w:lastRow="0" w:firstColumn="1" w:lastColumn="0" w:noHBand="0" w:noVBand="1"/>
      </w:tblPr>
      <w:tblGrid>
        <w:gridCol w:w="901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0C10D4" w:rsidRPr="000C10D4" w:rsidTr="001A32A1">
        <w:trPr>
          <w:trHeight w:val="545"/>
          <w:jc w:val="center"/>
        </w:trPr>
        <w:tc>
          <w:tcPr>
            <w:tcW w:w="1049" w:type="dxa"/>
            <w:tcBorders>
              <w:right w:val="single" w:sz="4" w:space="0" w:color="auto"/>
            </w:tcBorders>
          </w:tcPr>
          <w:p w:rsidR="004F1472" w:rsidRPr="000C10D4" w:rsidRDefault="000C10D4" w:rsidP="001A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/>
                <w:sz w:val="16"/>
                <w:szCs w:val="16"/>
              </w:rPr>
              <w:t>Forecast Agency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472" w:rsidRPr="000C10D4" w:rsidRDefault="000C10D4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DGBAS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472" w:rsidRPr="000C10D4" w:rsidRDefault="00823676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CIER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4F1472" w:rsidRPr="000C10D4" w:rsidRDefault="00823676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TIER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65" w:type="dxa"/>
          </w:tcPr>
          <w:p w:rsidR="004F1472" w:rsidRPr="000C10D4" w:rsidRDefault="00823676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TRI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4F1472" w:rsidRPr="000C10D4" w:rsidRDefault="00823676" w:rsidP="001A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Cathay Financial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5" w:type="dxa"/>
            <w:tcBorders>
              <w:left w:val="single" w:sz="4" w:space="0" w:color="auto"/>
              <w:right w:val="double" w:sz="4" w:space="0" w:color="auto"/>
            </w:tcBorders>
          </w:tcPr>
          <w:p w:rsidR="00823676" w:rsidRDefault="00823676" w:rsidP="001A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Yuanta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  <w:p w:rsidR="004F1472" w:rsidRPr="000C10D4" w:rsidRDefault="00823676" w:rsidP="001A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Polaris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65" w:type="dxa"/>
            <w:tcBorders>
              <w:left w:val="double" w:sz="4" w:space="0" w:color="auto"/>
            </w:tcBorders>
          </w:tcPr>
          <w:p w:rsidR="004F1472" w:rsidRPr="000C10D4" w:rsidRDefault="009C66E3" w:rsidP="001A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Global Insight</w:t>
            </w:r>
          </w:p>
        </w:tc>
        <w:tc>
          <w:tcPr>
            <w:tcW w:w="865" w:type="dxa"/>
          </w:tcPr>
          <w:p w:rsidR="004F1472" w:rsidRPr="000C10D4" w:rsidRDefault="009C66E3" w:rsidP="009C66E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HSBC</w:t>
            </w:r>
          </w:p>
        </w:tc>
        <w:tc>
          <w:tcPr>
            <w:tcW w:w="865" w:type="dxa"/>
          </w:tcPr>
          <w:p w:rsidR="004F1472" w:rsidRPr="000C10D4" w:rsidRDefault="009C66E3" w:rsidP="001A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Goldman Sachs</w:t>
            </w:r>
          </w:p>
        </w:tc>
        <w:tc>
          <w:tcPr>
            <w:tcW w:w="865" w:type="dxa"/>
          </w:tcPr>
          <w:p w:rsidR="004F1472" w:rsidRPr="000C10D4" w:rsidRDefault="009C66E3" w:rsidP="009C66E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EIU</w:t>
            </w:r>
          </w:p>
        </w:tc>
      </w:tr>
      <w:tr w:rsidR="000C10D4" w:rsidRPr="000C10D4" w:rsidTr="001A32A1">
        <w:trPr>
          <w:trHeight w:val="412"/>
          <w:jc w:val="center"/>
        </w:trPr>
        <w:tc>
          <w:tcPr>
            <w:tcW w:w="1049" w:type="dxa"/>
            <w:tcBorders>
              <w:right w:val="single" w:sz="4" w:space="0" w:color="auto"/>
            </w:tcBorders>
          </w:tcPr>
          <w:p w:rsidR="004F1472" w:rsidRPr="000C10D4" w:rsidRDefault="000C10D4" w:rsidP="001A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/>
                <w:sz w:val="16"/>
                <w:szCs w:val="16"/>
              </w:rPr>
              <w:t>Release Date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2014/5/23</w:t>
            </w:r>
          </w:p>
        </w:tc>
        <w:tc>
          <w:tcPr>
            <w:tcW w:w="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2014/4/15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2014/4/25</w:t>
            </w:r>
          </w:p>
        </w:tc>
        <w:tc>
          <w:tcPr>
            <w:tcW w:w="865" w:type="dxa"/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2014/6/17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2014/6/17</w:t>
            </w:r>
          </w:p>
        </w:tc>
        <w:tc>
          <w:tcPr>
            <w:tcW w:w="865" w:type="dxa"/>
            <w:tcBorders>
              <w:left w:val="single" w:sz="4" w:space="0" w:color="auto"/>
              <w:right w:val="double" w:sz="4" w:space="0" w:color="auto"/>
            </w:tcBorders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2014/6/25</w:t>
            </w:r>
          </w:p>
        </w:tc>
        <w:tc>
          <w:tcPr>
            <w:tcW w:w="865" w:type="dxa"/>
            <w:tcBorders>
              <w:left w:val="double" w:sz="4" w:space="0" w:color="auto"/>
            </w:tcBorders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2014/6/15</w:t>
            </w:r>
          </w:p>
        </w:tc>
        <w:tc>
          <w:tcPr>
            <w:tcW w:w="865" w:type="dxa"/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2014/6/20</w:t>
            </w:r>
          </w:p>
        </w:tc>
        <w:tc>
          <w:tcPr>
            <w:tcW w:w="865" w:type="dxa"/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2014/6/23</w:t>
            </w:r>
          </w:p>
        </w:tc>
        <w:tc>
          <w:tcPr>
            <w:tcW w:w="865" w:type="dxa"/>
          </w:tcPr>
          <w:p w:rsidR="004F1472" w:rsidRPr="000C10D4" w:rsidRDefault="000C10D4" w:rsidP="00823676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2014/6/23</w:t>
            </w:r>
          </w:p>
        </w:tc>
      </w:tr>
      <w:tr w:rsidR="000C10D4" w:rsidRPr="000C10D4" w:rsidTr="006F6A46">
        <w:trPr>
          <w:trHeight w:val="637"/>
          <w:jc w:val="center"/>
        </w:trPr>
        <w:tc>
          <w:tcPr>
            <w:tcW w:w="1049" w:type="dxa"/>
            <w:tcBorders>
              <w:right w:val="single" w:sz="4" w:space="0" w:color="auto"/>
            </w:tcBorders>
          </w:tcPr>
          <w:p w:rsidR="00F1244A" w:rsidRDefault="00F1244A" w:rsidP="006F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Annual</w:t>
            </w:r>
          </w:p>
          <w:p w:rsidR="004F1472" w:rsidRPr="000C10D4" w:rsidRDefault="000C10D4" w:rsidP="006F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0C10D4">
              <w:rPr>
                <w:rFonts w:ascii="Times New Roman" w:hAnsi="Times New Roman" w:cs="Times New Roman"/>
                <w:b/>
                <w:sz w:val="16"/>
                <w:szCs w:val="16"/>
              </w:rPr>
              <w:t>Growth Rate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2.98</w:t>
            </w:r>
          </w:p>
        </w:tc>
        <w:tc>
          <w:tcPr>
            <w:tcW w:w="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3.05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3.23</w:t>
            </w:r>
          </w:p>
        </w:tc>
        <w:tc>
          <w:tcPr>
            <w:tcW w:w="865" w:type="dxa"/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3.10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3.29</w:t>
            </w:r>
          </w:p>
        </w:tc>
        <w:tc>
          <w:tcPr>
            <w:tcW w:w="865" w:type="dxa"/>
            <w:tcBorders>
              <w:left w:val="single" w:sz="4" w:space="0" w:color="auto"/>
              <w:right w:val="double" w:sz="4" w:space="0" w:color="auto"/>
            </w:tcBorders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3.18</w:t>
            </w:r>
          </w:p>
        </w:tc>
        <w:tc>
          <w:tcPr>
            <w:tcW w:w="865" w:type="dxa"/>
            <w:tcBorders>
              <w:left w:val="double" w:sz="4" w:space="0" w:color="auto"/>
            </w:tcBorders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3.27</w:t>
            </w:r>
          </w:p>
        </w:tc>
        <w:tc>
          <w:tcPr>
            <w:tcW w:w="865" w:type="dxa"/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3.00</w:t>
            </w:r>
          </w:p>
        </w:tc>
        <w:tc>
          <w:tcPr>
            <w:tcW w:w="865" w:type="dxa"/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3.50</w:t>
            </w:r>
          </w:p>
        </w:tc>
        <w:tc>
          <w:tcPr>
            <w:tcW w:w="865" w:type="dxa"/>
          </w:tcPr>
          <w:p w:rsidR="004F1472" w:rsidRPr="000C10D4" w:rsidRDefault="000C10D4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3.00</w:t>
            </w:r>
          </w:p>
        </w:tc>
      </w:tr>
    </w:tbl>
    <w:p w:rsidR="004F1472" w:rsidRDefault="004F1472"/>
    <w:p w:rsidR="004F1472" w:rsidRDefault="004F1472"/>
    <w:p w:rsidR="004F1472" w:rsidRDefault="004F1472"/>
    <w:p w:rsidR="004F1472" w:rsidRDefault="004F1472"/>
    <w:p w:rsidR="001A32A1" w:rsidRPr="001A32A1" w:rsidRDefault="001A32A1" w:rsidP="001A32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CPI F</w:t>
      </w:r>
      <w:r w:rsidRPr="001A32A1">
        <w:rPr>
          <w:rFonts w:ascii="Times New Roman" w:hAnsi="Times New Roman" w:cs="Times New Roman"/>
          <w:b/>
        </w:rPr>
        <w:t>orecast for 2014 by Major Forecast Agencies</w:t>
      </w:r>
    </w:p>
    <w:p w:rsidR="001A32A1" w:rsidRDefault="00F1244A" w:rsidP="001A32A1">
      <w:r>
        <w:rPr>
          <w:rFonts w:ascii="Times New Roman" w:hAnsi="Times New Roman" w:cs="Times New Roman"/>
          <w:b/>
          <w:noProof/>
        </w:rPr>
        <w:pict>
          <v:shape id="_x0000_s1027" type="#_x0000_t202" style="position:absolute;margin-left:409.05pt;margin-top:2.35pt;width:28.05pt;height:12.75pt;z-index:251662336;mso-height-percent:200;mso-height-percent:200;mso-width-relative:margin;mso-height-relative:margin" strokecolor="white [3212]">
            <v:textbox style="mso-fit-shape-to-text:t" inset="0,0,0,0">
              <w:txbxContent>
                <w:p w:rsidR="001A32A1" w:rsidRPr="001A32A1" w:rsidRDefault="001A32A1" w:rsidP="001A32A1">
                  <w:pPr>
                    <w:spacing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32A1">
                    <w:rPr>
                      <w:rFonts w:ascii="Times New Roman" w:hAnsi="Times New Roman" w:cs="Times New Roman"/>
                      <w:sz w:val="16"/>
                      <w:szCs w:val="16"/>
                    </w:rPr>
                    <w:t>Unit: %</w:t>
                  </w:r>
                </w:p>
              </w:txbxContent>
            </v:textbox>
          </v:shape>
        </w:pict>
      </w:r>
    </w:p>
    <w:tbl>
      <w:tblPr>
        <w:tblStyle w:val="a3"/>
        <w:tblW w:w="9502" w:type="dxa"/>
        <w:jc w:val="center"/>
        <w:tblLook w:val="04A0" w:firstRow="1" w:lastRow="0" w:firstColumn="1" w:lastColumn="0" w:noHBand="0" w:noVBand="1"/>
      </w:tblPr>
      <w:tblGrid>
        <w:gridCol w:w="1177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1A32A1" w:rsidRPr="000C10D4" w:rsidTr="001A32A1">
        <w:trPr>
          <w:trHeight w:val="545"/>
          <w:jc w:val="center"/>
        </w:trPr>
        <w:tc>
          <w:tcPr>
            <w:tcW w:w="1177" w:type="dxa"/>
            <w:tcBorders>
              <w:right w:val="single" w:sz="4" w:space="0" w:color="auto"/>
            </w:tcBorders>
          </w:tcPr>
          <w:p w:rsidR="001A32A1" w:rsidRPr="000C10D4" w:rsidRDefault="001A32A1" w:rsidP="00B244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/>
                <w:sz w:val="16"/>
                <w:szCs w:val="16"/>
              </w:rPr>
              <w:t>Forecast Agency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32A1" w:rsidRPr="000C10D4" w:rsidRDefault="001A32A1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DGBAS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A32A1" w:rsidRPr="000C10D4" w:rsidRDefault="001A32A1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CIER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1A32A1" w:rsidRPr="000C10D4" w:rsidRDefault="001A32A1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TIER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25" w:type="dxa"/>
          </w:tcPr>
          <w:p w:rsidR="001A32A1" w:rsidRPr="000C10D4" w:rsidRDefault="001A32A1" w:rsidP="002035EE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TRI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25" w:type="dxa"/>
            <w:tcBorders>
              <w:left w:val="single" w:sz="4" w:space="0" w:color="auto"/>
              <w:right w:val="double" w:sz="4" w:space="0" w:color="auto"/>
            </w:tcBorders>
          </w:tcPr>
          <w:p w:rsidR="001A32A1" w:rsidRDefault="001A32A1" w:rsidP="00B244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Yuanta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  <w:p w:rsidR="001A32A1" w:rsidRPr="000C10D4" w:rsidRDefault="001A32A1" w:rsidP="00B244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Polaris</w:t>
            </w:r>
            <w:r w:rsidR="00870E5C" w:rsidRPr="00870E5C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925" w:type="dxa"/>
            <w:tcBorders>
              <w:left w:val="double" w:sz="4" w:space="0" w:color="auto"/>
            </w:tcBorders>
          </w:tcPr>
          <w:p w:rsidR="001A32A1" w:rsidRPr="000C10D4" w:rsidRDefault="001A32A1" w:rsidP="00B244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Global Insight</w:t>
            </w:r>
          </w:p>
        </w:tc>
        <w:tc>
          <w:tcPr>
            <w:tcW w:w="925" w:type="dxa"/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HSBC</w:t>
            </w:r>
          </w:p>
        </w:tc>
        <w:tc>
          <w:tcPr>
            <w:tcW w:w="925" w:type="dxa"/>
          </w:tcPr>
          <w:p w:rsidR="001A32A1" w:rsidRPr="000C10D4" w:rsidRDefault="001A32A1" w:rsidP="00B244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Goldman Sachs</w:t>
            </w:r>
          </w:p>
        </w:tc>
        <w:tc>
          <w:tcPr>
            <w:tcW w:w="925" w:type="dxa"/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EIU</w:t>
            </w:r>
          </w:p>
        </w:tc>
      </w:tr>
      <w:tr w:rsidR="001A32A1" w:rsidRPr="000C10D4" w:rsidTr="001A32A1">
        <w:trPr>
          <w:trHeight w:val="412"/>
          <w:jc w:val="center"/>
        </w:trPr>
        <w:tc>
          <w:tcPr>
            <w:tcW w:w="1177" w:type="dxa"/>
            <w:tcBorders>
              <w:right w:val="single" w:sz="4" w:space="0" w:color="auto"/>
            </w:tcBorders>
          </w:tcPr>
          <w:p w:rsidR="001A32A1" w:rsidRPr="000C10D4" w:rsidRDefault="001A32A1" w:rsidP="001A32A1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/>
                <w:sz w:val="16"/>
                <w:szCs w:val="16"/>
              </w:rPr>
              <w:t>Release Date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2014/5/23</w:t>
            </w: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2014/4/15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2014/4/25</w:t>
            </w:r>
          </w:p>
        </w:tc>
        <w:tc>
          <w:tcPr>
            <w:tcW w:w="925" w:type="dxa"/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2014/6/17</w:t>
            </w:r>
          </w:p>
        </w:tc>
        <w:tc>
          <w:tcPr>
            <w:tcW w:w="925" w:type="dxa"/>
            <w:tcBorders>
              <w:left w:val="single" w:sz="4" w:space="0" w:color="auto"/>
              <w:right w:val="double" w:sz="4" w:space="0" w:color="auto"/>
            </w:tcBorders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2014/6/25</w:t>
            </w:r>
          </w:p>
        </w:tc>
        <w:tc>
          <w:tcPr>
            <w:tcW w:w="925" w:type="dxa"/>
            <w:tcBorders>
              <w:left w:val="double" w:sz="4" w:space="0" w:color="auto"/>
            </w:tcBorders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2014/6/15</w:t>
            </w:r>
          </w:p>
        </w:tc>
        <w:tc>
          <w:tcPr>
            <w:tcW w:w="925" w:type="dxa"/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2014/6/20</w:t>
            </w:r>
          </w:p>
        </w:tc>
        <w:tc>
          <w:tcPr>
            <w:tcW w:w="925" w:type="dxa"/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2014/6/23</w:t>
            </w:r>
          </w:p>
        </w:tc>
        <w:tc>
          <w:tcPr>
            <w:tcW w:w="925" w:type="dxa"/>
          </w:tcPr>
          <w:p w:rsidR="001A32A1" w:rsidRPr="000C10D4" w:rsidRDefault="001A32A1" w:rsidP="00B2447B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0D4">
              <w:rPr>
                <w:rFonts w:ascii="Times New Roman" w:hAnsi="Times New Roman" w:cs="Times New Roman" w:hint="eastAsia"/>
                <w:sz w:val="16"/>
                <w:szCs w:val="16"/>
              </w:rPr>
              <w:t>2014/6/23</w:t>
            </w:r>
          </w:p>
        </w:tc>
      </w:tr>
      <w:tr w:rsidR="001A32A1" w:rsidRPr="000C10D4" w:rsidTr="006F6A46">
        <w:trPr>
          <w:trHeight w:val="671"/>
          <w:jc w:val="center"/>
        </w:trPr>
        <w:tc>
          <w:tcPr>
            <w:tcW w:w="1177" w:type="dxa"/>
            <w:tcBorders>
              <w:right w:val="single" w:sz="4" w:space="0" w:color="auto"/>
            </w:tcBorders>
          </w:tcPr>
          <w:p w:rsidR="001A32A1" w:rsidRPr="000C10D4" w:rsidRDefault="001A32A1" w:rsidP="006F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 xml:space="preserve">Annual </w:t>
            </w:r>
            <w:r w:rsidRPr="000C10D4">
              <w:rPr>
                <w:rFonts w:ascii="Times New Roman" w:hAnsi="Times New Roman" w:cs="Times New Roman"/>
                <w:b/>
                <w:sz w:val="16"/>
                <w:szCs w:val="16"/>
              </w:rPr>
              <w:t>Growth Rate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1.53</w:t>
            </w: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1.30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1.25</w:t>
            </w:r>
          </w:p>
        </w:tc>
        <w:tc>
          <w:tcPr>
            <w:tcW w:w="925" w:type="dxa"/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1.46</w:t>
            </w:r>
          </w:p>
        </w:tc>
        <w:tc>
          <w:tcPr>
            <w:tcW w:w="925" w:type="dxa"/>
            <w:tcBorders>
              <w:left w:val="single" w:sz="4" w:space="0" w:color="auto"/>
              <w:right w:val="double" w:sz="4" w:space="0" w:color="auto"/>
            </w:tcBorders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1.60</w:t>
            </w:r>
          </w:p>
        </w:tc>
        <w:tc>
          <w:tcPr>
            <w:tcW w:w="925" w:type="dxa"/>
            <w:tcBorders>
              <w:left w:val="double" w:sz="4" w:space="0" w:color="auto"/>
            </w:tcBorders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1.34</w:t>
            </w:r>
          </w:p>
        </w:tc>
        <w:tc>
          <w:tcPr>
            <w:tcW w:w="925" w:type="dxa"/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1.40</w:t>
            </w:r>
          </w:p>
        </w:tc>
        <w:tc>
          <w:tcPr>
            <w:tcW w:w="925" w:type="dxa"/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1.40</w:t>
            </w:r>
          </w:p>
        </w:tc>
        <w:tc>
          <w:tcPr>
            <w:tcW w:w="925" w:type="dxa"/>
          </w:tcPr>
          <w:p w:rsidR="001A32A1" w:rsidRPr="000C10D4" w:rsidRDefault="001A32A1" w:rsidP="006F6A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1.40</w:t>
            </w:r>
          </w:p>
        </w:tc>
      </w:tr>
    </w:tbl>
    <w:p w:rsidR="004F1472" w:rsidRDefault="004F1472"/>
    <w:p w:rsidR="00870E5C" w:rsidRDefault="00870E5C">
      <w:pPr>
        <w:rPr>
          <w:rFonts w:ascii="Times New Roman" w:hAnsi="Times New Roman" w:cs="Times New Roman"/>
        </w:rPr>
      </w:pPr>
    </w:p>
    <w:p w:rsidR="00870E5C" w:rsidRPr="00B965E4" w:rsidRDefault="00870E5C" w:rsidP="00870E5C">
      <w:pPr>
        <w:ind w:leftChars="-236" w:left="-566"/>
        <w:rPr>
          <w:rFonts w:ascii="Times New Roman" w:hAnsi="Times New Roman" w:cs="Times New Roman"/>
          <w:sz w:val="20"/>
          <w:szCs w:val="20"/>
        </w:rPr>
      </w:pPr>
      <w:r w:rsidRPr="00B965E4">
        <w:rPr>
          <w:rFonts w:ascii="Times New Roman" w:hAnsi="Times New Roman" w:cs="Times New Roman"/>
          <w:sz w:val="20"/>
          <w:szCs w:val="20"/>
        </w:rPr>
        <w:t>Notes:</w:t>
      </w:r>
    </w:p>
    <w:p w:rsidR="00870E5C" w:rsidRPr="00B965E4" w:rsidRDefault="00870E5C" w:rsidP="00870E5C">
      <w:pPr>
        <w:ind w:leftChars="-236" w:left="-566"/>
        <w:rPr>
          <w:rFonts w:ascii="Times New Roman" w:hAnsi="Times New Roman" w:cs="Times New Roman"/>
          <w:sz w:val="20"/>
          <w:szCs w:val="20"/>
        </w:rPr>
      </w:pPr>
      <w:r w:rsidRPr="00B965E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965E4">
        <w:rPr>
          <w:rFonts w:ascii="Times New Roman" w:hAnsi="Times New Roman" w:cs="Times New Roman"/>
          <w:sz w:val="20"/>
          <w:szCs w:val="20"/>
        </w:rPr>
        <w:t xml:space="preserve"> The Directorate-General of Budget, Accounting, and Statistics.</w:t>
      </w:r>
    </w:p>
    <w:p w:rsidR="00870E5C" w:rsidRPr="00B965E4" w:rsidRDefault="00870E5C" w:rsidP="00870E5C">
      <w:pPr>
        <w:ind w:leftChars="-236" w:left="-566"/>
        <w:rPr>
          <w:rFonts w:ascii="Times New Roman" w:hAnsi="Times New Roman" w:cs="Times New Roman"/>
          <w:sz w:val="20"/>
          <w:szCs w:val="20"/>
        </w:rPr>
      </w:pPr>
      <w:r w:rsidRPr="00B965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965E4">
        <w:rPr>
          <w:rFonts w:ascii="Times New Roman" w:hAnsi="Times New Roman" w:cs="Times New Roman"/>
          <w:sz w:val="20"/>
          <w:szCs w:val="20"/>
        </w:rPr>
        <w:t xml:space="preserve"> Chung-Hua </w:t>
      </w:r>
      <w:proofErr w:type="gramStart"/>
      <w:r w:rsidRPr="00B965E4">
        <w:rPr>
          <w:rFonts w:ascii="Times New Roman" w:hAnsi="Times New Roman" w:cs="Times New Roman"/>
          <w:sz w:val="20"/>
          <w:szCs w:val="20"/>
        </w:rPr>
        <w:t>Institution</w:t>
      </w:r>
      <w:proofErr w:type="gramEnd"/>
      <w:r w:rsidRPr="00B965E4">
        <w:rPr>
          <w:rFonts w:ascii="Times New Roman" w:hAnsi="Times New Roman" w:cs="Times New Roman"/>
          <w:sz w:val="20"/>
          <w:szCs w:val="20"/>
        </w:rPr>
        <w:t xml:space="preserve"> for Economic Research.</w:t>
      </w:r>
    </w:p>
    <w:p w:rsidR="00870E5C" w:rsidRPr="00B965E4" w:rsidRDefault="00870E5C" w:rsidP="00870E5C">
      <w:pPr>
        <w:ind w:leftChars="-236" w:left="-566"/>
        <w:rPr>
          <w:rFonts w:ascii="Times New Roman" w:hAnsi="Times New Roman" w:cs="Times New Roman"/>
          <w:sz w:val="20"/>
          <w:szCs w:val="20"/>
        </w:rPr>
      </w:pPr>
      <w:proofErr w:type="gramStart"/>
      <w:r w:rsidRPr="00B965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B965E4">
        <w:rPr>
          <w:rFonts w:ascii="Times New Roman" w:hAnsi="Times New Roman" w:cs="Times New Roman"/>
          <w:sz w:val="20"/>
          <w:szCs w:val="20"/>
        </w:rPr>
        <w:t xml:space="preserve"> Taiwan Institute of Economic Research.</w:t>
      </w:r>
      <w:proofErr w:type="gramEnd"/>
    </w:p>
    <w:p w:rsidR="00870E5C" w:rsidRPr="00B965E4" w:rsidRDefault="00870E5C" w:rsidP="00870E5C">
      <w:pPr>
        <w:ind w:leftChars="-236" w:left="-566"/>
        <w:rPr>
          <w:rFonts w:ascii="Times New Roman" w:hAnsi="Times New Roman" w:cs="Times New Roman"/>
          <w:sz w:val="20"/>
          <w:szCs w:val="20"/>
        </w:rPr>
      </w:pPr>
      <w:proofErr w:type="gramStart"/>
      <w:r w:rsidRPr="00B965E4"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Pr="00B965E4">
        <w:rPr>
          <w:rFonts w:ascii="Times New Roman" w:hAnsi="Times New Roman" w:cs="Times New Roman"/>
          <w:sz w:val="20"/>
          <w:szCs w:val="20"/>
        </w:rPr>
        <w:t>Taiwan Research Institute.</w:t>
      </w:r>
      <w:proofErr w:type="gramEnd"/>
    </w:p>
    <w:p w:rsidR="00870E5C" w:rsidRPr="00B965E4" w:rsidRDefault="00870E5C" w:rsidP="00870E5C">
      <w:pPr>
        <w:ind w:leftChars="-236" w:left="-566"/>
        <w:rPr>
          <w:rFonts w:ascii="Times New Roman" w:hAnsi="Times New Roman" w:cs="Times New Roman"/>
          <w:sz w:val="20"/>
          <w:szCs w:val="20"/>
        </w:rPr>
      </w:pPr>
      <w:proofErr w:type="gramStart"/>
      <w:r w:rsidRPr="00B965E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B965E4">
        <w:rPr>
          <w:rFonts w:ascii="Times New Roman" w:hAnsi="Times New Roman" w:cs="Times New Roman"/>
          <w:sz w:val="20"/>
          <w:szCs w:val="20"/>
        </w:rPr>
        <w:t xml:space="preserve"> Cathay Financial Holdings Co.</w:t>
      </w:r>
      <w:proofErr w:type="gramEnd"/>
    </w:p>
    <w:p w:rsidR="00870E5C" w:rsidRPr="00B965E4" w:rsidRDefault="00870E5C" w:rsidP="00870E5C">
      <w:pPr>
        <w:ind w:leftChars="-236" w:left="-566"/>
        <w:rPr>
          <w:rFonts w:ascii="Times New Roman" w:hAnsi="Times New Roman" w:cs="Times New Roman"/>
          <w:sz w:val="20"/>
          <w:szCs w:val="20"/>
        </w:rPr>
      </w:pPr>
      <w:proofErr w:type="gramStart"/>
      <w:r w:rsidRPr="00B965E4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B96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65E4">
        <w:rPr>
          <w:rFonts w:ascii="Times New Roman" w:hAnsi="Times New Roman" w:cs="Times New Roman"/>
          <w:sz w:val="20"/>
          <w:szCs w:val="20"/>
        </w:rPr>
        <w:t>Yuanta</w:t>
      </w:r>
      <w:proofErr w:type="spellEnd"/>
      <w:r w:rsidRPr="00B965E4">
        <w:rPr>
          <w:rFonts w:ascii="Times New Roman" w:hAnsi="Times New Roman" w:cs="Times New Roman"/>
          <w:sz w:val="20"/>
          <w:szCs w:val="20"/>
        </w:rPr>
        <w:t>-Polaris Research Institute.</w:t>
      </w:r>
      <w:proofErr w:type="gramEnd"/>
    </w:p>
    <w:sectPr w:rsidR="00870E5C" w:rsidRPr="00B965E4" w:rsidSect="008A2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43" w:rsidRDefault="00180C43" w:rsidP="005F4D73">
      <w:r>
        <w:separator/>
      </w:r>
    </w:p>
  </w:endnote>
  <w:endnote w:type="continuationSeparator" w:id="0">
    <w:p w:rsidR="00180C43" w:rsidRDefault="00180C43" w:rsidP="005F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43" w:rsidRDefault="00180C43" w:rsidP="005F4D73">
      <w:r>
        <w:separator/>
      </w:r>
    </w:p>
  </w:footnote>
  <w:footnote w:type="continuationSeparator" w:id="0">
    <w:p w:rsidR="00180C43" w:rsidRDefault="00180C43" w:rsidP="005F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472"/>
    <w:rsid w:val="000C10D4"/>
    <w:rsid w:val="00180C43"/>
    <w:rsid w:val="001A32A1"/>
    <w:rsid w:val="001A46DD"/>
    <w:rsid w:val="001B30CA"/>
    <w:rsid w:val="002035EE"/>
    <w:rsid w:val="002F5412"/>
    <w:rsid w:val="0046524E"/>
    <w:rsid w:val="004F1472"/>
    <w:rsid w:val="005F4D73"/>
    <w:rsid w:val="00664BC7"/>
    <w:rsid w:val="006809A4"/>
    <w:rsid w:val="006F6A46"/>
    <w:rsid w:val="0076455B"/>
    <w:rsid w:val="00823676"/>
    <w:rsid w:val="00870E5C"/>
    <w:rsid w:val="008A29DB"/>
    <w:rsid w:val="009C66E3"/>
    <w:rsid w:val="00B965E4"/>
    <w:rsid w:val="00C02FBC"/>
    <w:rsid w:val="00E05CF3"/>
    <w:rsid w:val="00F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2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4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4D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4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4D73"/>
    <w:rPr>
      <w:sz w:val="20"/>
      <w:szCs w:val="20"/>
    </w:rPr>
  </w:style>
  <w:style w:type="paragraph" w:styleId="aa">
    <w:name w:val="Title"/>
    <w:basedOn w:val="a"/>
    <w:link w:val="ab"/>
    <w:qFormat/>
    <w:rsid w:val="005F4D73"/>
    <w:pPr>
      <w:jc w:val="center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ab">
    <w:name w:val="標題 字元"/>
    <w:basedOn w:val="a0"/>
    <w:link w:val="aa"/>
    <w:rsid w:val="005F4D73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870E5C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870E5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70E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70E5C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870E5C"/>
  </w:style>
  <w:style w:type="character" w:styleId="af1">
    <w:name w:val="endnote reference"/>
    <w:basedOn w:val="a0"/>
    <w:uiPriority w:val="99"/>
    <w:semiHidden/>
    <w:unhideWhenUsed/>
    <w:rsid w:val="00870E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FB207-87AD-4512-A70E-5EFC5898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Acer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cbc</cp:lastModifiedBy>
  <cp:revision>3</cp:revision>
  <dcterms:created xsi:type="dcterms:W3CDTF">2014-06-26T08:11:00Z</dcterms:created>
  <dcterms:modified xsi:type="dcterms:W3CDTF">2014-06-26T09:02:00Z</dcterms:modified>
</cp:coreProperties>
</file>