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F5" w:rsidRDefault="00C56B64">
      <w:pPr>
        <w:snapToGrid w:val="0"/>
        <w:spacing w:after="360" w:line="52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t>中央銀行資料開放諮詢小組第</w:t>
      </w:r>
      <w:r w:rsidR="00BE2E55">
        <w:rPr>
          <w:rFonts w:eastAsia="標楷體" w:hint="eastAsia"/>
          <w:b/>
          <w:bCs/>
          <w:sz w:val="36"/>
          <w:szCs w:val="36"/>
        </w:rPr>
        <w:t>3</w:t>
      </w:r>
      <w:r>
        <w:rPr>
          <w:rFonts w:eastAsia="標楷體"/>
          <w:b/>
          <w:bCs/>
          <w:sz w:val="36"/>
          <w:szCs w:val="36"/>
        </w:rPr>
        <w:t>次會議紀錄</w:t>
      </w:r>
    </w:p>
    <w:p w:rsidR="00906AF5" w:rsidRDefault="00C56B64">
      <w:pPr>
        <w:spacing w:before="180" w:line="520" w:lineRule="exact"/>
        <w:jc w:val="both"/>
      </w:pPr>
      <w:r>
        <w:rPr>
          <w:rFonts w:eastAsia="標楷體"/>
          <w:sz w:val="32"/>
        </w:rPr>
        <w:t>壹</w:t>
      </w:r>
      <w:r>
        <w:rPr>
          <w:rFonts w:ascii="新細明體" w:hAnsi="新細明體"/>
          <w:sz w:val="32"/>
        </w:rPr>
        <w:t>、</w:t>
      </w:r>
      <w:r>
        <w:rPr>
          <w:rFonts w:eastAsia="標楷體"/>
          <w:sz w:val="32"/>
        </w:rPr>
        <w:t>時間：</w:t>
      </w:r>
      <w:r>
        <w:rPr>
          <w:rFonts w:eastAsia="標楷體"/>
          <w:sz w:val="32"/>
        </w:rPr>
        <w:t>104</w:t>
      </w:r>
      <w:r>
        <w:rPr>
          <w:rFonts w:eastAsia="標楷體"/>
          <w:sz w:val="32"/>
        </w:rPr>
        <w:t>年</w:t>
      </w:r>
      <w:r w:rsidR="000D1E84">
        <w:rPr>
          <w:rFonts w:eastAsia="標楷體" w:hint="eastAsia"/>
          <w:sz w:val="32"/>
        </w:rPr>
        <w:t>1</w:t>
      </w:r>
      <w:r w:rsidR="00BE2E55">
        <w:rPr>
          <w:rFonts w:eastAsia="標楷體" w:hint="eastAsia"/>
          <w:sz w:val="32"/>
        </w:rPr>
        <w:t>2</w:t>
      </w:r>
      <w:r>
        <w:rPr>
          <w:rFonts w:eastAsia="標楷體"/>
          <w:sz w:val="32"/>
        </w:rPr>
        <w:t>月</w:t>
      </w:r>
      <w:r w:rsidR="00BE2E55">
        <w:rPr>
          <w:rFonts w:eastAsia="標楷體" w:hint="eastAsia"/>
          <w:sz w:val="32"/>
        </w:rPr>
        <w:t>29</w:t>
      </w:r>
      <w:r>
        <w:rPr>
          <w:rFonts w:eastAsia="標楷體"/>
          <w:sz w:val="32"/>
        </w:rPr>
        <w:t>日（星期</w:t>
      </w:r>
      <w:r w:rsidR="00BE2E55">
        <w:rPr>
          <w:rFonts w:eastAsia="標楷體" w:hint="eastAsia"/>
          <w:sz w:val="32"/>
        </w:rPr>
        <w:t>二</w:t>
      </w:r>
      <w:r>
        <w:rPr>
          <w:rFonts w:eastAsia="標楷體"/>
          <w:sz w:val="32"/>
        </w:rPr>
        <w:t>）上午</w:t>
      </w:r>
      <w:r>
        <w:rPr>
          <w:rFonts w:eastAsia="標楷體"/>
          <w:sz w:val="32"/>
        </w:rPr>
        <w:t>9</w:t>
      </w:r>
      <w:r>
        <w:rPr>
          <w:rFonts w:eastAsia="標楷體"/>
          <w:sz w:val="32"/>
        </w:rPr>
        <w:t>時</w:t>
      </w:r>
      <w:r>
        <w:rPr>
          <w:rFonts w:eastAsia="標楷體"/>
          <w:sz w:val="32"/>
        </w:rPr>
        <w:t>30</w:t>
      </w:r>
      <w:r>
        <w:rPr>
          <w:rFonts w:eastAsia="標楷體"/>
          <w:sz w:val="32"/>
        </w:rPr>
        <w:t>分</w:t>
      </w:r>
    </w:p>
    <w:p w:rsidR="00906AF5" w:rsidRDefault="00C56B64">
      <w:pPr>
        <w:spacing w:before="60" w:line="520" w:lineRule="exact"/>
        <w:jc w:val="both"/>
      </w:pPr>
      <w:r>
        <w:rPr>
          <w:rFonts w:eastAsia="標楷體"/>
          <w:sz w:val="32"/>
        </w:rPr>
        <w:t>貳</w:t>
      </w:r>
      <w:r>
        <w:rPr>
          <w:rFonts w:ascii="新細明體" w:hAnsi="新細明體"/>
          <w:sz w:val="32"/>
        </w:rPr>
        <w:t>、</w:t>
      </w:r>
      <w:r>
        <w:rPr>
          <w:rFonts w:eastAsia="標楷體"/>
          <w:sz w:val="32"/>
        </w:rPr>
        <w:t>地點：本行第二大樓</w:t>
      </w:r>
      <w:r>
        <w:rPr>
          <w:rFonts w:eastAsia="標楷體"/>
          <w:sz w:val="32"/>
        </w:rPr>
        <w:t>11</w:t>
      </w:r>
      <w:r>
        <w:rPr>
          <w:rFonts w:eastAsia="標楷體"/>
          <w:sz w:val="32"/>
        </w:rPr>
        <w:t>樓</w:t>
      </w:r>
      <w:r>
        <w:rPr>
          <w:rFonts w:eastAsia="標楷體"/>
          <w:sz w:val="32"/>
        </w:rPr>
        <w:t>B1102</w:t>
      </w:r>
      <w:r>
        <w:rPr>
          <w:rFonts w:eastAsia="標楷體"/>
          <w:sz w:val="32"/>
        </w:rPr>
        <w:t>會議室</w:t>
      </w:r>
    </w:p>
    <w:p w:rsidR="00906AF5" w:rsidRDefault="00C56B64">
      <w:pPr>
        <w:spacing w:before="60" w:line="520" w:lineRule="exact"/>
        <w:jc w:val="both"/>
      </w:pPr>
      <w:r>
        <w:rPr>
          <w:rFonts w:ascii="標楷體" w:eastAsia="標楷體" w:hAnsi="標楷體"/>
          <w:sz w:val="32"/>
        </w:rPr>
        <w:t>參</w:t>
      </w:r>
      <w:r>
        <w:rPr>
          <w:rFonts w:ascii="新細明體" w:hAnsi="新細明體"/>
          <w:sz w:val="32"/>
        </w:rPr>
        <w:t>、</w:t>
      </w:r>
      <w:r>
        <w:rPr>
          <w:rFonts w:ascii="標楷體" w:eastAsia="標楷體" w:hAnsi="標楷體"/>
          <w:sz w:val="32"/>
        </w:rPr>
        <w:t>主席：嚴</w:t>
      </w:r>
      <w:r w:rsidR="00A51EA4">
        <w:rPr>
          <w:rFonts w:ascii="標楷體" w:eastAsia="標楷體" w:hAnsi="標楷體" w:hint="eastAsia"/>
          <w:sz w:val="32"/>
        </w:rPr>
        <w:t>召集人</w:t>
      </w:r>
      <w:r>
        <w:rPr>
          <w:rFonts w:ascii="標楷體" w:eastAsia="標楷體" w:hAnsi="標楷體"/>
          <w:sz w:val="32"/>
        </w:rPr>
        <w:t>宗大                     記錄：蔡一明</w:t>
      </w:r>
    </w:p>
    <w:p w:rsidR="00906AF5" w:rsidRDefault="00C56B64">
      <w:pPr>
        <w:snapToGrid w:val="0"/>
        <w:spacing w:before="60" w:line="520" w:lineRule="exact"/>
        <w:jc w:val="both"/>
      </w:pPr>
      <w:r>
        <w:rPr>
          <w:rFonts w:ascii="標楷體" w:eastAsia="標楷體" w:hAnsi="標楷體"/>
          <w:bCs/>
          <w:sz w:val="32"/>
        </w:rPr>
        <w:t>肆</w:t>
      </w:r>
      <w:r>
        <w:rPr>
          <w:rFonts w:ascii="新細明體" w:hAnsi="新細明體"/>
          <w:bCs/>
          <w:sz w:val="32"/>
        </w:rPr>
        <w:t>、</w:t>
      </w:r>
      <w:r>
        <w:rPr>
          <w:rFonts w:ascii="標楷體" w:eastAsia="標楷體" w:hAnsi="標楷體"/>
          <w:bCs/>
          <w:sz w:val="32"/>
        </w:rPr>
        <w:t>出席人員：</w:t>
      </w:r>
    </w:p>
    <w:p w:rsidR="00A51EA4" w:rsidRDefault="00C56B64">
      <w:pPr>
        <w:snapToGrid w:val="0"/>
        <w:spacing w:before="60" w:line="520" w:lineRule="exact"/>
        <w:ind w:left="1632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bCs/>
          <w:sz w:val="32"/>
        </w:rPr>
        <w:t>王</w:t>
      </w:r>
      <w:r>
        <w:rPr>
          <w:rFonts w:ascii="標楷體" w:eastAsia="標楷體" w:hAnsi="標楷體"/>
          <w:sz w:val="32"/>
        </w:rPr>
        <w:t>委員</w:t>
      </w:r>
      <w:proofErr w:type="gramStart"/>
      <w:r>
        <w:rPr>
          <w:rFonts w:ascii="標楷體" w:eastAsia="標楷體" w:hAnsi="標楷體"/>
          <w:sz w:val="32"/>
        </w:rPr>
        <w:t>健全、</w:t>
      </w:r>
      <w:proofErr w:type="gramEnd"/>
      <w:r>
        <w:rPr>
          <w:rFonts w:ascii="標楷體" w:eastAsia="標楷體" w:hAnsi="標楷體"/>
          <w:sz w:val="32"/>
        </w:rPr>
        <w:t>孫委員雅麗、蕭委員乃</w:t>
      </w:r>
      <w:proofErr w:type="gramStart"/>
      <w:r>
        <w:rPr>
          <w:rFonts w:ascii="標楷體" w:eastAsia="標楷體" w:hAnsi="標楷體"/>
          <w:sz w:val="32"/>
        </w:rPr>
        <w:t>沂</w:t>
      </w:r>
      <w:proofErr w:type="gramEnd"/>
      <w:r w:rsidR="000D1E84" w:rsidRPr="000D1E84">
        <w:rPr>
          <w:rFonts w:ascii="標楷體" w:eastAsia="標楷體" w:hAnsi="標楷體" w:hint="eastAsia"/>
          <w:sz w:val="32"/>
        </w:rPr>
        <w:t>（請假）</w:t>
      </w:r>
      <w:r>
        <w:rPr>
          <w:rFonts w:ascii="標楷體" w:eastAsia="標楷體" w:hAnsi="標楷體"/>
          <w:sz w:val="32"/>
        </w:rPr>
        <w:t>、</w:t>
      </w:r>
    </w:p>
    <w:p w:rsidR="00A51EA4" w:rsidRDefault="00C56B64">
      <w:pPr>
        <w:snapToGrid w:val="0"/>
        <w:spacing w:before="60" w:line="520" w:lineRule="exact"/>
        <w:ind w:left="1632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/>
          <w:sz w:val="32"/>
        </w:rPr>
        <w:t>方</w:t>
      </w:r>
      <w:proofErr w:type="gramStart"/>
      <w:r>
        <w:rPr>
          <w:rFonts w:ascii="標楷體" w:eastAsia="標楷體" w:hAnsi="標楷體"/>
          <w:sz w:val="32"/>
        </w:rPr>
        <w:t>鄒委員昭</w:t>
      </w:r>
      <w:r>
        <w:rPr>
          <w:rFonts w:ascii="標楷體" w:eastAsia="標楷體" w:hAnsi="標楷體"/>
          <w:bCs/>
          <w:sz w:val="32"/>
        </w:rPr>
        <w:t>聰</w:t>
      </w:r>
      <w:proofErr w:type="gramEnd"/>
      <w:r w:rsidR="00E613BA" w:rsidRPr="00E613BA">
        <w:rPr>
          <w:rFonts w:ascii="標楷體" w:eastAsia="標楷體" w:hAnsi="標楷體" w:hint="eastAsia"/>
          <w:bCs/>
          <w:sz w:val="32"/>
        </w:rPr>
        <w:t>（請假）</w:t>
      </w:r>
      <w:r>
        <w:rPr>
          <w:rFonts w:ascii="標楷體" w:eastAsia="標楷體" w:hAnsi="標楷體"/>
          <w:bCs/>
          <w:sz w:val="32"/>
        </w:rPr>
        <w:t>、陳委員一端、施委員</w:t>
      </w:r>
      <w:proofErr w:type="gramStart"/>
      <w:r>
        <w:rPr>
          <w:rFonts w:ascii="標楷體" w:eastAsia="標楷體" w:hAnsi="標楷體"/>
          <w:bCs/>
          <w:sz w:val="32"/>
        </w:rPr>
        <w:t>遵驊</w:t>
      </w:r>
      <w:proofErr w:type="gramEnd"/>
      <w:r>
        <w:rPr>
          <w:rFonts w:ascii="標楷體" w:eastAsia="標楷體" w:hAnsi="標楷體"/>
          <w:bCs/>
          <w:sz w:val="32"/>
        </w:rPr>
        <w:t>、</w:t>
      </w:r>
    </w:p>
    <w:p w:rsidR="00F63962" w:rsidRDefault="00C56B64">
      <w:pPr>
        <w:snapToGrid w:val="0"/>
        <w:spacing w:before="60" w:line="520" w:lineRule="exact"/>
        <w:ind w:left="1632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bCs/>
          <w:sz w:val="32"/>
        </w:rPr>
        <w:t>顏委員輝煌、林委員宗耀</w:t>
      </w:r>
      <w:r>
        <w:rPr>
          <w:rFonts w:ascii="標楷體" w:eastAsia="標楷體" w:hAnsi="標楷體"/>
          <w:sz w:val="32"/>
        </w:rPr>
        <w:t>、</w:t>
      </w:r>
      <w:proofErr w:type="gramStart"/>
      <w:r w:rsidR="000D1E84">
        <w:rPr>
          <w:rFonts w:ascii="標楷體" w:eastAsia="標楷體" w:hAnsi="標楷體" w:hint="eastAsia"/>
          <w:sz w:val="32"/>
        </w:rPr>
        <w:t>黃</w:t>
      </w:r>
      <w:r>
        <w:rPr>
          <w:rFonts w:ascii="標楷體" w:eastAsia="標楷體" w:hAnsi="標楷體"/>
          <w:sz w:val="32"/>
        </w:rPr>
        <w:t>委員</w:t>
      </w:r>
      <w:r w:rsidR="000D1E84">
        <w:rPr>
          <w:rFonts w:ascii="標楷體" w:eastAsia="標楷體" w:hAnsi="標楷體" w:hint="eastAsia"/>
          <w:sz w:val="32"/>
        </w:rPr>
        <w:t>桂洲</w:t>
      </w:r>
      <w:proofErr w:type="gramEnd"/>
      <w:r>
        <w:rPr>
          <w:rFonts w:ascii="標楷體" w:eastAsia="標楷體" w:hAnsi="標楷體"/>
          <w:sz w:val="32"/>
        </w:rPr>
        <w:t>、張委員俊鴻、</w:t>
      </w:r>
    </w:p>
    <w:p w:rsidR="00906AF5" w:rsidRDefault="00C56B64">
      <w:pPr>
        <w:snapToGrid w:val="0"/>
        <w:spacing w:before="60" w:line="520" w:lineRule="exact"/>
        <w:ind w:left="1632"/>
        <w:jc w:val="both"/>
      </w:pPr>
      <w:r>
        <w:rPr>
          <w:rFonts w:ascii="標楷體" w:eastAsia="標楷體" w:hAnsi="標楷體"/>
          <w:sz w:val="32"/>
        </w:rPr>
        <w:t>吳委員坤山</w:t>
      </w:r>
    </w:p>
    <w:p w:rsidR="00906AF5" w:rsidRDefault="00C56B64">
      <w:pPr>
        <w:snapToGrid w:val="0"/>
        <w:spacing w:before="540" w:line="520" w:lineRule="exact"/>
        <w:jc w:val="both"/>
      </w:pPr>
      <w:r>
        <w:rPr>
          <w:rFonts w:eastAsia="標楷體"/>
          <w:sz w:val="32"/>
          <w:szCs w:val="32"/>
        </w:rPr>
        <w:t>伍</w:t>
      </w:r>
      <w:r>
        <w:rPr>
          <w:rFonts w:ascii="新細明體" w:hAnsi="新細明體"/>
          <w:sz w:val="32"/>
          <w:szCs w:val="32"/>
        </w:rPr>
        <w:t>、</w:t>
      </w:r>
      <w:r>
        <w:rPr>
          <w:rFonts w:eastAsia="標楷體"/>
          <w:sz w:val="32"/>
          <w:szCs w:val="32"/>
        </w:rPr>
        <w:t>報告事項</w:t>
      </w:r>
    </w:p>
    <w:p w:rsidR="00906AF5" w:rsidRDefault="00C56B64">
      <w:pPr>
        <w:snapToGrid w:val="0"/>
        <w:spacing w:before="180" w:line="520" w:lineRule="exact"/>
        <w:ind w:left="335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報告事項</w:t>
      </w:r>
      <w:proofErr w:type="gramStart"/>
      <w:r>
        <w:rPr>
          <w:rFonts w:eastAsia="標楷體"/>
          <w:sz w:val="32"/>
          <w:szCs w:val="32"/>
        </w:rPr>
        <w:t>一</w:t>
      </w:r>
      <w:proofErr w:type="gramEnd"/>
    </w:p>
    <w:p w:rsidR="00906AF5" w:rsidRDefault="00C56B64">
      <w:pPr>
        <w:snapToGrid w:val="0"/>
        <w:spacing w:line="520" w:lineRule="exact"/>
        <w:ind w:left="1700" w:hanging="992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案由：</w:t>
      </w:r>
      <w:r w:rsidR="00DF43EC" w:rsidRPr="00DF43EC">
        <w:rPr>
          <w:rFonts w:eastAsia="標楷體" w:hint="eastAsia"/>
          <w:sz w:val="32"/>
          <w:szCs w:val="32"/>
        </w:rPr>
        <w:t>上次會議決議事項辦理情形，報請鑒察</w:t>
      </w:r>
      <w:r>
        <w:rPr>
          <w:rFonts w:eastAsia="標楷體"/>
          <w:sz w:val="32"/>
          <w:szCs w:val="32"/>
        </w:rPr>
        <w:t>。</w:t>
      </w:r>
    </w:p>
    <w:p w:rsidR="00906AF5" w:rsidRDefault="00C56B64">
      <w:pPr>
        <w:snapToGrid w:val="0"/>
        <w:spacing w:before="180" w:line="520" w:lineRule="exact"/>
        <w:ind w:left="1698" w:hanging="992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決議：</w:t>
      </w:r>
      <w:r w:rsidR="00F631A4" w:rsidRPr="00F631A4">
        <w:rPr>
          <w:rFonts w:eastAsia="標楷體" w:hint="eastAsia"/>
          <w:sz w:val="32"/>
          <w:szCs w:val="32"/>
        </w:rPr>
        <w:tab/>
      </w:r>
      <w:proofErr w:type="gramStart"/>
      <w:r w:rsidR="00F631A4" w:rsidRPr="00F631A4">
        <w:rPr>
          <w:rFonts w:eastAsia="標楷體" w:hint="eastAsia"/>
          <w:sz w:val="32"/>
          <w:szCs w:val="32"/>
        </w:rPr>
        <w:t>洽悉</w:t>
      </w:r>
      <w:r w:rsidR="0060146D" w:rsidRPr="0060146D">
        <w:rPr>
          <w:rFonts w:eastAsia="標楷體" w:hint="eastAsia"/>
          <w:sz w:val="32"/>
          <w:szCs w:val="32"/>
        </w:rPr>
        <w:t>。</w:t>
      </w:r>
      <w:proofErr w:type="gramEnd"/>
    </w:p>
    <w:p w:rsidR="001961F6" w:rsidRDefault="001961F6">
      <w:pPr>
        <w:snapToGrid w:val="0"/>
        <w:spacing w:before="180" w:line="520" w:lineRule="exact"/>
        <w:ind w:left="1698" w:hanging="992"/>
        <w:jc w:val="both"/>
      </w:pPr>
    </w:p>
    <w:p w:rsidR="00906AF5" w:rsidRDefault="00C56B64">
      <w:pPr>
        <w:snapToGrid w:val="0"/>
        <w:spacing w:before="720" w:line="520" w:lineRule="exact"/>
        <w:ind w:left="335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報告事項二</w:t>
      </w:r>
    </w:p>
    <w:p w:rsidR="00906AF5" w:rsidRDefault="00C56B64">
      <w:pPr>
        <w:snapToGrid w:val="0"/>
        <w:spacing w:line="520" w:lineRule="exact"/>
        <w:ind w:left="1700" w:hanging="992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案由：</w:t>
      </w:r>
      <w:r w:rsidR="0060146D" w:rsidRPr="000B1FD0">
        <w:rPr>
          <w:rFonts w:eastAsia="標楷體" w:hint="eastAsia"/>
          <w:sz w:val="32"/>
          <w:szCs w:val="32"/>
        </w:rPr>
        <w:t>104</w:t>
      </w:r>
      <w:r w:rsidR="0060146D" w:rsidRPr="000B1FD0">
        <w:rPr>
          <w:rFonts w:ascii="標楷體" w:eastAsia="標楷體" w:hAnsi="標楷體" w:hint="eastAsia"/>
          <w:sz w:val="32"/>
          <w:szCs w:val="32"/>
        </w:rPr>
        <w:t>年</w:t>
      </w:r>
      <w:r w:rsidR="00B20007" w:rsidRPr="000B1FD0">
        <w:rPr>
          <w:rFonts w:eastAsia="標楷體"/>
          <w:sz w:val="32"/>
          <w:szCs w:val="32"/>
        </w:rPr>
        <w:t>9</w:t>
      </w:r>
      <w:r w:rsidR="0060146D" w:rsidRPr="000B1FD0">
        <w:rPr>
          <w:rFonts w:ascii="標楷體" w:eastAsia="標楷體" w:hAnsi="標楷體" w:hint="eastAsia"/>
          <w:sz w:val="32"/>
          <w:szCs w:val="32"/>
        </w:rPr>
        <w:t>月至</w:t>
      </w:r>
      <w:r w:rsidR="00B20007" w:rsidRPr="000B1FD0">
        <w:rPr>
          <w:rFonts w:eastAsia="標楷體"/>
          <w:sz w:val="32"/>
          <w:szCs w:val="32"/>
        </w:rPr>
        <w:t>11</w:t>
      </w:r>
      <w:r w:rsidR="0060146D" w:rsidRPr="000B1FD0">
        <w:rPr>
          <w:rFonts w:ascii="標楷體" w:eastAsia="標楷體" w:hAnsi="標楷體" w:hint="eastAsia"/>
          <w:sz w:val="32"/>
          <w:szCs w:val="32"/>
        </w:rPr>
        <w:t>月本行資料開放辦理情形，報請鑒察</w:t>
      </w:r>
      <w:r>
        <w:rPr>
          <w:rFonts w:eastAsia="標楷體"/>
          <w:sz w:val="32"/>
          <w:szCs w:val="32"/>
        </w:rPr>
        <w:t>。</w:t>
      </w:r>
    </w:p>
    <w:p w:rsidR="00906AF5" w:rsidRDefault="00C56B64">
      <w:pPr>
        <w:snapToGrid w:val="0"/>
        <w:spacing w:line="520" w:lineRule="exact"/>
        <w:ind w:left="1700" w:hanging="992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說明：</w:t>
      </w:r>
    </w:p>
    <w:p w:rsidR="003D1A6F" w:rsidRPr="006A517C" w:rsidRDefault="0008015F" w:rsidP="001554C2">
      <w:pPr>
        <w:pStyle w:val="ad"/>
        <w:numPr>
          <w:ilvl w:val="0"/>
          <w:numId w:val="24"/>
        </w:numPr>
        <w:snapToGrid w:val="0"/>
        <w:spacing w:line="520" w:lineRule="exact"/>
        <w:ind w:left="1701" w:hanging="708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本行</w:t>
      </w:r>
      <w:r w:rsidR="006A517C" w:rsidRPr="006A517C">
        <w:rPr>
          <w:rFonts w:eastAsia="標楷體" w:hint="eastAsia"/>
          <w:sz w:val="32"/>
          <w:szCs w:val="32"/>
        </w:rPr>
        <w:t>104</w:t>
      </w:r>
      <w:r w:rsidR="006A517C" w:rsidRPr="006A517C">
        <w:rPr>
          <w:rFonts w:eastAsia="標楷體" w:hint="eastAsia"/>
          <w:sz w:val="32"/>
          <w:szCs w:val="32"/>
        </w:rPr>
        <w:t>年</w:t>
      </w:r>
      <w:r w:rsidR="006A517C" w:rsidRPr="006A517C">
        <w:rPr>
          <w:rFonts w:eastAsia="標楷體" w:hint="eastAsia"/>
          <w:sz w:val="32"/>
          <w:szCs w:val="32"/>
        </w:rPr>
        <w:t>10</w:t>
      </w:r>
      <w:r w:rsidR="006A517C" w:rsidRPr="006A517C">
        <w:rPr>
          <w:rFonts w:eastAsia="標楷體" w:hint="eastAsia"/>
          <w:sz w:val="32"/>
          <w:szCs w:val="32"/>
        </w:rPr>
        <w:t>月新增</w:t>
      </w:r>
      <w:r w:rsidR="006A517C" w:rsidRPr="006A517C">
        <w:rPr>
          <w:rFonts w:eastAsia="標楷體" w:hint="eastAsia"/>
          <w:sz w:val="32"/>
          <w:szCs w:val="32"/>
        </w:rPr>
        <w:t>14</w:t>
      </w:r>
      <w:r w:rsidR="006A517C" w:rsidRPr="006A517C">
        <w:rPr>
          <w:rFonts w:eastAsia="標楷體" w:hint="eastAsia"/>
          <w:sz w:val="32"/>
          <w:szCs w:val="32"/>
        </w:rPr>
        <w:t>項資料集，</w:t>
      </w:r>
      <w:r w:rsidR="006A517C" w:rsidRPr="006A517C">
        <w:rPr>
          <w:rFonts w:eastAsia="標楷體" w:hint="eastAsia"/>
          <w:sz w:val="32"/>
          <w:szCs w:val="32"/>
        </w:rPr>
        <w:t>11</w:t>
      </w:r>
      <w:r w:rsidR="006A517C" w:rsidRPr="006A517C">
        <w:rPr>
          <w:rFonts w:eastAsia="標楷體" w:hint="eastAsia"/>
          <w:sz w:val="32"/>
          <w:szCs w:val="32"/>
        </w:rPr>
        <w:t>月新增</w:t>
      </w:r>
      <w:r w:rsidR="006A517C" w:rsidRPr="006A517C">
        <w:rPr>
          <w:rFonts w:eastAsia="標楷體" w:hint="eastAsia"/>
          <w:sz w:val="32"/>
          <w:szCs w:val="32"/>
        </w:rPr>
        <w:t>28</w:t>
      </w:r>
      <w:r w:rsidR="006A517C" w:rsidRPr="006A517C">
        <w:rPr>
          <w:rFonts w:eastAsia="標楷體" w:hint="eastAsia"/>
          <w:sz w:val="32"/>
          <w:szCs w:val="32"/>
        </w:rPr>
        <w:t>項資料集，本行至</w:t>
      </w:r>
      <w:r w:rsidR="006A517C" w:rsidRPr="006A517C">
        <w:rPr>
          <w:rFonts w:eastAsia="標楷體" w:hint="eastAsia"/>
          <w:sz w:val="32"/>
          <w:szCs w:val="32"/>
        </w:rPr>
        <w:t>11</w:t>
      </w:r>
      <w:r w:rsidR="006A517C" w:rsidRPr="006A517C">
        <w:rPr>
          <w:rFonts w:eastAsia="標楷體" w:hint="eastAsia"/>
          <w:sz w:val="32"/>
          <w:szCs w:val="32"/>
        </w:rPr>
        <w:t>月底前共</w:t>
      </w:r>
      <w:r>
        <w:rPr>
          <w:rFonts w:eastAsia="標楷體" w:hint="eastAsia"/>
          <w:sz w:val="32"/>
          <w:szCs w:val="32"/>
        </w:rPr>
        <w:t>計已</w:t>
      </w:r>
      <w:r w:rsidR="006A517C" w:rsidRPr="006A517C">
        <w:rPr>
          <w:rFonts w:eastAsia="標楷體" w:hint="eastAsia"/>
          <w:sz w:val="32"/>
          <w:szCs w:val="32"/>
        </w:rPr>
        <w:t>提供</w:t>
      </w:r>
      <w:r w:rsidR="006A517C" w:rsidRPr="006A517C">
        <w:rPr>
          <w:rFonts w:eastAsia="標楷體" w:hint="eastAsia"/>
          <w:sz w:val="32"/>
          <w:szCs w:val="32"/>
        </w:rPr>
        <w:t>250</w:t>
      </w:r>
      <w:r w:rsidR="006A517C" w:rsidRPr="006A517C">
        <w:rPr>
          <w:rFonts w:eastAsia="標楷體" w:hint="eastAsia"/>
          <w:sz w:val="32"/>
          <w:szCs w:val="32"/>
        </w:rPr>
        <w:t>項資料集</w:t>
      </w:r>
      <w:r w:rsidR="003D1A6F" w:rsidRPr="006A517C">
        <w:rPr>
          <w:rFonts w:ascii="標楷體" w:eastAsia="標楷體" w:hAnsi="標楷體" w:hint="eastAsia"/>
          <w:sz w:val="32"/>
          <w:szCs w:val="32"/>
        </w:rPr>
        <w:t>。</w:t>
      </w:r>
    </w:p>
    <w:p w:rsidR="00902087" w:rsidRDefault="001D76A6" w:rsidP="001554C2">
      <w:pPr>
        <w:pStyle w:val="ad"/>
        <w:numPr>
          <w:ilvl w:val="0"/>
          <w:numId w:val="24"/>
        </w:numPr>
        <w:snapToGrid w:val="0"/>
        <w:spacing w:line="520" w:lineRule="exact"/>
        <w:ind w:left="1701" w:hanging="708"/>
        <w:jc w:val="both"/>
        <w:rPr>
          <w:rFonts w:eastAsia="標楷體"/>
          <w:sz w:val="32"/>
          <w:szCs w:val="32"/>
        </w:rPr>
      </w:pPr>
      <w:r w:rsidRPr="001D76A6">
        <w:rPr>
          <w:rFonts w:eastAsia="標楷體" w:hint="eastAsia"/>
          <w:sz w:val="32"/>
          <w:szCs w:val="32"/>
        </w:rPr>
        <w:t>本行已開放資料集</w:t>
      </w:r>
      <w:r w:rsidR="004F1E3A">
        <w:rPr>
          <w:rFonts w:eastAsia="標楷體" w:hint="eastAsia"/>
          <w:sz w:val="32"/>
          <w:szCs w:val="32"/>
        </w:rPr>
        <w:t>社會大眾</w:t>
      </w:r>
      <w:r w:rsidRPr="001D76A6">
        <w:rPr>
          <w:rFonts w:eastAsia="標楷體" w:hint="eastAsia"/>
          <w:sz w:val="32"/>
          <w:szCs w:val="32"/>
        </w:rPr>
        <w:t>使用情形：</w:t>
      </w:r>
    </w:p>
    <w:p w:rsidR="00902087" w:rsidRPr="00902087" w:rsidRDefault="00902087" w:rsidP="00902087">
      <w:pPr>
        <w:pStyle w:val="ad"/>
        <w:snapToGrid w:val="0"/>
        <w:spacing w:line="520" w:lineRule="exact"/>
        <w:ind w:leftChars="532" w:left="1984" w:hangingChars="221" w:hanging="707"/>
        <w:jc w:val="both"/>
        <w:rPr>
          <w:rFonts w:eastAsia="標楷體"/>
          <w:sz w:val="32"/>
          <w:szCs w:val="32"/>
        </w:rPr>
      </w:pPr>
      <w:r w:rsidRPr="00902087">
        <w:rPr>
          <w:rFonts w:eastAsia="標楷體" w:hint="eastAsia"/>
          <w:sz w:val="32"/>
          <w:szCs w:val="32"/>
        </w:rPr>
        <w:t>(</w:t>
      </w:r>
      <w:proofErr w:type="gramStart"/>
      <w:r w:rsidRPr="00902087">
        <w:rPr>
          <w:rFonts w:eastAsia="標楷體" w:hint="eastAsia"/>
          <w:sz w:val="32"/>
          <w:szCs w:val="32"/>
        </w:rPr>
        <w:t>一</w:t>
      </w:r>
      <w:proofErr w:type="gramEnd"/>
      <w:r w:rsidRPr="00902087">
        <w:rPr>
          <w:rFonts w:eastAsia="標楷體" w:hint="eastAsia"/>
          <w:sz w:val="32"/>
          <w:szCs w:val="32"/>
        </w:rPr>
        <w:t>)</w:t>
      </w:r>
      <w:r w:rsidRPr="00902087">
        <w:rPr>
          <w:rFonts w:eastAsia="標楷體" w:hint="eastAsia"/>
          <w:sz w:val="32"/>
          <w:szCs w:val="32"/>
        </w:rPr>
        <w:tab/>
      </w:r>
      <w:r w:rsidRPr="00902087">
        <w:rPr>
          <w:rFonts w:eastAsia="標楷體" w:hint="eastAsia"/>
          <w:sz w:val="32"/>
          <w:szCs w:val="32"/>
        </w:rPr>
        <w:t>資料集瀏覽次數</w:t>
      </w:r>
      <w:r>
        <w:rPr>
          <w:rFonts w:ascii="新細明體" w:hAnsi="新細明體" w:hint="eastAsia"/>
          <w:sz w:val="32"/>
          <w:szCs w:val="32"/>
        </w:rPr>
        <w:t>：</w:t>
      </w:r>
      <w:r w:rsidRPr="00902087">
        <w:rPr>
          <w:rFonts w:eastAsia="標楷體" w:hint="eastAsia"/>
          <w:sz w:val="32"/>
          <w:szCs w:val="32"/>
        </w:rPr>
        <w:t>104</w:t>
      </w:r>
      <w:r w:rsidRPr="00902087">
        <w:rPr>
          <w:rFonts w:eastAsia="標楷體" w:hint="eastAsia"/>
          <w:sz w:val="32"/>
          <w:szCs w:val="32"/>
        </w:rPr>
        <w:t>年</w:t>
      </w:r>
      <w:r w:rsidR="006A517C">
        <w:rPr>
          <w:rFonts w:eastAsia="標楷體" w:hint="eastAsia"/>
          <w:sz w:val="32"/>
          <w:szCs w:val="32"/>
        </w:rPr>
        <w:t>9</w:t>
      </w:r>
      <w:r w:rsidRPr="00902087">
        <w:rPr>
          <w:rFonts w:eastAsia="標楷體" w:hint="eastAsia"/>
          <w:sz w:val="32"/>
          <w:szCs w:val="32"/>
        </w:rPr>
        <w:t>月</w:t>
      </w:r>
      <w:r w:rsidR="006A517C" w:rsidRPr="006A517C">
        <w:rPr>
          <w:rFonts w:eastAsia="標楷體"/>
          <w:sz w:val="32"/>
          <w:szCs w:val="32"/>
        </w:rPr>
        <w:t>9,714</w:t>
      </w:r>
      <w:r w:rsidRPr="00902087">
        <w:rPr>
          <w:rFonts w:eastAsia="標楷體" w:hint="eastAsia"/>
          <w:sz w:val="32"/>
          <w:szCs w:val="32"/>
        </w:rPr>
        <w:t>次、</w:t>
      </w:r>
      <w:r w:rsidR="006A517C">
        <w:rPr>
          <w:rFonts w:eastAsia="標楷體" w:hint="eastAsia"/>
          <w:sz w:val="32"/>
          <w:szCs w:val="32"/>
        </w:rPr>
        <w:t>10</w:t>
      </w:r>
      <w:r w:rsidRPr="00902087">
        <w:rPr>
          <w:rFonts w:eastAsia="標楷體" w:hint="eastAsia"/>
          <w:sz w:val="32"/>
          <w:szCs w:val="32"/>
        </w:rPr>
        <w:t>月</w:t>
      </w:r>
      <w:r w:rsidR="006A517C" w:rsidRPr="006A517C">
        <w:rPr>
          <w:rFonts w:eastAsia="標楷體"/>
          <w:sz w:val="32"/>
          <w:szCs w:val="32"/>
        </w:rPr>
        <w:t>10,067</w:t>
      </w:r>
      <w:r w:rsidRPr="00902087">
        <w:rPr>
          <w:rFonts w:eastAsia="標楷體" w:hint="eastAsia"/>
          <w:sz w:val="32"/>
          <w:szCs w:val="32"/>
        </w:rPr>
        <w:t>次、</w:t>
      </w:r>
      <w:r w:rsidR="006A517C">
        <w:rPr>
          <w:rFonts w:eastAsia="標楷體" w:hint="eastAsia"/>
          <w:sz w:val="32"/>
          <w:szCs w:val="32"/>
        </w:rPr>
        <w:t>11</w:t>
      </w:r>
      <w:r w:rsidRPr="00902087">
        <w:rPr>
          <w:rFonts w:eastAsia="標楷體" w:hint="eastAsia"/>
          <w:sz w:val="32"/>
          <w:szCs w:val="32"/>
        </w:rPr>
        <w:t>月</w:t>
      </w:r>
      <w:r w:rsidR="006A517C" w:rsidRPr="006A517C">
        <w:rPr>
          <w:rFonts w:eastAsia="標楷體"/>
          <w:sz w:val="32"/>
          <w:szCs w:val="32"/>
        </w:rPr>
        <w:t>9,848</w:t>
      </w:r>
      <w:r w:rsidRPr="00902087">
        <w:rPr>
          <w:rFonts w:eastAsia="標楷體" w:hint="eastAsia"/>
          <w:sz w:val="32"/>
          <w:szCs w:val="32"/>
        </w:rPr>
        <w:t>次。</w:t>
      </w:r>
    </w:p>
    <w:p w:rsidR="001D76A6" w:rsidRPr="00980255" w:rsidRDefault="00902087" w:rsidP="00902087">
      <w:pPr>
        <w:pStyle w:val="ad"/>
        <w:snapToGrid w:val="0"/>
        <w:spacing w:line="520" w:lineRule="exact"/>
        <w:ind w:leftChars="532" w:left="1984" w:hangingChars="221" w:hanging="707"/>
        <w:jc w:val="both"/>
        <w:rPr>
          <w:rFonts w:eastAsia="標楷體"/>
          <w:sz w:val="32"/>
          <w:szCs w:val="32"/>
        </w:rPr>
      </w:pPr>
      <w:r w:rsidRPr="00902087">
        <w:rPr>
          <w:rFonts w:eastAsia="標楷體" w:hint="eastAsia"/>
          <w:sz w:val="32"/>
          <w:szCs w:val="32"/>
        </w:rPr>
        <w:t>(</w:t>
      </w:r>
      <w:r w:rsidRPr="00902087">
        <w:rPr>
          <w:rFonts w:eastAsia="標楷體" w:hint="eastAsia"/>
          <w:sz w:val="32"/>
          <w:szCs w:val="32"/>
        </w:rPr>
        <w:t>二</w:t>
      </w:r>
      <w:r w:rsidRPr="00902087">
        <w:rPr>
          <w:rFonts w:eastAsia="標楷體" w:hint="eastAsia"/>
          <w:sz w:val="32"/>
          <w:szCs w:val="32"/>
        </w:rPr>
        <w:t>)</w:t>
      </w:r>
      <w:r w:rsidRPr="00902087">
        <w:rPr>
          <w:rFonts w:eastAsia="標楷體" w:hint="eastAsia"/>
          <w:sz w:val="32"/>
          <w:szCs w:val="32"/>
        </w:rPr>
        <w:tab/>
      </w:r>
      <w:r w:rsidRPr="00902087">
        <w:rPr>
          <w:rFonts w:eastAsia="標楷體" w:hint="eastAsia"/>
          <w:sz w:val="32"/>
          <w:szCs w:val="32"/>
        </w:rPr>
        <w:t>資料集下載次數</w:t>
      </w:r>
      <w:r>
        <w:rPr>
          <w:rFonts w:ascii="新細明體" w:hAnsi="新細明體" w:hint="eastAsia"/>
          <w:sz w:val="32"/>
          <w:szCs w:val="32"/>
        </w:rPr>
        <w:t>：</w:t>
      </w:r>
      <w:r w:rsidRPr="00902087">
        <w:rPr>
          <w:rFonts w:eastAsia="標楷體" w:hint="eastAsia"/>
          <w:sz w:val="32"/>
          <w:szCs w:val="32"/>
        </w:rPr>
        <w:t>104</w:t>
      </w:r>
      <w:r w:rsidRPr="00902087">
        <w:rPr>
          <w:rFonts w:eastAsia="標楷體" w:hint="eastAsia"/>
          <w:sz w:val="32"/>
          <w:szCs w:val="32"/>
        </w:rPr>
        <w:t>年</w:t>
      </w:r>
      <w:r w:rsidR="006A517C">
        <w:rPr>
          <w:rFonts w:eastAsia="標楷體" w:hint="eastAsia"/>
          <w:sz w:val="32"/>
          <w:szCs w:val="32"/>
        </w:rPr>
        <w:t>9</w:t>
      </w:r>
      <w:r w:rsidRPr="00902087">
        <w:rPr>
          <w:rFonts w:eastAsia="標楷體" w:hint="eastAsia"/>
          <w:sz w:val="32"/>
          <w:szCs w:val="32"/>
        </w:rPr>
        <w:t>月</w:t>
      </w:r>
      <w:r w:rsidR="006A517C" w:rsidRPr="006A517C">
        <w:rPr>
          <w:rFonts w:eastAsia="標楷體"/>
          <w:sz w:val="32"/>
          <w:szCs w:val="32"/>
        </w:rPr>
        <w:t>481</w:t>
      </w:r>
      <w:r w:rsidRPr="00902087">
        <w:rPr>
          <w:rFonts w:eastAsia="標楷體" w:hint="eastAsia"/>
          <w:sz w:val="32"/>
          <w:szCs w:val="32"/>
        </w:rPr>
        <w:t>次、</w:t>
      </w:r>
      <w:r w:rsidR="006A517C">
        <w:rPr>
          <w:rFonts w:eastAsia="標楷體" w:hint="eastAsia"/>
          <w:sz w:val="32"/>
          <w:szCs w:val="32"/>
        </w:rPr>
        <w:t>10</w:t>
      </w:r>
      <w:r w:rsidRPr="00902087">
        <w:rPr>
          <w:rFonts w:eastAsia="標楷體" w:hint="eastAsia"/>
          <w:sz w:val="32"/>
          <w:szCs w:val="32"/>
        </w:rPr>
        <w:t>月</w:t>
      </w:r>
      <w:r w:rsidR="006A517C" w:rsidRPr="006A517C">
        <w:rPr>
          <w:rFonts w:eastAsia="標楷體"/>
          <w:sz w:val="32"/>
          <w:szCs w:val="32"/>
        </w:rPr>
        <w:t>487</w:t>
      </w:r>
      <w:r w:rsidRPr="00902087">
        <w:rPr>
          <w:rFonts w:eastAsia="標楷體" w:hint="eastAsia"/>
          <w:sz w:val="32"/>
          <w:szCs w:val="32"/>
        </w:rPr>
        <w:t>次、</w:t>
      </w:r>
      <w:r w:rsidR="006A517C">
        <w:rPr>
          <w:rFonts w:eastAsia="標楷體" w:hint="eastAsia"/>
          <w:sz w:val="32"/>
          <w:szCs w:val="32"/>
        </w:rPr>
        <w:t>1</w:t>
      </w:r>
      <w:r w:rsidR="00AA7CD1">
        <w:rPr>
          <w:rFonts w:eastAsia="標楷體" w:hint="eastAsia"/>
          <w:sz w:val="32"/>
          <w:szCs w:val="32"/>
        </w:rPr>
        <w:t>1</w:t>
      </w:r>
      <w:r w:rsidRPr="00902087">
        <w:rPr>
          <w:rFonts w:eastAsia="標楷體" w:hint="eastAsia"/>
          <w:sz w:val="32"/>
          <w:szCs w:val="32"/>
        </w:rPr>
        <w:t>月</w:t>
      </w:r>
      <w:r w:rsidR="006A517C" w:rsidRPr="006A517C">
        <w:rPr>
          <w:rFonts w:eastAsia="標楷體"/>
          <w:sz w:val="32"/>
          <w:szCs w:val="32"/>
        </w:rPr>
        <w:lastRenderedPageBreak/>
        <w:t>623</w:t>
      </w:r>
      <w:r w:rsidRPr="00902087">
        <w:rPr>
          <w:rFonts w:eastAsia="標楷體" w:hint="eastAsia"/>
          <w:sz w:val="32"/>
          <w:szCs w:val="32"/>
        </w:rPr>
        <w:t>次。</w:t>
      </w:r>
    </w:p>
    <w:p w:rsidR="00C37697" w:rsidRDefault="00C56B64">
      <w:pPr>
        <w:snapToGrid w:val="0"/>
        <w:spacing w:before="180" w:line="520" w:lineRule="exact"/>
        <w:ind w:left="1700" w:hanging="992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決議：</w:t>
      </w:r>
    </w:p>
    <w:p w:rsidR="00906AF5" w:rsidRPr="00B45F94" w:rsidRDefault="00A51EA4" w:rsidP="00A51EA4">
      <w:pPr>
        <w:pStyle w:val="ad"/>
        <w:numPr>
          <w:ilvl w:val="0"/>
          <w:numId w:val="10"/>
        </w:numPr>
        <w:snapToGrid w:val="0"/>
        <w:spacing w:before="180" w:line="520" w:lineRule="exact"/>
        <w:ind w:left="1701" w:hanging="708"/>
        <w:jc w:val="both"/>
        <w:rPr>
          <w:rFonts w:eastAsia="標楷體"/>
          <w:sz w:val="32"/>
          <w:szCs w:val="32"/>
        </w:rPr>
      </w:pPr>
      <w:r w:rsidRPr="00A51EA4">
        <w:rPr>
          <w:rFonts w:eastAsia="標楷體" w:hint="eastAsia"/>
          <w:sz w:val="32"/>
          <w:szCs w:val="32"/>
        </w:rPr>
        <w:t>「歷年新臺幣硬幣發行明細表」資料集更名為「各面額新臺幣硬幣發行年度版別一覽表」</w:t>
      </w:r>
      <w:r w:rsidR="00C56B64" w:rsidRPr="00B45F94">
        <w:rPr>
          <w:rFonts w:eastAsia="標楷體"/>
          <w:sz w:val="32"/>
          <w:szCs w:val="32"/>
        </w:rPr>
        <w:t>。</w:t>
      </w:r>
    </w:p>
    <w:p w:rsidR="00B45F94" w:rsidRDefault="00A51EA4" w:rsidP="005B36ED">
      <w:pPr>
        <w:pStyle w:val="ad"/>
        <w:numPr>
          <w:ilvl w:val="0"/>
          <w:numId w:val="10"/>
        </w:numPr>
        <w:snapToGrid w:val="0"/>
        <w:spacing w:before="180" w:line="520" w:lineRule="exact"/>
        <w:ind w:left="1701" w:hanging="708"/>
        <w:jc w:val="both"/>
        <w:rPr>
          <w:rFonts w:eastAsia="標楷體"/>
          <w:sz w:val="32"/>
          <w:szCs w:val="32"/>
        </w:rPr>
      </w:pPr>
      <w:proofErr w:type="gramStart"/>
      <w:r>
        <w:rPr>
          <w:rFonts w:eastAsia="標楷體" w:hint="eastAsia"/>
          <w:sz w:val="32"/>
          <w:szCs w:val="32"/>
        </w:rPr>
        <w:t>餘</w:t>
      </w:r>
      <w:r w:rsidRPr="00A51EA4">
        <w:rPr>
          <w:rFonts w:eastAsia="標楷體" w:hint="eastAsia"/>
          <w:sz w:val="32"/>
          <w:szCs w:val="32"/>
        </w:rPr>
        <w:t>洽悉</w:t>
      </w:r>
      <w:r w:rsidR="00610127">
        <w:rPr>
          <w:rFonts w:ascii="標楷體" w:eastAsia="標楷體" w:hAnsi="標楷體" w:hint="eastAsia"/>
          <w:sz w:val="32"/>
          <w:szCs w:val="32"/>
        </w:rPr>
        <w:t>。</w:t>
      </w:r>
      <w:proofErr w:type="gramEnd"/>
    </w:p>
    <w:p w:rsidR="00906AF5" w:rsidRDefault="00C56B64">
      <w:pPr>
        <w:snapToGrid w:val="0"/>
        <w:spacing w:before="720" w:line="520" w:lineRule="exact"/>
        <w:jc w:val="both"/>
      </w:pPr>
      <w:r>
        <w:rPr>
          <w:rFonts w:eastAsia="標楷體"/>
          <w:sz w:val="32"/>
          <w:szCs w:val="32"/>
        </w:rPr>
        <w:t>陸</w:t>
      </w:r>
      <w:r>
        <w:rPr>
          <w:rFonts w:ascii="新細明體" w:hAnsi="新細明體"/>
          <w:sz w:val="32"/>
          <w:szCs w:val="32"/>
        </w:rPr>
        <w:t>、</w:t>
      </w:r>
      <w:r>
        <w:rPr>
          <w:rFonts w:eastAsia="標楷體"/>
          <w:sz w:val="32"/>
          <w:szCs w:val="32"/>
        </w:rPr>
        <w:t>討論事項</w:t>
      </w:r>
    </w:p>
    <w:p w:rsidR="00906AF5" w:rsidRDefault="00C56B64">
      <w:pPr>
        <w:snapToGrid w:val="0"/>
        <w:spacing w:before="180"/>
        <w:ind w:left="1698" w:hanging="992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案由：</w:t>
      </w:r>
      <w:proofErr w:type="gramStart"/>
      <w:r w:rsidR="0035643A" w:rsidRPr="0035643A">
        <w:rPr>
          <w:rFonts w:eastAsia="標楷體" w:hint="eastAsia"/>
          <w:sz w:val="32"/>
          <w:szCs w:val="32"/>
        </w:rPr>
        <w:t>研</w:t>
      </w:r>
      <w:proofErr w:type="gramEnd"/>
      <w:r w:rsidR="0035643A" w:rsidRPr="0035643A">
        <w:rPr>
          <w:rFonts w:eastAsia="標楷體" w:hint="eastAsia"/>
          <w:sz w:val="32"/>
          <w:szCs w:val="32"/>
        </w:rPr>
        <w:t>擬本行應用系統資料開放及盤點作業做法，提請討論</w:t>
      </w:r>
      <w:r>
        <w:rPr>
          <w:rFonts w:eastAsia="標楷體"/>
          <w:sz w:val="32"/>
          <w:szCs w:val="32"/>
        </w:rPr>
        <w:t>。</w:t>
      </w:r>
    </w:p>
    <w:p w:rsidR="00A811D3" w:rsidRPr="00A811D3" w:rsidRDefault="00C56B64" w:rsidP="00A811D3">
      <w:pPr>
        <w:snapToGrid w:val="0"/>
        <w:spacing w:before="180"/>
        <w:ind w:left="1698" w:hanging="992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說明：</w:t>
      </w:r>
    </w:p>
    <w:p w:rsidR="0035643A" w:rsidRPr="0035643A" w:rsidRDefault="0035643A" w:rsidP="0035643A">
      <w:pPr>
        <w:numPr>
          <w:ilvl w:val="0"/>
          <w:numId w:val="25"/>
        </w:numPr>
        <w:tabs>
          <w:tab w:val="left" w:pos="1701"/>
        </w:tabs>
        <w:suppressAutoHyphens w:val="0"/>
        <w:autoSpaceDN/>
        <w:adjustRightInd w:val="0"/>
        <w:snapToGrid w:val="0"/>
        <w:spacing w:beforeLines="50" w:before="193" w:line="600" w:lineRule="exact"/>
        <w:ind w:leftChars="412" w:left="1696" w:hangingChars="221" w:hanging="707"/>
        <w:textAlignment w:val="auto"/>
        <w:rPr>
          <w:rFonts w:ascii="標楷體" w:eastAsia="標楷體" w:hAnsi="標楷體"/>
          <w:kern w:val="2"/>
          <w:sz w:val="32"/>
          <w:szCs w:val="22"/>
        </w:rPr>
      </w:pPr>
      <w:r w:rsidRPr="0035643A">
        <w:rPr>
          <w:rFonts w:ascii="標楷體" w:eastAsia="標楷體" w:hAnsi="標楷體" w:hint="eastAsia"/>
          <w:kern w:val="2"/>
          <w:sz w:val="32"/>
          <w:szCs w:val="22"/>
        </w:rPr>
        <w:t>依據</w:t>
      </w:r>
      <w:r w:rsidRPr="0035643A">
        <w:rPr>
          <w:rFonts w:ascii="新細明體" w:hAnsi="新細明體" w:hint="eastAsia"/>
          <w:kern w:val="2"/>
          <w:sz w:val="32"/>
          <w:szCs w:val="22"/>
        </w:rPr>
        <w:t>「</w:t>
      </w:r>
      <w:r w:rsidRPr="0035643A">
        <w:rPr>
          <w:rFonts w:ascii="標楷體" w:eastAsia="標楷體" w:hAnsi="標楷體" w:hint="eastAsia"/>
          <w:kern w:val="2"/>
          <w:sz w:val="32"/>
          <w:szCs w:val="22"/>
        </w:rPr>
        <w:t>中央銀行資料開放行動策略</w:t>
      </w:r>
      <w:r w:rsidRPr="0035643A">
        <w:rPr>
          <w:rFonts w:ascii="新細明體" w:hAnsi="新細明體" w:hint="eastAsia"/>
          <w:kern w:val="2"/>
          <w:sz w:val="32"/>
          <w:szCs w:val="22"/>
        </w:rPr>
        <w:t>」</w:t>
      </w:r>
      <w:r w:rsidRPr="0035643A">
        <w:rPr>
          <w:rFonts w:ascii="標楷體" w:eastAsia="標楷體" w:hAnsi="標楷體" w:hint="eastAsia"/>
          <w:kern w:val="2"/>
          <w:sz w:val="32"/>
          <w:szCs w:val="22"/>
        </w:rPr>
        <w:t>之資料開放期程，</w:t>
      </w:r>
      <w:r w:rsidRPr="000B1FD0">
        <w:rPr>
          <w:rFonts w:eastAsia="標楷體"/>
          <w:kern w:val="2"/>
          <w:sz w:val="32"/>
          <w:szCs w:val="22"/>
        </w:rPr>
        <w:t>105</w:t>
      </w:r>
      <w:r w:rsidRPr="0035643A">
        <w:rPr>
          <w:rFonts w:ascii="標楷體" w:eastAsia="標楷體" w:hAnsi="標楷體" w:hint="eastAsia"/>
          <w:kern w:val="2"/>
          <w:sz w:val="32"/>
          <w:szCs w:val="22"/>
        </w:rPr>
        <w:t>、</w:t>
      </w:r>
      <w:r w:rsidRPr="000B1FD0">
        <w:rPr>
          <w:rFonts w:eastAsia="標楷體"/>
          <w:kern w:val="2"/>
          <w:sz w:val="32"/>
          <w:szCs w:val="22"/>
        </w:rPr>
        <w:t>106</w:t>
      </w:r>
      <w:r w:rsidRPr="0035643A">
        <w:rPr>
          <w:rFonts w:ascii="標楷體" w:eastAsia="標楷體" w:hAnsi="標楷體" w:hint="eastAsia"/>
          <w:kern w:val="2"/>
          <w:sz w:val="32"/>
          <w:szCs w:val="22"/>
        </w:rPr>
        <w:t>年度應完成盤點檢視本行所有資訊系統資料庫，提供可供開放之資料集。</w:t>
      </w:r>
    </w:p>
    <w:p w:rsidR="0035643A" w:rsidRPr="0035643A" w:rsidRDefault="0035643A" w:rsidP="0035643A">
      <w:pPr>
        <w:numPr>
          <w:ilvl w:val="0"/>
          <w:numId w:val="25"/>
        </w:numPr>
        <w:tabs>
          <w:tab w:val="left" w:pos="1701"/>
        </w:tabs>
        <w:suppressAutoHyphens w:val="0"/>
        <w:autoSpaceDN/>
        <w:adjustRightInd w:val="0"/>
        <w:snapToGrid w:val="0"/>
        <w:spacing w:beforeLines="50" w:before="193" w:line="600" w:lineRule="exact"/>
        <w:ind w:left="993" w:firstLine="0"/>
        <w:textAlignment w:val="auto"/>
        <w:rPr>
          <w:rFonts w:ascii="標楷體" w:eastAsia="標楷體" w:hAnsi="標楷體"/>
          <w:kern w:val="2"/>
          <w:sz w:val="32"/>
          <w:szCs w:val="22"/>
        </w:rPr>
      </w:pPr>
      <w:proofErr w:type="gramStart"/>
      <w:r w:rsidRPr="0035643A">
        <w:rPr>
          <w:rFonts w:ascii="標楷體" w:eastAsia="標楷體" w:hAnsi="標楷體" w:hint="eastAsia"/>
          <w:kern w:val="2"/>
          <w:sz w:val="32"/>
          <w:szCs w:val="22"/>
        </w:rPr>
        <w:t>研</w:t>
      </w:r>
      <w:proofErr w:type="gramEnd"/>
      <w:r w:rsidRPr="0035643A">
        <w:rPr>
          <w:rFonts w:ascii="標楷體" w:eastAsia="標楷體" w:hAnsi="標楷體" w:hint="eastAsia"/>
          <w:kern w:val="2"/>
          <w:sz w:val="32"/>
          <w:szCs w:val="22"/>
        </w:rPr>
        <w:t>擬本行應用系統資料開放及盤點原則如下：</w:t>
      </w:r>
    </w:p>
    <w:p w:rsidR="0035643A" w:rsidRPr="0035643A" w:rsidRDefault="0035643A" w:rsidP="0035643A">
      <w:pPr>
        <w:numPr>
          <w:ilvl w:val="0"/>
          <w:numId w:val="26"/>
        </w:numPr>
        <w:tabs>
          <w:tab w:val="left" w:pos="1134"/>
        </w:tabs>
        <w:suppressAutoHyphens w:val="0"/>
        <w:autoSpaceDN/>
        <w:adjustRightInd w:val="0"/>
        <w:snapToGrid w:val="0"/>
        <w:spacing w:beforeLines="50" w:before="193" w:line="600" w:lineRule="exact"/>
        <w:ind w:leftChars="472" w:left="1981" w:hangingChars="265" w:hanging="848"/>
        <w:textAlignment w:val="auto"/>
        <w:rPr>
          <w:rFonts w:ascii="標楷體" w:eastAsia="標楷體" w:hAnsi="標楷體"/>
          <w:kern w:val="2"/>
          <w:sz w:val="32"/>
          <w:szCs w:val="22"/>
        </w:rPr>
      </w:pPr>
      <w:r w:rsidRPr="0035643A">
        <w:rPr>
          <w:rFonts w:ascii="標楷體" w:eastAsia="標楷體" w:hAnsi="標楷體" w:hint="eastAsia"/>
          <w:kern w:val="2"/>
          <w:sz w:val="32"/>
          <w:szCs w:val="22"/>
        </w:rPr>
        <w:t>本行應用系統開放資料集，檔案資料提供原則如下：</w:t>
      </w:r>
    </w:p>
    <w:p w:rsidR="0035643A" w:rsidRPr="0035643A" w:rsidRDefault="0035643A" w:rsidP="0035643A">
      <w:pPr>
        <w:numPr>
          <w:ilvl w:val="0"/>
          <w:numId w:val="27"/>
        </w:numPr>
        <w:suppressAutoHyphens w:val="0"/>
        <w:overflowPunct w:val="0"/>
        <w:autoSpaceDE w:val="0"/>
        <w:autoSpaceDN/>
        <w:spacing w:line="600" w:lineRule="exact"/>
        <w:ind w:leftChars="649" w:left="1980" w:hangingChars="132" w:hanging="422"/>
        <w:jc w:val="both"/>
        <w:textAlignment w:val="auto"/>
        <w:rPr>
          <w:rFonts w:ascii="標楷體" w:eastAsia="標楷體" w:hAnsi="標楷體" w:cs="標楷體"/>
          <w:kern w:val="0"/>
          <w:sz w:val="32"/>
          <w:szCs w:val="32"/>
        </w:rPr>
      </w:pPr>
      <w:r w:rsidRPr="0035643A">
        <w:rPr>
          <w:rFonts w:ascii="標楷體" w:eastAsia="標楷體" w:hAnsi="標楷體" w:cs="標楷體" w:hint="eastAsia"/>
          <w:kern w:val="0"/>
          <w:sz w:val="32"/>
          <w:szCs w:val="32"/>
        </w:rPr>
        <w:t>儘量以</w:t>
      </w:r>
      <w:proofErr w:type="gramStart"/>
      <w:r w:rsidRPr="0035643A">
        <w:rPr>
          <w:rFonts w:ascii="標楷體" w:eastAsia="標楷體" w:hAnsi="標楷體" w:cs="標楷體" w:hint="eastAsia"/>
          <w:kern w:val="0"/>
          <w:sz w:val="32"/>
          <w:szCs w:val="32"/>
        </w:rPr>
        <w:t>不</w:t>
      </w:r>
      <w:proofErr w:type="gramEnd"/>
      <w:r w:rsidRPr="0035643A">
        <w:rPr>
          <w:rFonts w:ascii="標楷體" w:eastAsia="標楷體" w:hAnsi="標楷體" w:cs="標楷體" w:hint="eastAsia"/>
          <w:kern w:val="0"/>
          <w:sz w:val="32"/>
          <w:szCs w:val="32"/>
        </w:rPr>
        <w:t>更動程式為原則。</w:t>
      </w:r>
    </w:p>
    <w:p w:rsidR="0035643A" w:rsidRPr="0035643A" w:rsidRDefault="0035643A" w:rsidP="0035643A">
      <w:pPr>
        <w:numPr>
          <w:ilvl w:val="0"/>
          <w:numId w:val="27"/>
        </w:numPr>
        <w:suppressAutoHyphens w:val="0"/>
        <w:overflowPunct w:val="0"/>
        <w:autoSpaceDE w:val="0"/>
        <w:autoSpaceDN/>
        <w:spacing w:line="600" w:lineRule="exact"/>
        <w:ind w:leftChars="649" w:left="1980" w:hangingChars="132" w:hanging="422"/>
        <w:jc w:val="both"/>
        <w:textAlignment w:val="auto"/>
        <w:rPr>
          <w:rFonts w:ascii="標楷體" w:eastAsia="標楷體" w:hAnsi="標楷體" w:cs="標楷體"/>
          <w:kern w:val="0"/>
          <w:sz w:val="32"/>
          <w:szCs w:val="32"/>
        </w:rPr>
      </w:pPr>
      <w:r w:rsidRPr="0035643A">
        <w:rPr>
          <w:rFonts w:ascii="標楷體" w:eastAsia="標楷體" w:hAnsi="標楷體" w:cs="標楷體" w:hint="eastAsia"/>
          <w:kern w:val="0"/>
          <w:sz w:val="32"/>
          <w:szCs w:val="32"/>
        </w:rPr>
        <w:t>資料集檔案的產生，以建立共通性機制轉換為原則。</w:t>
      </w:r>
    </w:p>
    <w:p w:rsidR="0035643A" w:rsidRPr="0035643A" w:rsidRDefault="0035643A" w:rsidP="0035643A">
      <w:pPr>
        <w:numPr>
          <w:ilvl w:val="0"/>
          <w:numId w:val="27"/>
        </w:numPr>
        <w:suppressAutoHyphens w:val="0"/>
        <w:overflowPunct w:val="0"/>
        <w:autoSpaceDE w:val="0"/>
        <w:autoSpaceDN/>
        <w:spacing w:line="600" w:lineRule="exact"/>
        <w:ind w:leftChars="649" w:left="1980" w:hangingChars="132" w:hanging="422"/>
        <w:jc w:val="both"/>
        <w:textAlignment w:val="auto"/>
        <w:rPr>
          <w:rFonts w:ascii="標楷體" w:eastAsia="標楷體" w:hAnsi="標楷體" w:cs="標楷體"/>
          <w:kern w:val="0"/>
          <w:sz w:val="32"/>
          <w:szCs w:val="32"/>
        </w:rPr>
      </w:pPr>
      <w:r w:rsidRPr="0035643A">
        <w:rPr>
          <w:rFonts w:ascii="標楷體" w:eastAsia="標楷體" w:hAnsi="標楷體" w:cs="標楷體" w:hint="eastAsia"/>
          <w:kern w:val="0"/>
          <w:sz w:val="32"/>
          <w:szCs w:val="32"/>
        </w:rPr>
        <w:t>資料集檔案以自動傳送到網站後台並定期更新為原則，若有</w:t>
      </w:r>
      <w:proofErr w:type="gramStart"/>
      <w:r w:rsidRPr="0035643A">
        <w:rPr>
          <w:rFonts w:ascii="標楷體" w:eastAsia="標楷體" w:hAnsi="標楷體" w:cs="標楷體" w:hint="eastAsia"/>
          <w:kern w:val="0"/>
          <w:sz w:val="32"/>
          <w:szCs w:val="32"/>
        </w:rPr>
        <w:t>特</w:t>
      </w:r>
      <w:proofErr w:type="gramEnd"/>
      <w:r w:rsidRPr="0035643A">
        <w:rPr>
          <w:rFonts w:ascii="標楷體" w:eastAsia="標楷體" w:hAnsi="標楷體" w:cs="標楷體" w:hint="eastAsia"/>
          <w:kern w:val="0"/>
          <w:sz w:val="32"/>
          <w:szCs w:val="32"/>
        </w:rPr>
        <w:t>案另行</w:t>
      </w:r>
      <w:proofErr w:type="gramStart"/>
      <w:r w:rsidRPr="0035643A">
        <w:rPr>
          <w:rFonts w:ascii="標楷體" w:eastAsia="標楷體" w:hAnsi="標楷體" w:cs="標楷體" w:hint="eastAsia"/>
          <w:kern w:val="0"/>
          <w:sz w:val="32"/>
          <w:szCs w:val="32"/>
        </w:rPr>
        <w:t>研</w:t>
      </w:r>
      <w:proofErr w:type="gramEnd"/>
      <w:r w:rsidRPr="0035643A">
        <w:rPr>
          <w:rFonts w:ascii="標楷體" w:eastAsia="標楷體" w:hAnsi="標楷體" w:cs="標楷體" w:hint="eastAsia"/>
          <w:kern w:val="0"/>
          <w:sz w:val="32"/>
          <w:szCs w:val="32"/>
        </w:rPr>
        <w:t>議。</w:t>
      </w:r>
    </w:p>
    <w:p w:rsidR="0035643A" w:rsidRPr="0035643A" w:rsidRDefault="0035643A" w:rsidP="0035643A">
      <w:pPr>
        <w:numPr>
          <w:ilvl w:val="0"/>
          <w:numId w:val="26"/>
        </w:numPr>
        <w:tabs>
          <w:tab w:val="left" w:pos="1134"/>
        </w:tabs>
        <w:suppressAutoHyphens w:val="0"/>
        <w:autoSpaceDN/>
        <w:adjustRightInd w:val="0"/>
        <w:snapToGrid w:val="0"/>
        <w:spacing w:beforeLines="50" w:before="193" w:line="600" w:lineRule="exact"/>
        <w:ind w:left="1276" w:hanging="142"/>
        <w:textAlignment w:val="auto"/>
        <w:rPr>
          <w:rFonts w:ascii="標楷體" w:eastAsia="標楷體" w:hAnsi="標楷體"/>
          <w:kern w:val="2"/>
          <w:sz w:val="32"/>
          <w:szCs w:val="22"/>
        </w:rPr>
      </w:pPr>
      <w:r w:rsidRPr="0035643A">
        <w:rPr>
          <w:rFonts w:ascii="標楷體" w:eastAsia="標楷體" w:hAnsi="標楷體" w:hint="eastAsia"/>
          <w:kern w:val="2"/>
          <w:sz w:val="32"/>
          <w:szCs w:val="22"/>
        </w:rPr>
        <w:t>本行應用系統資料開放盤點原則如下</w:t>
      </w:r>
      <w:r w:rsidRPr="0035643A">
        <w:rPr>
          <w:rFonts w:ascii="標楷體" w:eastAsia="標楷體" w:hAnsi="標楷體" w:cs="標楷體" w:hint="eastAsia"/>
          <w:kern w:val="0"/>
          <w:sz w:val="32"/>
          <w:szCs w:val="32"/>
        </w:rPr>
        <w:t>：</w:t>
      </w:r>
    </w:p>
    <w:p w:rsidR="0035643A" w:rsidRPr="0035643A" w:rsidRDefault="0035643A" w:rsidP="0035643A">
      <w:pPr>
        <w:numPr>
          <w:ilvl w:val="0"/>
          <w:numId w:val="28"/>
        </w:numPr>
        <w:suppressAutoHyphens w:val="0"/>
        <w:autoSpaceDN/>
        <w:spacing w:line="600" w:lineRule="exact"/>
        <w:ind w:leftChars="651" w:left="1984" w:hangingChars="132" w:hanging="422"/>
        <w:textAlignment w:val="auto"/>
        <w:rPr>
          <w:rFonts w:ascii="標楷體" w:eastAsia="標楷體" w:hAnsi="標楷體" w:cs="標楷體"/>
          <w:kern w:val="0"/>
          <w:sz w:val="32"/>
          <w:szCs w:val="32"/>
        </w:rPr>
      </w:pPr>
      <w:r w:rsidRPr="0035643A">
        <w:rPr>
          <w:rFonts w:ascii="標楷體" w:eastAsia="標楷體" w:hAnsi="標楷體" w:cs="標楷體" w:hint="eastAsia"/>
          <w:kern w:val="0"/>
          <w:sz w:val="32"/>
          <w:szCs w:val="32"/>
        </w:rPr>
        <w:t>資料性質屬機敏性之系統，其資料不宜對外提供</w:t>
      </w:r>
      <w:r w:rsidRPr="0035643A">
        <w:rPr>
          <w:rFonts w:ascii="新細明體" w:hAnsi="新細明體" w:cs="標楷體" w:hint="eastAsia"/>
          <w:kern w:val="0"/>
          <w:sz w:val="32"/>
          <w:szCs w:val="32"/>
        </w:rPr>
        <w:t>：</w:t>
      </w:r>
      <w:r w:rsidRPr="0035643A">
        <w:rPr>
          <w:rFonts w:ascii="標楷體" w:eastAsia="標楷體" w:hAnsi="標楷體" w:cs="標楷體" w:hint="eastAsia"/>
          <w:kern w:val="0"/>
          <w:sz w:val="32"/>
          <w:szCs w:val="32"/>
        </w:rPr>
        <w:t>本行</w:t>
      </w:r>
      <w:r w:rsidRPr="00A73A54">
        <w:rPr>
          <w:rFonts w:eastAsia="標楷體"/>
          <w:kern w:val="0"/>
          <w:sz w:val="32"/>
          <w:szCs w:val="32"/>
        </w:rPr>
        <w:t>IBM</w:t>
      </w:r>
      <w:r w:rsidRPr="0035643A">
        <w:rPr>
          <w:rFonts w:ascii="標楷體" w:eastAsia="標楷體" w:hAnsi="標楷體" w:cs="標楷體" w:hint="eastAsia"/>
          <w:kern w:val="0"/>
          <w:sz w:val="32"/>
          <w:szCs w:val="32"/>
        </w:rPr>
        <w:t>主機、</w:t>
      </w:r>
      <w:proofErr w:type="spellStart"/>
      <w:r w:rsidRPr="00A73A54">
        <w:rPr>
          <w:rFonts w:eastAsia="標楷體"/>
          <w:kern w:val="0"/>
          <w:sz w:val="32"/>
          <w:szCs w:val="32"/>
        </w:rPr>
        <w:t>CBCIntra</w:t>
      </w:r>
      <w:proofErr w:type="spellEnd"/>
      <w:r w:rsidRPr="0035643A">
        <w:rPr>
          <w:rFonts w:ascii="標楷體" w:eastAsia="標楷體" w:hAnsi="標楷體" w:cs="標楷體" w:hint="eastAsia"/>
          <w:kern w:val="0"/>
          <w:sz w:val="32"/>
          <w:szCs w:val="32"/>
        </w:rPr>
        <w:t>及獨立網路等環境之應用</w:t>
      </w:r>
      <w:proofErr w:type="gramStart"/>
      <w:r w:rsidRPr="0035643A">
        <w:rPr>
          <w:rFonts w:ascii="標楷體" w:eastAsia="標楷體" w:hAnsi="標楷體" w:cs="標楷體" w:hint="eastAsia"/>
          <w:kern w:val="0"/>
          <w:sz w:val="32"/>
          <w:szCs w:val="32"/>
        </w:rPr>
        <w:t>系統均屬此</w:t>
      </w:r>
      <w:proofErr w:type="gramEnd"/>
      <w:r w:rsidRPr="0035643A">
        <w:rPr>
          <w:rFonts w:ascii="標楷體" w:eastAsia="標楷體" w:hAnsi="標楷體" w:cs="標楷體" w:hint="eastAsia"/>
          <w:kern w:val="0"/>
          <w:sz w:val="32"/>
          <w:szCs w:val="32"/>
        </w:rPr>
        <w:t>類，原則不予盤點。</w:t>
      </w:r>
    </w:p>
    <w:p w:rsidR="0035643A" w:rsidRPr="0035643A" w:rsidRDefault="0035643A" w:rsidP="0035643A">
      <w:pPr>
        <w:numPr>
          <w:ilvl w:val="0"/>
          <w:numId w:val="28"/>
        </w:numPr>
        <w:suppressAutoHyphens w:val="0"/>
        <w:overflowPunct w:val="0"/>
        <w:autoSpaceDE w:val="0"/>
        <w:autoSpaceDN/>
        <w:spacing w:line="600" w:lineRule="exact"/>
        <w:ind w:leftChars="651" w:left="1984" w:hangingChars="132" w:hanging="422"/>
        <w:jc w:val="both"/>
        <w:textAlignment w:val="auto"/>
        <w:rPr>
          <w:rFonts w:ascii="標楷體" w:eastAsia="標楷體" w:hAnsi="標楷體" w:cs="標楷體"/>
          <w:kern w:val="0"/>
          <w:sz w:val="32"/>
          <w:szCs w:val="32"/>
        </w:rPr>
      </w:pPr>
      <w:r w:rsidRPr="0035643A">
        <w:rPr>
          <w:rFonts w:ascii="標楷體" w:eastAsia="標楷體" w:hAnsi="標楷體" w:cs="標楷體" w:hint="eastAsia"/>
          <w:kern w:val="0"/>
          <w:sz w:val="32"/>
          <w:szCs w:val="32"/>
        </w:rPr>
        <w:lastRenderedPageBreak/>
        <w:t>屬內部行政庶務之使用系統，</w:t>
      </w:r>
      <w:proofErr w:type="gramStart"/>
      <w:r w:rsidRPr="0035643A">
        <w:rPr>
          <w:rFonts w:ascii="標楷體" w:eastAsia="標楷體" w:hAnsi="標楷體" w:cs="標楷體" w:hint="eastAsia"/>
          <w:kern w:val="0"/>
          <w:sz w:val="32"/>
          <w:szCs w:val="32"/>
        </w:rPr>
        <w:t>均屬內部</w:t>
      </w:r>
      <w:proofErr w:type="gramEnd"/>
      <w:r w:rsidRPr="0035643A">
        <w:rPr>
          <w:rFonts w:ascii="標楷體" w:eastAsia="標楷體" w:hAnsi="標楷體" w:cs="標楷體" w:hint="eastAsia"/>
          <w:kern w:val="0"/>
          <w:sz w:val="32"/>
          <w:szCs w:val="32"/>
        </w:rPr>
        <w:t>作業資料，原則不予盤點。</w:t>
      </w:r>
    </w:p>
    <w:p w:rsidR="0035643A" w:rsidRPr="0035643A" w:rsidRDefault="0035643A" w:rsidP="0035643A">
      <w:pPr>
        <w:numPr>
          <w:ilvl w:val="0"/>
          <w:numId w:val="28"/>
        </w:numPr>
        <w:suppressAutoHyphens w:val="0"/>
        <w:overflowPunct w:val="0"/>
        <w:autoSpaceDE w:val="0"/>
        <w:autoSpaceDN/>
        <w:spacing w:line="600" w:lineRule="exact"/>
        <w:ind w:leftChars="651" w:left="1984" w:hangingChars="132" w:hanging="422"/>
        <w:jc w:val="both"/>
        <w:textAlignment w:val="auto"/>
        <w:rPr>
          <w:rFonts w:ascii="標楷體" w:eastAsia="標楷體" w:hAnsi="標楷體" w:cs="標楷體"/>
          <w:kern w:val="0"/>
          <w:sz w:val="32"/>
          <w:szCs w:val="32"/>
        </w:rPr>
      </w:pPr>
      <w:r w:rsidRPr="0035643A">
        <w:rPr>
          <w:rFonts w:ascii="標楷體" w:eastAsia="標楷體" w:hAnsi="標楷體" w:cs="標楷體" w:hint="eastAsia"/>
          <w:kern w:val="0"/>
          <w:sz w:val="32"/>
          <w:szCs w:val="32"/>
        </w:rPr>
        <w:t>以上系統之資料，若應主管機關要求開放資料，依主管機關規定辦理。</w:t>
      </w:r>
    </w:p>
    <w:p w:rsidR="0035643A" w:rsidRPr="0035643A" w:rsidRDefault="0035643A" w:rsidP="0035643A">
      <w:pPr>
        <w:numPr>
          <w:ilvl w:val="0"/>
          <w:numId w:val="28"/>
        </w:numPr>
        <w:suppressAutoHyphens w:val="0"/>
        <w:overflowPunct w:val="0"/>
        <w:autoSpaceDE w:val="0"/>
        <w:autoSpaceDN/>
        <w:spacing w:line="600" w:lineRule="exact"/>
        <w:ind w:leftChars="651" w:left="1984" w:hangingChars="132" w:hanging="422"/>
        <w:jc w:val="both"/>
        <w:textAlignment w:val="auto"/>
        <w:rPr>
          <w:rFonts w:ascii="標楷體" w:eastAsia="標楷體" w:hAnsi="標楷體" w:cs="標楷體"/>
          <w:kern w:val="0"/>
          <w:sz w:val="32"/>
          <w:szCs w:val="32"/>
        </w:rPr>
      </w:pPr>
      <w:r w:rsidRPr="0035643A">
        <w:rPr>
          <w:rFonts w:ascii="標楷體" w:eastAsia="標楷體" w:hAnsi="標楷體" w:cs="標楷體" w:hint="eastAsia"/>
          <w:kern w:val="0"/>
          <w:sz w:val="32"/>
          <w:szCs w:val="32"/>
        </w:rPr>
        <w:t>以上不予盤點資料之系統，未來若有開放需求時再個案辦理。</w:t>
      </w:r>
    </w:p>
    <w:p w:rsidR="0035643A" w:rsidRDefault="0035643A" w:rsidP="00F731FC">
      <w:pPr>
        <w:numPr>
          <w:ilvl w:val="0"/>
          <w:numId w:val="25"/>
        </w:numPr>
        <w:tabs>
          <w:tab w:val="left" w:pos="1134"/>
        </w:tabs>
        <w:suppressAutoHyphens w:val="0"/>
        <w:overflowPunct w:val="0"/>
        <w:autoSpaceDE w:val="0"/>
        <w:autoSpaceDN/>
        <w:adjustRightInd w:val="0"/>
        <w:snapToGrid w:val="0"/>
        <w:spacing w:beforeLines="50" w:before="193" w:line="600" w:lineRule="exact"/>
        <w:ind w:left="1701" w:hanging="708"/>
        <w:jc w:val="both"/>
        <w:textAlignment w:val="auto"/>
        <w:rPr>
          <w:rFonts w:ascii="標楷體" w:eastAsia="標楷體" w:hAnsi="標楷體" w:cs="標楷體"/>
          <w:kern w:val="0"/>
          <w:sz w:val="32"/>
          <w:szCs w:val="32"/>
        </w:rPr>
      </w:pPr>
      <w:r w:rsidRPr="0035643A">
        <w:rPr>
          <w:rFonts w:ascii="標楷體" w:eastAsia="標楷體" w:hAnsi="標楷體" w:cs="標楷體" w:hint="eastAsia"/>
          <w:kern w:val="0"/>
          <w:sz w:val="32"/>
          <w:szCs w:val="32"/>
        </w:rPr>
        <w:t>依上述盤點原則檢視</w:t>
      </w:r>
      <w:r w:rsidRPr="0035643A">
        <w:rPr>
          <w:rFonts w:ascii="新細明體" w:hAnsi="新細明體" w:cs="標楷體" w:hint="eastAsia"/>
          <w:kern w:val="0"/>
          <w:sz w:val="32"/>
          <w:szCs w:val="32"/>
        </w:rPr>
        <w:t>，</w:t>
      </w:r>
      <w:r w:rsidRPr="0035643A">
        <w:rPr>
          <w:rFonts w:ascii="標楷體" w:eastAsia="標楷體" w:hAnsi="標楷體" w:cs="標楷體" w:hint="eastAsia"/>
          <w:kern w:val="0"/>
          <w:sz w:val="32"/>
          <w:szCs w:val="32"/>
        </w:rPr>
        <w:t>計有</w:t>
      </w:r>
      <w:r w:rsidRPr="00A73A54">
        <w:rPr>
          <w:rFonts w:eastAsia="標楷體"/>
          <w:kern w:val="0"/>
          <w:sz w:val="32"/>
          <w:szCs w:val="32"/>
        </w:rPr>
        <w:t>5</w:t>
      </w:r>
      <w:r w:rsidRPr="0035643A">
        <w:rPr>
          <w:rFonts w:ascii="標楷體" w:eastAsia="標楷體" w:hAnsi="標楷體" w:cs="標楷體" w:hint="eastAsia"/>
          <w:kern w:val="0"/>
          <w:sz w:val="32"/>
          <w:szCs w:val="32"/>
        </w:rPr>
        <w:t>個系統需進行盤點</w:t>
      </w:r>
      <w:r w:rsidRPr="0035643A">
        <w:rPr>
          <w:rFonts w:ascii="新細明體" w:hAnsi="新細明體" w:cs="標楷體" w:hint="eastAsia"/>
          <w:kern w:val="0"/>
          <w:sz w:val="32"/>
          <w:szCs w:val="32"/>
        </w:rPr>
        <w:t>，</w:t>
      </w:r>
      <w:r w:rsidRPr="0035643A">
        <w:rPr>
          <w:rFonts w:ascii="標楷體" w:eastAsia="標楷體" w:hAnsi="標楷體" w:cs="標楷體" w:hint="eastAsia"/>
          <w:kern w:val="0"/>
          <w:sz w:val="32"/>
          <w:szCs w:val="32"/>
        </w:rPr>
        <w:t>擬於</w:t>
      </w:r>
      <w:r w:rsidRPr="00A73A54">
        <w:rPr>
          <w:rFonts w:eastAsia="標楷體"/>
          <w:kern w:val="0"/>
          <w:sz w:val="32"/>
          <w:szCs w:val="32"/>
        </w:rPr>
        <w:t>105</w:t>
      </w:r>
      <w:r w:rsidRPr="0035643A">
        <w:rPr>
          <w:rFonts w:ascii="標楷體" w:eastAsia="標楷體" w:hAnsi="標楷體" w:cs="標楷體" w:hint="eastAsia"/>
          <w:kern w:val="0"/>
          <w:sz w:val="32"/>
          <w:szCs w:val="32"/>
        </w:rPr>
        <w:t>年第</w:t>
      </w:r>
      <w:r w:rsidRPr="00A73A54">
        <w:rPr>
          <w:rFonts w:eastAsia="標楷體"/>
          <w:kern w:val="0"/>
          <w:sz w:val="32"/>
          <w:szCs w:val="32"/>
        </w:rPr>
        <w:t>1</w:t>
      </w:r>
      <w:r w:rsidRPr="0035643A">
        <w:rPr>
          <w:rFonts w:ascii="標楷體" w:eastAsia="標楷體" w:hAnsi="標楷體" w:cs="標楷體" w:hint="eastAsia"/>
          <w:kern w:val="0"/>
          <w:sz w:val="32"/>
          <w:szCs w:val="32"/>
        </w:rPr>
        <w:t>季完成盤點。</w:t>
      </w:r>
    </w:p>
    <w:p w:rsidR="00730074" w:rsidRPr="00730074" w:rsidRDefault="00527D72" w:rsidP="00730074">
      <w:pPr>
        <w:tabs>
          <w:tab w:val="left" w:pos="1134"/>
        </w:tabs>
        <w:suppressAutoHyphens w:val="0"/>
        <w:overflowPunct w:val="0"/>
        <w:autoSpaceDE w:val="0"/>
        <w:autoSpaceDN/>
        <w:adjustRightInd w:val="0"/>
        <w:snapToGrid w:val="0"/>
        <w:spacing w:beforeLines="50" w:before="193" w:line="600" w:lineRule="exact"/>
        <w:ind w:firstLineChars="221" w:firstLine="707"/>
        <w:jc w:val="both"/>
        <w:textAlignment w:val="auto"/>
        <w:rPr>
          <w:rFonts w:ascii="標楷體" w:eastAsia="標楷體" w:hAnsi="標楷體" w:cs="標楷體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>蕭</w:t>
      </w:r>
      <w:r w:rsidR="00730074">
        <w:rPr>
          <w:rFonts w:ascii="標楷體" w:eastAsia="標楷體" w:hAnsi="標楷體" w:cs="標楷體" w:hint="eastAsia"/>
          <w:kern w:val="0"/>
          <w:sz w:val="32"/>
          <w:szCs w:val="32"/>
        </w:rPr>
        <w:t>委員書面意見</w:t>
      </w:r>
      <w:r w:rsidR="00730074" w:rsidRPr="00730074">
        <w:rPr>
          <w:rFonts w:ascii="標楷體" w:eastAsia="標楷體" w:hAnsi="標楷體" w:cs="標楷體" w:hint="eastAsia"/>
          <w:kern w:val="0"/>
          <w:sz w:val="32"/>
          <w:szCs w:val="32"/>
        </w:rPr>
        <w:t>：</w:t>
      </w:r>
    </w:p>
    <w:p w:rsidR="00730074" w:rsidRPr="00730074" w:rsidRDefault="00730074" w:rsidP="00B73640">
      <w:pPr>
        <w:tabs>
          <w:tab w:val="left" w:pos="1134"/>
        </w:tabs>
        <w:suppressAutoHyphens w:val="0"/>
        <w:overflowPunct w:val="0"/>
        <w:autoSpaceDE w:val="0"/>
        <w:autoSpaceDN/>
        <w:adjustRightInd w:val="0"/>
        <w:snapToGrid w:val="0"/>
        <w:spacing w:beforeLines="50" w:before="193" w:line="600" w:lineRule="exact"/>
        <w:ind w:leftChars="413" w:left="1698" w:hangingChars="221" w:hanging="707"/>
        <w:jc w:val="both"/>
        <w:textAlignment w:val="auto"/>
        <w:rPr>
          <w:rFonts w:ascii="標楷體" w:eastAsia="標楷體" w:hAnsi="標楷體" w:cs="標楷體"/>
          <w:kern w:val="0"/>
          <w:sz w:val="32"/>
          <w:szCs w:val="32"/>
        </w:rPr>
      </w:pPr>
      <w:r w:rsidRPr="00730074">
        <w:rPr>
          <w:rFonts w:ascii="標楷體" w:eastAsia="標楷體" w:hAnsi="標楷體" w:cs="標楷體" w:hint="eastAsia"/>
          <w:kern w:val="0"/>
          <w:sz w:val="32"/>
          <w:szCs w:val="32"/>
        </w:rPr>
        <w:t>一、贊同央行為</w:t>
      </w:r>
      <w:r w:rsidRPr="00A73A54">
        <w:rPr>
          <w:rFonts w:eastAsia="標楷體"/>
          <w:kern w:val="0"/>
          <w:sz w:val="32"/>
          <w:szCs w:val="32"/>
        </w:rPr>
        <w:t xml:space="preserve"> </w:t>
      </w:r>
      <w:r w:rsidR="00A73A54">
        <w:rPr>
          <w:rFonts w:eastAsia="標楷體" w:hint="eastAsia"/>
          <w:kern w:val="0"/>
          <w:sz w:val="32"/>
          <w:szCs w:val="32"/>
        </w:rPr>
        <w:t>O</w:t>
      </w:r>
      <w:r w:rsidRPr="00A73A54">
        <w:rPr>
          <w:rFonts w:eastAsia="標楷體"/>
          <w:kern w:val="0"/>
          <w:sz w:val="32"/>
          <w:szCs w:val="32"/>
        </w:rPr>
        <w:t xml:space="preserve">pen </w:t>
      </w:r>
      <w:r w:rsidR="00A73A54">
        <w:rPr>
          <w:rFonts w:eastAsia="標楷體" w:hint="eastAsia"/>
          <w:kern w:val="0"/>
          <w:sz w:val="32"/>
          <w:szCs w:val="32"/>
        </w:rPr>
        <w:t>D</w:t>
      </w:r>
      <w:r w:rsidRPr="00A73A54">
        <w:rPr>
          <w:rFonts w:eastAsia="標楷體"/>
          <w:kern w:val="0"/>
          <w:sz w:val="32"/>
          <w:szCs w:val="32"/>
        </w:rPr>
        <w:t>ata</w:t>
      </w:r>
      <w:r w:rsidRPr="00730074"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的資料集建立共通行政流程與轉換機制，而此機制可以依據實際資料集開放後的瀏覽或下載量而定期檢視。</w:t>
      </w:r>
      <w:bookmarkStart w:id="0" w:name="_GoBack"/>
      <w:bookmarkEnd w:id="0"/>
    </w:p>
    <w:p w:rsidR="00730074" w:rsidRPr="00730074" w:rsidRDefault="00730074" w:rsidP="00B73640">
      <w:pPr>
        <w:tabs>
          <w:tab w:val="left" w:pos="1134"/>
        </w:tabs>
        <w:suppressAutoHyphens w:val="0"/>
        <w:overflowPunct w:val="0"/>
        <w:autoSpaceDE w:val="0"/>
        <w:autoSpaceDN/>
        <w:adjustRightInd w:val="0"/>
        <w:snapToGrid w:val="0"/>
        <w:spacing w:beforeLines="50" w:before="193" w:line="600" w:lineRule="exact"/>
        <w:ind w:leftChars="413" w:left="1698" w:hangingChars="221" w:hanging="707"/>
        <w:jc w:val="both"/>
        <w:textAlignment w:val="auto"/>
        <w:rPr>
          <w:rFonts w:ascii="標楷體" w:eastAsia="標楷體" w:hAnsi="標楷體" w:cs="標楷體"/>
          <w:kern w:val="0"/>
          <w:sz w:val="32"/>
          <w:szCs w:val="32"/>
        </w:rPr>
      </w:pPr>
      <w:r w:rsidRPr="00730074">
        <w:rPr>
          <w:rFonts w:ascii="標楷體" w:eastAsia="標楷體" w:hAnsi="標楷體" w:cs="標楷體" w:hint="eastAsia"/>
          <w:kern w:val="0"/>
          <w:sz w:val="32"/>
          <w:szCs w:val="32"/>
        </w:rPr>
        <w:t>二、</w:t>
      </w:r>
      <w:r w:rsidRPr="00730074">
        <w:rPr>
          <w:rFonts w:ascii="標楷體" w:eastAsia="標楷體" w:hAnsi="標楷體" w:cs="標楷體" w:hint="eastAsia"/>
          <w:kern w:val="0"/>
          <w:sz w:val="32"/>
          <w:szCs w:val="32"/>
        </w:rPr>
        <w:tab/>
        <w:t>也可以檢視目前政府資訊公開與資料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開放</w:t>
      </w:r>
      <w:proofErr w:type="gramStart"/>
      <w:r w:rsidRPr="00730074">
        <w:rPr>
          <w:rFonts w:ascii="標楷體" w:eastAsia="標楷體" w:hAnsi="標楷體" w:cs="標楷體" w:hint="eastAsia"/>
          <w:kern w:val="0"/>
          <w:sz w:val="32"/>
          <w:szCs w:val="32"/>
        </w:rPr>
        <w:t>兩者間的關係</w:t>
      </w:r>
      <w:proofErr w:type="gramEnd"/>
      <w:r w:rsidRPr="00730074">
        <w:rPr>
          <w:rFonts w:ascii="標楷體" w:eastAsia="標楷體" w:hAnsi="標楷體" w:cs="標楷體" w:hint="eastAsia"/>
          <w:kern w:val="0"/>
          <w:sz w:val="32"/>
          <w:szCs w:val="32"/>
        </w:rPr>
        <w:t>，讓兩者的搭配更有效率及品質</w:t>
      </w:r>
      <w:r w:rsidR="00523F30" w:rsidRPr="00523F30">
        <w:rPr>
          <w:rFonts w:ascii="標楷體" w:eastAsia="標楷體" w:hAnsi="標楷體" w:cs="標楷體" w:hint="eastAsia"/>
          <w:kern w:val="0"/>
          <w:sz w:val="32"/>
          <w:szCs w:val="32"/>
        </w:rPr>
        <w:t>，例如優先針對瀏覽或下載量高的資料集進行自動化處理</w:t>
      </w:r>
      <w:r w:rsidRPr="00730074">
        <w:rPr>
          <w:rFonts w:ascii="標楷體" w:eastAsia="標楷體" w:hAnsi="標楷體" w:cs="標楷體" w:hint="eastAsia"/>
          <w:kern w:val="0"/>
          <w:sz w:val="32"/>
          <w:szCs w:val="32"/>
        </w:rPr>
        <w:t>。</w:t>
      </w:r>
    </w:p>
    <w:p w:rsidR="00730074" w:rsidRPr="0035643A" w:rsidRDefault="00730074" w:rsidP="00B73640">
      <w:pPr>
        <w:tabs>
          <w:tab w:val="left" w:pos="1134"/>
        </w:tabs>
        <w:suppressAutoHyphens w:val="0"/>
        <w:overflowPunct w:val="0"/>
        <w:autoSpaceDE w:val="0"/>
        <w:autoSpaceDN/>
        <w:adjustRightInd w:val="0"/>
        <w:snapToGrid w:val="0"/>
        <w:spacing w:beforeLines="50" w:before="193" w:line="600" w:lineRule="exact"/>
        <w:ind w:leftChars="413" w:left="1698" w:hangingChars="221" w:hanging="707"/>
        <w:jc w:val="both"/>
        <w:textAlignment w:val="auto"/>
        <w:rPr>
          <w:rFonts w:ascii="標楷體" w:eastAsia="標楷體" w:hAnsi="標楷體" w:cs="標楷體"/>
          <w:kern w:val="0"/>
          <w:sz w:val="32"/>
          <w:szCs w:val="32"/>
        </w:rPr>
      </w:pPr>
      <w:r w:rsidRPr="00730074">
        <w:rPr>
          <w:rFonts w:ascii="標楷體" w:eastAsia="標楷體" w:hAnsi="標楷體" w:cs="標楷體" w:hint="eastAsia"/>
          <w:kern w:val="0"/>
          <w:sz w:val="32"/>
          <w:szCs w:val="32"/>
        </w:rPr>
        <w:t>三、</w:t>
      </w:r>
      <w:r w:rsidRPr="00730074">
        <w:rPr>
          <w:rFonts w:ascii="標楷體" w:eastAsia="標楷體" w:hAnsi="標楷體" w:cs="標楷體" w:hint="eastAsia"/>
          <w:kern w:val="0"/>
          <w:sz w:val="32"/>
          <w:szCs w:val="32"/>
        </w:rPr>
        <w:tab/>
        <w:t>可請國發會統一針對其開放平台進行定期的使用者調查，以瞭解各資料集的實際使用（瀏覽或下載）情形，相信也有助於各部會的內部行政流程。</w:t>
      </w:r>
    </w:p>
    <w:p w:rsidR="00A811D3" w:rsidRDefault="00A811D3" w:rsidP="00A811D3">
      <w:pPr>
        <w:snapToGrid w:val="0"/>
        <w:spacing w:before="180" w:line="520" w:lineRule="exact"/>
        <w:ind w:left="1700" w:hanging="992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決議：</w:t>
      </w:r>
    </w:p>
    <w:p w:rsidR="00A811D3" w:rsidRPr="00B45F94" w:rsidRDefault="00527D72" w:rsidP="00EC1E92">
      <w:pPr>
        <w:pStyle w:val="ad"/>
        <w:numPr>
          <w:ilvl w:val="0"/>
          <w:numId w:val="23"/>
        </w:numPr>
        <w:snapToGrid w:val="0"/>
        <w:spacing w:before="180" w:line="520" w:lineRule="exact"/>
        <w:ind w:left="1701" w:hanging="708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本案</w:t>
      </w:r>
      <w:r w:rsidR="00A811D3">
        <w:rPr>
          <w:rFonts w:eastAsia="標楷體" w:hint="eastAsia"/>
          <w:sz w:val="32"/>
          <w:szCs w:val="32"/>
        </w:rPr>
        <w:t>通過</w:t>
      </w:r>
      <w:r w:rsidR="00A811D3" w:rsidRPr="00B45F94">
        <w:rPr>
          <w:rFonts w:eastAsia="標楷體"/>
          <w:sz w:val="32"/>
          <w:szCs w:val="32"/>
        </w:rPr>
        <w:t>。</w:t>
      </w:r>
    </w:p>
    <w:p w:rsidR="00A811D3" w:rsidRDefault="00F63962" w:rsidP="00EC1E92">
      <w:pPr>
        <w:pStyle w:val="ad"/>
        <w:numPr>
          <w:ilvl w:val="0"/>
          <w:numId w:val="23"/>
        </w:numPr>
        <w:snapToGrid w:val="0"/>
        <w:spacing w:before="180" w:line="520" w:lineRule="exact"/>
        <w:ind w:left="1701" w:hanging="708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對於</w:t>
      </w:r>
      <w:r w:rsidR="009F04A6">
        <w:rPr>
          <w:rFonts w:eastAsia="標楷體" w:hint="eastAsia"/>
          <w:sz w:val="32"/>
          <w:szCs w:val="32"/>
        </w:rPr>
        <w:t>資料開放</w:t>
      </w:r>
      <w:r>
        <w:rPr>
          <w:rFonts w:eastAsia="標楷體" w:hint="eastAsia"/>
          <w:sz w:val="32"/>
          <w:szCs w:val="32"/>
        </w:rPr>
        <w:t>應有</w:t>
      </w:r>
      <w:r w:rsidR="009F04A6">
        <w:rPr>
          <w:rFonts w:eastAsia="標楷體" w:hint="eastAsia"/>
          <w:sz w:val="32"/>
          <w:szCs w:val="32"/>
        </w:rPr>
        <w:t>安全性</w:t>
      </w:r>
      <w:r>
        <w:rPr>
          <w:rFonts w:eastAsia="標楷體" w:hint="eastAsia"/>
          <w:sz w:val="32"/>
          <w:szCs w:val="32"/>
        </w:rPr>
        <w:t>意識</w:t>
      </w:r>
      <w:r>
        <w:rPr>
          <w:rFonts w:ascii="新細明體" w:hAnsi="新細明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尤應注意跨機關資料開放</w:t>
      </w:r>
      <w:r w:rsidR="002C2928">
        <w:rPr>
          <w:rFonts w:eastAsia="標楷體" w:hint="eastAsia"/>
          <w:sz w:val="32"/>
          <w:szCs w:val="32"/>
        </w:rPr>
        <w:t>後</w:t>
      </w:r>
      <w:r>
        <w:rPr>
          <w:rFonts w:eastAsia="標楷體" w:hint="eastAsia"/>
          <w:sz w:val="32"/>
          <w:szCs w:val="32"/>
        </w:rPr>
        <w:t>可能引發之</w:t>
      </w:r>
      <w:r w:rsidR="002C2928">
        <w:rPr>
          <w:rFonts w:eastAsia="標楷體" w:hint="eastAsia"/>
          <w:sz w:val="32"/>
          <w:szCs w:val="32"/>
        </w:rPr>
        <w:t>安全性風險</w:t>
      </w:r>
      <w:r w:rsidR="00A811D3" w:rsidRPr="00796C4F">
        <w:rPr>
          <w:rFonts w:eastAsia="標楷體" w:hint="eastAsia"/>
          <w:sz w:val="32"/>
          <w:szCs w:val="32"/>
        </w:rPr>
        <w:t>。</w:t>
      </w:r>
    </w:p>
    <w:p w:rsidR="00176D74" w:rsidRPr="00176D74" w:rsidRDefault="00527D72" w:rsidP="00736A87">
      <w:pPr>
        <w:pStyle w:val="ad"/>
        <w:numPr>
          <w:ilvl w:val="0"/>
          <w:numId w:val="23"/>
        </w:numPr>
        <w:snapToGrid w:val="0"/>
        <w:spacing w:before="180" w:line="520" w:lineRule="exact"/>
        <w:ind w:left="1701" w:hanging="708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lastRenderedPageBreak/>
        <w:t>請於</w:t>
      </w:r>
      <w:r w:rsidR="009F04A6" w:rsidRPr="009F04A6">
        <w:rPr>
          <w:rFonts w:eastAsia="標楷體" w:hint="eastAsia"/>
          <w:sz w:val="32"/>
          <w:szCs w:val="32"/>
        </w:rPr>
        <w:t>推動資料開放</w:t>
      </w:r>
      <w:r>
        <w:rPr>
          <w:rFonts w:eastAsia="標楷體" w:hint="eastAsia"/>
          <w:sz w:val="32"/>
          <w:szCs w:val="32"/>
        </w:rPr>
        <w:t>時</w:t>
      </w:r>
      <w:r w:rsidR="009F04A6" w:rsidRPr="009F04A6">
        <w:rPr>
          <w:rFonts w:eastAsia="標楷體" w:hint="eastAsia"/>
          <w:sz w:val="32"/>
          <w:szCs w:val="32"/>
        </w:rPr>
        <w:t>，</w:t>
      </w:r>
      <w:r w:rsidR="00F63962">
        <w:rPr>
          <w:rFonts w:eastAsia="標楷體" w:hint="eastAsia"/>
          <w:sz w:val="32"/>
          <w:szCs w:val="32"/>
        </w:rPr>
        <w:t>也可考量推動</w:t>
      </w:r>
      <w:r>
        <w:rPr>
          <w:rFonts w:eastAsia="標楷體" w:hint="eastAsia"/>
          <w:sz w:val="32"/>
          <w:szCs w:val="32"/>
        </w:rPr>
        <w:t>本行</w:t>
      </w:r>
      <w:r w:rsidR="00F63962">
        <w:rPr>
          <w:rFonts w:eastAsia="標楷體" w:hint="eastAsia"/>
          <w:sz w:val="32"/>
          <w:szCs w:val="32"/>
        </w:rPr>
        <w:t>內部</w:t>
      </w:r>
      <w:r w:rsidR="006B708F">
        <w:rPr>
          <w:rFonts w:eastAsia="標楷體" w:hint="eastAsia"/>
          <w:sz w:val="32"/>
          <w:szCs w:val="32"/>
        </w:rPr>
        <w:t>資料</w:t>
      </w:r>
      <w:r w:rsidR="00F63962">
        <w:rPr>
          <w:rFonts w:eastAsia="標楷體" w:hint="eastAsia"/>
          <w:sz w:val="32"/>
          <w:szCs w:val="32"/>
        </w:rPr>
        <w:t>之整合</w:t>
      </w:r>
      <w:r w:rsidR="006B708F">
        <w:rPr>
          <w:rFonts w:eastAsia="標楷體" w:hint="eastAsia"/>
          <w:sz w:val="32"/>
          <w:szCs w:val="32"/>
        </w:rPr>
        <w:t>運用</w:t>
      </w:r>
      <w:r w:rsidR="00A811D3">
        <w:rPr>
          <w:rFonts w:ascii="標楷體" w:eastAsia="標楷體" w:hAnsi="標楷體" w:hint="eastAsia"/>
          <w:sz w:val="32"/>
          <w:szCs w:val="32"/>
        </w:rPr>
        <w:t>。</w:t>
      </w:r>
    </w:p>
    <w:p w:rsidR="00176D74" w:rsidRPr="00527D72" w:rsidRDefault="00176D74" w:rsidP="00176D74">
      <w:pPr>
        <w:pStyle w:val="ad"/>
        <w:snapToGrid w:val="0"/>
        <w:spacing w:before="180" w:line="520" w:lineRule="exact"/>
        <w:ind w:left="1701"/>
        <w:jc w:val="both"/>
        <w:rPr>
          <w:rFonts w:eastAsia="標楷體"/>
          <w:sz w:val="32"/>
          <w:szCs w:val="32"/>
        </w:rPr>
      </w:pPr>
    </w:p>
    <w:p w:rsidR="00176D74" w:rsidRDefault="00176D74" w:rsidP="00176D74">
      <w:pPr>
        <w:pStyle w:val="ad"/>
        <w:snapToGrid w:val="0"/>
        <w:spacing w:before="180" w:line="520" w:lineRule="exact"/>
        <w:ind w:left="707" w:hangingChars="221" w:hanging="707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176D74">
        <w:rPr>
          <w:rFonts w:ascii="標楷體" w:eastAsia="標楷體" w:hAnsi="標楷體" w:hint="eastAsia"/>
          <w:sz w:val="32"/>
          <w:szCs w:val="32"/>
        </w:rPr>
        <w:t>柒</w:t>
      </w:r>
      <w:proofErr w:type="gramEnd"/>
      <w:r w:rsidRPr="00176D74">
        <w:rPr>
          <w:rFonts w:ascii="標楷體" w:eastAsia="標楷體" w:hAnsi="標楷體" w:hint="eastAsia"/>
          <w:sz w:val="32"/>
          <w:szCs w:val="32"/>
        </w:rPr>
        <w:t>、臨時動議</w:t>
      </w:r>
    </w:p>
    <w:p w:rsidR="00176D74" w:rsidRPr="00176D74" w:rsidRDefault="00B00368" w:rsidP="00527D72">
      <w:pPr>
        <w:pStyle w:val="ad"/>
        <w:snapToGrid w:val="0"/>
        <w:spacing w:before="180" w:line="520" w:lineRule="exact"/>
        <w:ind w:leftChars="295" w:left="1697" w:hangingChars="309" w:hanging="98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案</w:t>
      </w:r>
      <w:r w:rsidR="00527D72">
        <w:rPr>
          <w:rFonts w:ascii="標楷體" w:eastAsia="標楷體" w:hAnsi="標楷體" w:hint="eastAsia"/>
          <w:sz w:val="32"/>
          <w:szCs w:val="32"/>
        </w:rPr>
        <w:t>由</w:t>
      </w:r>
      <w:r w:rsidR="00176D74" w:rsidRPr="00176D74">
        <w:rPr>
          <w:rFonts w:ascii="標楷體" w:eastAsia="標楷體" w:hAnsi="標楷體" w:hint="eastAsia"/>
          <w:sz w:val="32"/>
          <w:szCs w:val="32"/>
        </w:rPr>
        <w:t>：</w:t>
      </w:r>
      <w:r w:rsidR="00176D74">
        <w:rPr>
          <w:rFonts w:ascii="標楷體" w:eastAsia="標楷體" w:hAnsi="標楷體" w:hint="eastAsia"/>
          <w:sz w:val="32"/>
          <w:szCs w:val="32"/>
        </w:rPr>
        <w:t>本</w:t>
      </w:r>
      <w:r w:rsidR="00176D74" w:rsidRPr="00176D74">
        <w:rPr>
          <w:rFonts w:ascii="標楷體" w:eastAsia="標楷體" w:hAnsi="標楷體" w:hint="eastAsia"/>
          <w:sz w:val="32"/>
          <w:szCs w:val="32"/>
        </w:rPr>
        <w:t>行</w:t>
      </w:r>
      <w:r w:rsidR="00176D74">
        <w:rPr>
          <w:rFonts w:ascii="標楷體" w:eastAsia="標楷體" w:hAnsi="標楷體" w:hint="eastAsia"/>
          <w:sz w:val="32"/>
          <w:szCs w:val="32"/>
        </w:rPr>
        <w:t>積極配合推動資料開放業務</w:t>
      </w:r>
      <w:r w:rsidR="00176D74" w:rsidRPr="00176D74">
        <w:rPr>
          <w:rFonts w:ascii="標楷體" w:eastAsia="標楷體" w:hAnsi="標楷體" w:hint="eastAsia"/>
          <w:sz w:val="32"/>
          <w:szCs w:val="32"/>
        </w:rPr>
        <w:t>，</w:t>
      </w:r>
      <w:r w:rsidR="00176D74">
        <w:rPr>
          <w:rFonts w:ascii="標楷體" w:eastAsia="標楷體" w:hAnsi="標楷體" w:hint="eastAsia"/>
          <w:sz w:val="32"/>
          <w:szCs w:val="32"/>
        </w:rPr>
        <w:t>可供開放之資料大多已完成開放</w:t>
      </w:r>
      <w:r w:rsidR="00176D74">
        <w:rPr>
          <w:rFonts w:ascii="新細明體" w:hAnsi="新細明體" w:hint="eastAsia"/>
          <w:sz w:val="32"/>
          <w:szCs w:val="32"/>
        </w:rPr>
        <w:t>，</w:t>
      </w:r>
      <w:r w:rsidR="00176D74">
        <w:rPr>
          <w:rFonts w:ascii="標楷體" w:eastAsia="標楷體" w:hAnsi="標楷體" w:hint="eastAsia"/>
          <w:sz w:val="32"/>
          <w:szCs w:val="32"/>
        </w:rPr>
        <w:t>建議有重大事項</w:t>
      </w:r>
      <w:r w:rsidR="00823B86">
        <w:rPr>
          <w:rFonts w:ascii="標楷體" w:eastAsia="標楷體" w:hAnsi="標楷體" w:hint="eastAsia"/>
          <w:sz w:val="32"/>
          <w:szCs w:val="32"/>
        </w:rPr>
        <w:t>須</w:t>
      </w:r>
      <w:r w:rsidR="00176D74">
        <w:rPr>
          <w:rFonts w:ascii="標楷體" w:eastAsia="標楷體" w:hAnsi="標楷體" w:hint="eastAsia"/>
          <w:sz w:val="32"/>
          <w:szCs w:val="32"/>
        </w:rPr>
        <w:t>報告或討論時再行召開</w:t>
      </w:r>
      <w:r w:rsidR="00527D72">
        <w:rPr>
          <w:rFonts w:ascii="標楷體" w:eastAsia="標楷體" w:hAnsi="標楷體" w:hint="eastAsia"/>
          <w:sz w:val="32"/>
          <w:szCs w:val="32"/>
        </w:rPr>
        <w:t>本小組</w:t>
      </w:r>
      <w:r w:rsidR="00176D74">
        <w:rPr>
          <w:rFonts w:ascii="標楷體" w:eastAsia="標楷體" w:hAnsi="標楷體" w:hint="eastAsia"/>
          <w:sz w:val="32"/>
          <w:szCs w:val="32"/>
        </w:rPr>
        <w:t>會議</w:t>
      </w:r>
      <w:r w:rsidR="00176D74" w:rsidRPr="00176D74">
        <w:rPr>
          <w:rFonts w:ascii="標楷體" w:eastAsia="標楷體" w:hAnsi="標楷體" w:hint="eastAsia"/>
          <w:sz w:val="32"/>
          <w:szCs w:val="32"/>
        </w:rPr>
        <w:t>。</w:t>
      </w:r>
    </w:p>
    <w:p w:rsidR="00176D74" w:rsidRPr="00176D74" w:rsidRDefault="00176D74" w:rsidP="0071352A">
      <w:pPr>
        <w:pStyle w:val="ad"/>
        <w:snapToGrid w:val="0"/>
        <w:spacing w:before="180" w:line="520" w:lineRule="exact"/>
        <w:ind w:leftChars="296" w:left="710"/>
        <w:jc w:val="both"/>
        <w:rPr>
          <w:rFonts w:ascii="標楷體" w:eastAsia="標楷體" w:hAnsi="標楷體"/>
          <w:sz w:val="32"/>
          <w:szCs w:val="32"/>
        </w:rPr>
      </w:pPr>
      <w:r w:rsidRPr="00176D74">
        <w:rPr>
          <w:rFonts w:ascii="標楷體" w:eastAsia="標楷體" w:hAnsi="標楷體" w:hint="eastAsia"/>
          <w:sz w:val="32"/>
          <w:szCs w:val="32"/>
        </w:rPr>
        <w:t>決議：</w:t>
      </w:r>
      <w:r w:rsidR="00527D72">
        <w:rPr>
          <w:rFonts w:ascii="標楷體" w:eastAsia="標楷體" w:hAnsi="標楷體" w:hint="eastAsia"/>
          <w:sz w:val="32"/>
          <w:szCs w:val="32"/>
        </w:rPr>
        <w:t>本案</w:t>
      </w:r>
      <w:r w:rsidRPr="00176D74">
        <w:rPr>
          <w:rFonts w:ascii="標楷體" w:eastAsia="標楷體" w:hAnsi="標楷體" w:hint="eastAsia"/>
          <w:sz w:val="32"/>
          <w:szCs w:val="32"/>
        </w:rPr>
        <w:t>通過。</w:t>
      </w:r>
    </w:p>
    <w:p w:rsidR="00A811D3" w:rsidRPr="00B45F94" w:rsidRDefault="00A811D3" w:rsidP="00176D74">
      <w:pPr>
        <w:pStyle w:val="ad"/>
        <w:snapToGrid w:val="0"/>
        <w:spacing w:before="180" w:line="520" w:lineRule="exact"/>
        <w:ind w:left="1701"/>
        <w:jc w:val="both"/>
        <w:rPr>
          <w:rFonts w:eastAsia="標楷體"/>
          <w:sz w:val="32"/>
          <w:szCs w:val="32"/>
        </w:rPr>
      </w:pPr>
    </w:p>
    <w:p w:rsidR="00906AF5" w:rsidRDefault="00C56B64">
      <w:pPr>
        <w:snapToGrid w:val="0"/>
        <w:spacing w:before="720" w:line="520" w:lineRule="exact"/>
        <w:jc w:val="both"/>
      </w:pPr>
      <w:r>
        <w:rPr>
          <w:rFonts w:eastAsia="標楷體"/>
          <w:sz w:val="32"/>
        </w:rPr>
        <w:t>散會：上午</w:t>
      </w:r>
      <w:r>
        <w:rPr>
          <w:rFonts w:eastAsia="標楷體"/>
          <w:sz w:val="32"/>
          <w:szCs w:val="32"/>
        </w:rPr>
        <w:t>10</w:t>
      </w:r>
      <w:r>
        <w:rPr>
          <w:rFonts w:eastAsia="標楷體"/>
          <w:sz w:val="32"/>
        </w:rPr>
        <w:t>時</w:t>
      </w:r>
      <w:r w:rsidR="00F731FC">
        <w:rPr>
          <w:rFonts w:eastAsia="標楷體" w:hint="eastAsia"/>
          <w:sz w:val="32"/>
        </w:rPr>
        <w:t>0</w:t>
      </w:r>
      <w:r>
        <w:rPr>
          <w:rFonts w:eastAsia="標楷體"/>
          <w:sz w:val="32"/>
        </w:rPr>
        <w:t>分。</w:t>
      </w:r>
    </w:p>
    <w:sectPr w:rsidR="00906AF5">
      <w:footerReference w:type="default" r:id="rId8"/>
      <w:pgSz w:w="11906" w:h="16838"/>
      <w:pgMar w:top="1134" w:right="1134" w:bottom="1134" w:left="1134" w:header="680" w:footer="680" w:gutter="0"/>
      <w:cols w:space="720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5FB" w:rsidRDefault="002A25FB">
      <w:r>
        <w:separator/>
      </w:r>
    </w:p>
  </w:endnote>
  <w:endnote w:type="continuationSeparator" w:id="0">
    <w:p w:rsidR="002A25FB" w:rsidRDefault="002A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D88" w:rsidRDefault="00C56B64">
    <w:pPr>
      <w:pStyle w:val="a8"/>
      <w:jc w:val="center"/>
    </w:pPr>
    <w:r>
      <w:rPr>
        <w:rFonts w:ascii="標楷體" w:eastAsia="標楷體" w:hAnsi="標楷體"/>
      </w:rPr>
      <w:t>第</w:t>
    </w:r>
    <w:r>
      <w:rPr>
        <w:rStyle w:val="a5"/>
        <w:rFonts w:ascii="標楷體" w:eastAsia="標楷體" w:hAnsi="標楷體"/>
      </w:rPr>
      <w:fldChar w:fldCharType="begin"/>
    </w:r>
    <w:r>
      <w:rPr>
        <w:rStyle w:val="a5"/>
        <w:rFonts w:ascii="標楷體" w:eastAsia="標楷體" w:hAnsi="標楷體"/>
      </w:rPr>
      <w:instrText xml:space="preserve"> PAGE </w:instrText>
    </w:r>
    <w:r>
      <w:rPr>
        <w:rStyle w:val="a5"/>
        <w:rFonts w:ascii="標楷體" w:eastAsia="標楷體" w:hAnsi="標楷體"/>
      </w:rPr>
      <w:fldChar w:fldCharType="separate"/>
    </w:r>
    <w:r w:rsidR="00EF7F4F">
      <w:rPr>
        <w:rStyle w:val="a5"/>
        <w:rFonts w:ascii="標楷體" w:eastAsia="標楷體" w:hAnsi="標楷體"/>
        <w:noProof/>
      </w:rPr>
      <w:t>4</w:t>
    </w:r>
    <w:r>
      <w:rPr>
        <w:rStyle w:val="a5"/>
        <w:rFonts w:ascii="標楷體" w:eastAsia="標楷體" w:hAnsi="標楷體"/>
      </w:rPr>
      <w:fldChar w:fldCharType="end"/>
    </w:r>
    <w:r>
      <w:rPr>
        <w:rStyle w:val="a5"/>
        <w:rFonts w:ascii="標楷體" w:eastAsia="標楷體" w:hAnsi="標楷體"/>
      </w:rPr>
      <w:t>頁，共</w:t>
    </w:r>
    <w:r>
      <w:rPr>
        <w:rStyle w:val="a5"/>
        <w:rFonts w:ascii="標楷體" w:eastAsia="標楷體" w:hAnsi="標楷體"/>
      </w:rPr>
      <w:fldChar w:fldCharType="begin"/>
    </w:r>
    <w:r>
      <w:rPr>
        <w:rStyle w:val="a5"/>
        <w:rFonts w:ascii="標楷體" w:eastAsia="標楷體" w:hAnsi="標楷體"/>
      </w:rPr>
      <w:instrText xml:space="preserve"> NUMPAGES </w:instrText>
    </w:r>
    <w:r>
      <w:rPr>
        <w:rStyle w:val="a5"/>
        <w:rFonts w:ascii="標楷體" w:eastAsia="標楷體" w:hAnsi="標楷體"/>
      </w:rPr>
      <w:fldChar w:fldCharType="separate"/>
    </w:r>
    <w:r w:rsidR="00EF7F4F">
      <w:rPr>
        <w:rStyle w:val="a5"/>
        <w:rFonts w:ascii="標楷體" w:eastAsia="標楷體" w:hAnsi="標楷體"/>
        <w:noProof/>
      </w:rPr>
      <w:t>4</w:t>
    </w:r>
    <w:r>
      <w:rPr>
        <w:rStyle w:val="a5"/>
        <w:rFonts w:ascii="標楷體" w:eastAsia="標楷體" w:hAnsi="標楷體"/>
      </w:rPr>
      <w:fldChar w:fldCharType="end"/>
    </w:r>
    <w:r>
      <w:rPr>
        <w:rStyle w:val="a5"/>
        <w:rFonts w:ascii="標楷體" w:eastAsia="標楷體" w:hAnsi="標楷體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5FB" w:rsidRDefault="002A25FB">
      <w:r>
        <w:rPr>
          <w:color w:val="000000"/>
        </w:rPr>
        <w:separator/>
      </w:r>
    </w:p>
  </w:footnote>
  <w:footnote w:type="continuationSeparator" w:id="0">
    <w:p w:rsidR="002A25FB" w:rsidRDefault="002A2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D60"/>
    <w:multiLevelType w:val="hybridMultilevel"/>
    <w:tmpl w:val="7172A9E2"/>
    <w:lvl w:ilvl="0" w:tplc="04090015">
      <w:start w:val="1"/>
      <w:numFmt w:val="taiwaneseCountingThousand"/>
      <w:lvlText w:val="%1、"/>
      <w:lvlJc w:val="left"/>
      <w:pPr>
        <w:ind w:left="19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1">
    <w:nsid w:val="05D4390F"/>
    <w:multiLevelType w:val="hybridMultilevel"/>
    <w:tmpl w:val="800E3788"/>
    <w:lvl w:ilvl="0" w:tplc="AF526EA8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>
    <w:nsid w:val="06A35488"/>
    <w:multiLevelType w:val="multilevel"/>
    <w:tmpl w:val="6FBC114E"/>
    <w:lvl w:ilvl="0">
      <w:start w:val="1"/>
      <w:numFmt w:val="taiwaneseCountingThousand"/>
      <w:lvlText w:val="(%1)"/>
      <w:lvlJc w:val="left"/>
      <w:pPr>
        <w:ind w:left="1920" w:hanging="480"/>
      </w:pPr>
      <w:rPr>
        <w:rFonts w:ascii="標楷體" w:eastAsia="標楷體" w:hAnsi="標楷體"/>
        <w:b w:val="0"/>
        <w:i w:val="0"/>
        <w:strike w:val="0"/>
        <w:dstrike w:val="0"/>
        <w:color w:val="auto"/>
        <w:spacing w:val="0"/>
        <w:position w:val="0"/>
        <w:sz w:val="28"/>
        <w:szCs w:val="24"/>
        <w:u w:val="none"/>
        <w:vertAlign w:val="baseline"/>
      </w:r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0E2D145D"/>
    <w:multiLevelType w:val="multilevel"/>
    <w:tmpl w:val="C85868EA"/>
    <w:lvl w:ilvl="0">
      <w:start w:val="1"/>
      <w:numFmt w:val="taiwaneseCountingThousand"/>
      <w:lvlText w:val="(%1)"/>
      <w:lvlJc w:val="left"/>
      <w:pPr>
        <w:ind w:left="1920" w:hanging="480"/>
      </w:pPr>
      <w:rPr>
        <w:rFonts w:ascii="標楷體" w:eastAsia="標楷體" w:hAnsi="標楷體"/>
        <w:b w:val="0"/>
        <w:i w:val="0"/>
        <w:strike w:val="0"/>
        <w:dstrike w:val="0"/>
        <w:color w:val="auto"/>
        <w:spacing w:val="0"/>
        <w:position w:val="0"/>
        <w:sz w:val="28"/>
        <w:szCs w:val="24"/>
        <w:u w:val="none"/>
        <w:vertAlign w:val="baseline"/>
      </w:r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116D2EC3"/>
    <w:multiLevelType w:val="hybridMultilevel"/>
    <w:tmpl w:val="30383A96"/>
    <w:lvl w:ilvl="0" w:tplc="C32878BC">
      <w:start w:val="1"/>
      <w:numFmt w:val="taiwaneseCountingThousand"/>
      <w:lvlText w:val="(%1)"/>
      <w:lvlJc w:val="left"/>
      <w:pPr>
        <w:ind w:left="19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5">
    <w:nsid w:val="1D3F2782"/>
    <w:multiLevelType w:val="hybridMultilevel"/>
    <w:tmpl w:val="800E3788"/>
    <w:lvl w:ilvl="0" w:tplc="AF526EA8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>
    <w:nsid w:val="23CE5371"/>
    <w:multiLevelType w:val="hybridMultilevel"/>
    <w:tmpl w:val="800E3788"/>
    <w:lvl w:ilvl="0" w:tplc="AF526EA8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25E50721"/>
    <w:multiLevelType w:val="multilevel"/>
    <w:tmpl w:val="5C06C3D8"/>
    <w:lvl w:ilvl="0">
      <w:start w:val="1"/>
      <w:numFmt w:val="taiwaneseCountingThousand"/>
      <w:lvlText w:val="%1、"/>
      <w:lvlJc w:val="left"/>
      <w:pPr>
        <w:ind w:left="1709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3A09FB"/>
    <w:multiLevelType w:val="hybridMultilevel"/>
    <w:tmpl w:val="38A221FE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458968C3"/>
    <w:multiLevelType w:val="multilevel"/>
    <w:tmpl w:val="8FCA9C04"/>
    <w:lvl w:ilvl="0">
      <w:start w:val="1"/>
      <w:numFmt w:val="taiwaneseCountingThousand"/>
      <w:lvlText w:val="%1、"/>
      <w:lvlJc w:val="left"/>
      <w:pPr>
        <w:ind w:left="1709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7E7C2B"/>
    <w:multiLevelType w:val="hybridMultilevel"/>
    <w:tmpl w:val="2E560F30"/>
    <w:lvl w:ilvl="0" w:tplc="8DCAEB44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1">
    <w:nsid w:val="4AD479E6"/>
    <w:multiLevelType w:val="hybridMultilevel"/>
    <w:tmpl w:val="018E088C"/>
    <w:lvl w:ilvl="0" w:tplc="FA3EDFC6">
      <w:start w:val="1"/>
      <w:numFmt w:val="taiwaneseCountingThousand"/>
      <w:lvlText w:val="(%1)"/>
      <w:lvlJc w:val="left"/>
      <w:pPr>
        <w:ind w:left="26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14" w:hanging="480"/>
      </w:pPr>
      <w:rPr>
        <w:rFonts w:cs="Times New Roman"/>
      </w:rPr>
    </w:lvl>
  </w:abstractNum>
  <w:abstractNum w:abstractNumId="12">
    <w:nsid w:val="4EAA241B"/>
    <w:multiLevelType w:val="hybridMultilevel"/>
    <w:tmpl w:val="581EF25E"/>
    <w:lvl w:ilvl="0" w:tplc="93662B94">
      <w:start w:val="1"/>
      <w:numFmt w:val="taiwaneseCountingThousand"/>
      <w:lvlText w:val="%1、"/>
      <w:lvlJc w:val="left"/>
      <w:pPr>
        <w:ind w:left="76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>
    <w:nsid w:val="55ED2881"/>
    <w:multiLevelType w:val="hybridMultilevel"/>
    <w:tmpl w:val="DB3645EE"/>
    <w:lvl w:ilvl="0" w:tplc="C65428CA">
      <w:start w:val="1"/>
      <w:numFmt w:val="taiwaneseCountingThousand"/>
      <w:lvlText w:val="%1、"/>
      <w:lvlJc w:val="left"/>
      <w:pPr>
        <w:ind w:left="118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>
    <w:nsid w:val="5610674D"/>
    <w:multiLevelType w:val="hybridMultilevel"/>
    <w:tmpl w:val="88EEB208"/>
    <w:lvl w:ilvl="0" w:tplc="AD4E02BC">
      <w:start w:val="1"/>
      <w:numFmt w:val="taiwaneseCountingThousand"/>
      <w:lvlText w:val="(%1)"/>
      <w:lvlJc w:val="left"/>
      <w:pPr>
        <w:ind w:left="17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5">
    <w:nsid w:val="5704709D"/>
    <w:multiLevelType w:val="multilevel"/>
    <w:tmpl w:val="18D618F0"/>
    <w:lvl w:ilvl="0">
      <w:start w:val="1"/>
      <w:numFmt w:val="taiwaneseCountingThousand"/>
      <w:lvlText w:val="%1、"/>
      <w:lvlJc w:val="left"/>
      <w:pPr>
        <w:ind w:left="1709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CC5316C"/>
    <w:multiLevelType w:val="hybridMultilevel"/>
    <w:tmpl w:val="800E3788"/>
    <w:lvl w:ilvl="0" w:tplc="AF526EA8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>
    <w:nsid w:val="5D0D0F4F"/>
    <w:multiLevelType w:val="hybridMultilevel"/>
    <w:tmpl w:val="800E3788"/>
    <w:lvl w:ilvl="0" w:tplc="AF526EA8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8">
    <w:nsid w:val="5ED01B86"/>
    <w:multiLevelType w:val="multilevel"/>
    <w:tmpl w:val="48F076D4"/>
    <w:lvl w:ilvl="0">
      <w:start w:val="1"/>
      <w:numFmt w:val="taiwaneseCountingThousand"/>
      <w:lvlText w:val="%1、"/>
      <w:lvlJc w:val="left"/>
      <w:pPr>
        <w:ind w:left="1709" w:hanging="720"/>
      </w:pPr>
    </w:lvl>
    <w:lvl w:ilvl="1">
      <w:start w:val="1"/>
      <w:numFmt w:val="ideographTraditional"/>
      <w:lvlText w:val="%2、"/>
      <w:lvlJc w:val="left"/>
      <w:pPr>
        <w:ind w:left="1949" w:hanging="480"/>
      </w:pPr>
    </w:lvl>
    <w:lvl w:ilvl="2">
      <w:start w:val="1"/>
      <w:numFmt w:val="lowerRoman"/>
      <w:lvlText w:val="%3."/>
      <w:lvlJc w:val="right"/>
      <w:pPr>
        <w:ind w:left="2429" w:hanging="480"/>
      </w:pPr>
    </w:lvl>
    <w:lvl w:ilvl="3">
      <w:start w:val="1"/>
      <w:numFmt w:val="decimal"/>
      <w:lvlText w:val="%4."/>
      <w:lvlJc w:val="left"/>
      <w:pPr>
        <w:ind w:left="2909" w:hanging="480"/>
      </w:pPr>
    </w:lvl>
    <w:lvl w:ilvl="4">
      <w:start w:val="1"/>
      <w:numFmt w:val="ideographTraditional"/>
      <w:lvlText w:val="%5、"/>
      <w:lvlJc w:val="left"/>
      <w:pPr>
        <w:ind w:left="3389" w:hanging="480"/>
      </w:pPr>
    </w:lvl>
    <w:lvl w:ilvl="5">
      <w:start w:val="1"/>
      <w:numFmt w:val="lowerRoman"/>
      <w:lvlText w:val="%6."/>
      <w:lvlJc w:val="right"/>
      <w:pPr>
        <w:ind w:left="3869" w:hanging="480"/>
      </w:pPr>
    </w:lvl>
    <w:lvl w:ilvl="6">
      <w:start w:val="1"/>
      <w:numFmt w:val="decimal"/>
      <w:lvlText w:val="%7."/>
      <w:lvlJc w:val="left"/>
      <w:pPr>
        <w:ind w:left="4349" w:hanging="480"/>
      </w:pPr>
    </w:lvl>
    <w:lvl w:ilvl="7">
      <w:start w:val="1"/>
      <w:numFmt w:val="ideographTraditional"/>
      <w:lvlText w:val="%8、"/>
      <w:lvlJc w:val="left"/>
      <w:pPr>
        <w:ind w:left="4829" w:hanging="480"/>
      </w:pPr>
    </w:lvl>
    <w:lvl w:ilvl="8">
      <w:start w:val="1"/>
      <w:numFmt w:val="lowerRoman"/>
      <w:lvlText w:val="%9."/>
      <w:lvlJc w:val="right"/>
      <w:pPr>
        <w:ind w:left="5309" w:hanging="480"/>
      </w:pPr>
    </w:lvl>
  </w:abstractNum>
  <w:abstractNum w:abstractNumId="19">
    <w:nsid w:val="60FB4D7E"/>
    <w:multiLevelType w:val="hybridMultilevel"/>
    <w:tmpl w:val="6BC4A7D2"/>
    <w:lvl w:ilvl="0" w:tplc="04090015">
      <w:start w:val="1"/>
      <w:numFmt w:val="taiwaneseCountingThousand"/>
      <w:lvlText w:val="%1、"/>
      <w:lvlJc w:val="left"/>
      <w:pPr>
        <w:ind w:left="15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64502DB4"/>
    <w:multiLevelType w:val="hybridMultilevel"/>
    <w:tmpl w:val="DB3645EE"/>
    <w:lvl w:ilvl="0" w:tplc="C65428CA">
      <w:start w:val="1"/>
      <w:numFmt w:val="taiwaneseCountingThousand"/>
      <w:lvlText w:val="%1、"/>
      <w:lvlJc w:val="left"/>
      <w:pPr>
        <w:ind w:left="118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1">
    <w:nsid w:val="675B66FB"/>
    <w:multiLevelType w:val="hybridMultilevel"/>
    <w:tmpl w:val="F7D2CBD0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>
    <w:nsid w:val="6A2A08E0"/>
    <w:multiLevelType w:val="hybridMultilevel"/>
    <w:tmpl w:val="705CFD08"/>
    <w:lvl w:ilvl="0" w:tplc="D2441802">
      <w:start w:val="1"/>
      <w:numFmt w:val="taiwaneseCountingThousand"/>
      <w:lvlText w:val="(%1)"/>
      <w:lvlJc w:val="left"/>
      <w:pPr>
        <w:ind w:left="15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70CB6572"/>
    <w:multiLevelType w:val="hybridMultilevel"/>
    <w:tmpl w:val="DB3645EE"/>
    <w:lvl w:ilvl="0" w:tplc="C65428CA">
      <w:start w:val="1"/>
      <w:numFmt w:val="taiwaneseCountingThousand"/>
      <w:lvlText w:val="%1、"/>
      <w:lvlJc w:val="left"/>
      <w:pPr>
        <w:ind w:left="118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4">
    <w:nsid w:val="792604AF"/>
    <w:multiLevelType w:val="hybridMultilevel"/>
    <w:tmpl w:val="DB3645EE"/>
    <w:lvl w:ilvl="0" w:tplc="C65428CA">
      <w:start w:val="1"/>
      <w:numFmt w:val="taiwaneseCountingThousand"/>
      <w:lvlText w:val="%1、"/>
      <w:lvlJc w:val="left"/>
      <w:pPr>
        <w:ind w:left="118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5">
    <w:nsid w:val="79D06E9B"/>
    <w:multiLevelType w:val="multilevel"/>
    <w:tmpl w:val="112AEEE0"/>
    <w:lvl w:ilvl="0">
      <w:start w:val="1"/>
      <w:numFmt w:val="taiwaneseCountingThousand"/>
      <w:lvlText w:val="%1、"/>
      <w:lvlJc w:val="left"/>
      <w:pPr>
        <w:ind w:left="1800" w:hanging="720"/>
      </w:pPr>
    </w:lvl>
    <w:lvl w:ilvl="1">
      <w:start w:val="1"/>
      <w:numFmt w:val="ideographTraditional"/>
      <w:lvlText w:val="%2、"/>
      <w:lvlJc w:val="left"/>
      <w:pPr>
        <w:ind w:left="2040" w:hanging="480"/>
      </w:pPr>
    </w:lvl>
    <w:lvl w:ilvl="2">
      <w:start w:val="1"/>
      <w:numFmt w:val="lowerRoman"/>
      <w:lvlText w:val="%3."/>
      <w:lvlJc w:val="right"/>
      <w:pPr>
        <w:ind w:left="2520" w:hanging="480"/>
      </w:pPr>
    </w:lvl>
    <w:lvl w:ilvl="3">
      <w:start w:val="1"/>
      <w:numFmt w:val="decimal"/>
      <w:lvlText w:val="%4."/>
      <w:lvlJc w:val="left"/>
      <w:pPr>
        <w:ind w:left="3000" w:hanging="480"/>
      </w:pPr>
    </w:lvl>
    <w:lvl w:ilvl="4">
      <w:start w:val="1"/>
      <w:numFmt w:val="ideographTraditional"/>
      <w:lvlText w:val="%5、"/>
      <w:lvlJc w:val="left"/>
      <w:pPr>
        <w:ind w:left="3480" w:hanging="480"/>
      </w:pPr>
    </w:lvl>
    <w:lvl w:ilvl="5">
      <w:start w:val="1"/>
      <w:numFmt w:val="lowerRoman"/>
      <w:lvlText w:val="%6."/>
      <w:lvlJc w:val="right"/>
      <w:pPr>
        <w:ind w:left="3960" w:hanging="480"/>
      </w:pPr>
    </w:lvl>
    <w:lvl w:ilvl="6">
      <w:start w:val="1"/>
      <w:numFmt w:val="decimal"/>
      <w:lvlText w:val="%7."/>
      <w:lvlJc w:val="left"/>
      <w:pPr>
        <w:ind w:left="4440" w:hanging="480"/>
      </w:pPr>
    </w:lvl>
    <w:lvl w:ilvl="7">
      <w:start w:val="1"/>
      <w:numFmt w:val="ideographTraditional"/>
      <w:lvlText w:val="%8、"/>
      <w:lvlJc w:val="left"/>
      <w:pPr>
        <w:ind w:left="4920" w:hanging="480"/>
      </w:pPr>
    </w:lvl>
    <w:lvl w:ilvl="8">
      <w:start w:val="1"/>
      <w:numFmt w:val="lowerRoman"/>
      <w:lvlText w:val="%9."/>
      <w:lvlJc w:val="right"/>
      <w:pPr>
        <w:ind w:left="5400" w:hanging="480"/>
      </w:pPr>
    </w:lvl>
  </w:abstractNum>
  <w:abstractNum w:abstractNumId="26">
    <w:nsid w:val="7E7D6330"/>
    <w:multiLevelType w:val="hybridMultilevel"/>
    <w:tmpl w:val="A34AF95C"/>
    <w:lvl w:ilvl="0" w:tplc="BE484F9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AD8AF6B2">
      <w:start w:val="1"/>
      <w:numFmt w:val="taiwaneseCountingThousand"/>
      <w:lvlText w:val="(%2)"/>
      <w:lvlJc w:val="left"/>
      <w:pPr>
        <w:tabs>
          <w:tab w:val="num" w:pos="504"/>
        </w:tabs>
        <w:ind w:left="504" w:hanging="624"/>
      </w:pPr>
      <w:rPr>
        <w:rFonts w:ascii="標楷體" w:eastAsia="標楷體" w:hAnsi="標楷體" w:hint="eastAsia"/>
        <w:b w:val="0"/>
        <w:i w:val="0"/>
        <w:dstrike w:val="0"/>
        <w:color w:val="auto"/>
        <w:spacing w:val="0"/>
        <w:position w:val="0"/>
        <w:sz w:val="24"/>
        <w:szCs w:val="24"/>
        <w:u w:val="none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840"/>
        </w:tabs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00"/>
        </w:tabs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80"/>
        </w:tabs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40"/>
        </w:tabs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0"/>
        </w:tabs>
        <w:ind w:left="3720" w:hanging="480"/>
      </w:pPr>
    </w:lvl>
  </w:abstractNum>
  <w:abstractNum w:abstractNumId="27">
    <w:nsid w:val="7F1A51DA"/>
    <w:multiLevelType w:val="hybridMultilevel"/>
    <w:tmpl w:val="DB3645EE"/>
    <w:lvl w:ilvl="0" w:tplc="C65428CA">
      <w:start w:val="1"/>
      <w:numFmt w:val="taiwaneseCountingThousand"/>
      <w:lvlText w:val="%1、"/>
      <w:lvlJc w:val="left"/>
      <w:pPr>
        <w:ind w:left="118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25"/>
  </w:num>
  <w:num w:numId="2">
    <w:abstractNumId w:val="18"/>
  </w:num>
  <w:num w:numId="3">
    <w:abstractNumId w:val="7"/>
  </w:num>
  <w:num w:numId="4">
    <w:abstractNumId w:val="15"/>
  </w:num>
  <w:num w:numId="5">
    <w:abstractNumId w:val="2"/>
  </w:num>
  <w:num w:numId="6">
    <w:abstractNumId w:val="9"/>
  </w:num>
  <w:num w:numId="7">
    <w:abstractNumId w:val="3"/>
  </w:num>
  <w:num w:numId="8">
    <w:abstractNumId w:val="24"/>
  </w:num>
  <w:num w:numId="9">
    <w:abstractNumId w:val="4"/>
  </w:num>
  <w:num w:numId="10">
    <w:abstractNumId w:val="17"/>
  </w:num>
  <w:num w:numId="11">
    <w:abstractNumId w:val="27"/>
  </w:num>
  <w:num w:numId="12">
    <w:abstractNumId w:val="13"/>
  </w:num>
  <w:num w:numId="13">
    <w:abstractNumId w:val="1"/>
  </w:num>
  <w:num w:numId="14">
    <w:abstractNumId w:val="6"/>
  </w:num>
  <w:num w:numId="15">
    <w:abstractNumId w:val="23"/>
  </w:num>
  <w:num w:numId="16">
    <w:abstractNumId w:val="20"/>
  </w:num>
  <w:num w:numId="17">
    <w:abstractNumId w:val="11"/>
  </w:num>
  <w:num w:numId="18">
    <w:abstractNumId w:val="12"/>
  </w:num>
  <w:num w:numId="19">
    <w:abstractNumId w:val="14"/>
  </w:num>
  <w:num w:numId="20">
    <w:abstractNumId w:val="26"/>
  </w:num>
  <w:num w:numId="21">
    <w:abstractNumId w:val="10"/>
  </w:num>
  <w:num w:numId="22">
    <w:abstractNumId w:val="16"/>
  </w:num>
  <w:num w:numId="23">
    <w:abstractNumId w:val="5"/>
  </w:num>
  <w:num w:numId="24">
    <w:abstractNumId w:val="0"/>
  </w:num>
  <w:num w:numId="25">
    <w:abstractNumId w:val="19"/>
  </w:num>
  <w:num w:numId="26">
    <w:abstractNumId w:val="22"/>
  </w:num>
  <w:num w:numId="27">
    <w:abstractNumId w:val="2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06AF5"/>
    <w:rsid w:val="00032AAA"/>
    <w:rsid w:val="00050CA5"/>
    <w:rsid w:val="000625A1"/>
    <w:rsid w:val="0008015F"/>
    <w:rsid w:val="0008100C"/>
    <w:rsid w:val="000A10F0"/>
    <w:rsid w:val="000B1FD0"/>
    <w:rsid w:val="000D1E84"/>
    <w:rsid w:val="001003F6"/>
    <w:rsid w:val="00101862"/>
    <w:rsid w:val="001431BD"/>
    <w:rsid w:val="0014741E"/>
    <w:rsid w:val="001554C2"/>
    <w:rsid w:val="00176D74"/>
    <w:rsid w:val="001961F6"/>
    <w:rsid w:val="001A7071"/>
    <w:rsid w:val="001B45B0"/>
    <w:rsid w:val="001D5163"/>
    <w:rsid w:val="001D76A6"/>
    <w:rsid w:val="00243966"/>
    <w:rsid w:val="00263FB5"/>
    <w:rsid w:val="00281DCB"/>
    <w:rsid w:val="002A25FB"/>
    <w:rsid w:val="002C2928"/>
    <w:rsid w:val="002C6B0F"/>
    <w:rsid w:val="002F4629"/>
    <w:rsid w:val="0030290D"/>
    <w:rsid w:val="00310786"/>
    <w:rsid w:val="003404FD"/>
    <w:rsid w:val="00341181"/>
    <w:rsid w:val="0035643A"/>
    <w:rsid w:val="003926C3"/>
    <w:rsid w:val="003A0628"/>
    <w:rsid w:val="003D1A6F"/>
    <w:rsid w:val="003F13C3"/>
    <w:rsid w:val="00414796"/>
    <w:rsid w:val="00454C43"/>
    <w:rsid w:val="004F1E3A"/>
    <w:rsid w:val="004F7145"/>
    <w:rsid w:val="00523F30"/>
    <w:rsid w:val="00527D72"/>
    <w:rsid w:val="005557E1"/>
    <w:rsid w:val="00556B48"/>
    <w:rsid w:val="00590A97"/>
    <w:rsid w:val="005B2938"/>
    <w:rsid w:val="005B36ED"/>
    <w:rsid w:val="005E23BD"/>
    <w:rsid w:val="0060146D"/>
    <w:rsid w:val="0060482C"/>
    <w:rsid w:val="00610127"/>
    <w:rsid w:val="00636711"/>
    <w:rsid w:val="0066794D"/>
    <w:rsid w:val="006751E9"/>
    <w:rsid w:val="00690554"/>
    <w:rsid w:val="006A517C"/>
    <w:rsid w:val="006B708F"/>
    <w:rsid w:val="0071352A"/>
    <w:rsid w:val="007272A8"/>
    <w:rsid w:val="00730074"/>
    <w:rsid w:val="00736A87"/>
    <w:rsid w:val="007404FE"/>
    <w:rsid w:val="00755CC3"/>
    <w:rsid w:val="00796C4F"/>
    <w:rsid w:val="007B446F"/>
    <w:rsid w:val="007E2FD9"/>
    <w:rsid w:val="007F5676"/>
    <w:rsid w:val="00823B86"/>
    <w:rsid w:val="00902087"/>
    <w:rsid w:val="00906AF5"/>
    <w:rsid w:val="00980255"/>
    <w:rsid w:val="00990ECE"/>
    <w:rsid w:val="009A229A"/>
    <w:rsid w:val="009B1CBE"/>
    <w:rsid w:val="009B47A7"/>
    <w:rsid w:val="009C28E8"/>
    <w:rsid w:val="009C6B6D"/>
    <w:rsid w:val="009D26DD"/>
    <w:rsid w:val="009F04A6"/>
    <w:rsid w:val="009F480D"/>
    <w:rsid w:val="00A13073"/>
    <w:rsid w:val="00A20764"/>
    <w:rsid w:val="00A270EF"/>
    <w:rsid w:val="00A34746"/>
    <w:rsid w:val="00A364DF"/>
    <w:rsid w:val="00A51EA4"/>
    <w:rsid w:val="00A63138"/>
    <w:rsid w:val="00A709A0"/>
    <w:rsid w:val="00A73A54"/>
    <w:rsid w:val="00A811D3"/>
    <w:rsid w:val="00A93698"/>
    <w:rsid w:val="00AA7CD1"/>
    <w:rsid w:val="00AD676C"/>
    <w:rsid w:val="00AE5297"/>
    <w:rsid w:val="00B00368"/>
    <w:rsid w:val="00B20007"/>
    <w:rsid w:val="00B40155"/>
    <w:rsid w:val="00B456B4"/>
    <w:rsid w:val="00B45F94"/>
    <w:rsid w:val="00B73640"/>
    <w:rsid w:val="00BA3FDA"/>
    <w:rsid w:val="00BD08AD"/>
    <w:rsid w:val="00BE2E55"/>
    <w:rsid w:val="00BF6FD1"/>
    <w:rsid w:val="00C07CE3"/>
    <w:rsid w:val="00C34A0C"/>
    <w:rsid w:val="00C37697"/>
    <w:rsid w:val="00C56B64"/>
    <w:rsid w:val="00C729B7"/>
    <w:rsid w:val="00C93870"/>
    <w:rsid w:val="00CA63E7"/>
    <w:rsid w:val="00D02B57"/>
    <w:rsid w:val="00D92B38"/>
    <w:rsid w:val="00D970B8"/>
    <w:rsid w:val="00DF43EC"/>
    <w:rsid w:val="00E03242"/>
    <w:rsid w:val="00E21B76"/>
    <w:rsid w:val="00E464EE"/>
    <w:rsid w:val="00E4785A"/>
    <w:rsid w:val="00E613BA"/>
    <w:rsid w:val="00E73EDB"/>
    <w:rsid w:val="00EB3A0E"/>
    <w:rsid w:val="00EC1E92"/>
    <w:rsid w:val="00EF7F4F"/>
    <w:rsid w:val="00F06201"/>
    <w:rsid w:val="00F37BB9"/>
    <w:rsid w:val="00F631A4"/>
    <w:rsid w:val="00F63962"/>
    <w:rsid w:val="00F731FC"/>
    <w:rsid w:val="00FB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23BD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spacing w:line="500" w:lineRule="exact"/>
      <w:ind w:left="964" w:hanging="964"/>
      <w:jc w:val="both"/>
      <w:textAlignment w:val="center"/>
    </w:pPr>
    <w:rPr>
      <w:rFonts w:eastAsia="標楷體"/>
      <w:kern w:val="0"/>
      <w:sz w:val="32"/>
      <w:szCs w:val="32"/>
    </w:rPr>
  </w:style>
  <w:style w:type="paragraph" w:styleId="a4">
    <w:name w:val="annotation text"/>
    <w:basedOn w:val="a"/>
  </w:style>
  <w:style w:type="paragraph" w:styleId="2">
    <w:name w:val="Body Text 2"/>
    <w:basedOn w:val="a"/>
    <w:pPr>
      <w:jc w:val="both"/>
    </w:pPr>
    <w:rPr>
      <w:rFonts w:ascii="標楷體" w:eastAsia="標楷體" w:hAnsi="標楷體"/>
      <w:kern w:val="0"/>
      <w:sz w:val="32"/>
      <w:szCs w:val="20"/>
    </w:r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一"/>
    <w:basedOn w:val="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spacing w:line="500" w:lineRule="exact"/>
      <w:ind w:left="980" w:hanging="662"/>
      <w:jc w:val="both"/>
      <w:textAlignment w:val="center"/>
    </w:pPr>
    <w:rPr>
      <w:rFonts w:eastAsia="標楷體"/>
      <w:kern w:val="0"/>
      <w:sz w:val="32"/>
      <w:szCs w:val="32"/>
    </w:rPr>
  </w:style>
  <w:style w:type="character" w:styleId="aa">
    <w:name w:val="FollowedHyperlink"/>
    <w:basedOn w:val="a0"/>
    <w:rPr>
      <w:color w:val="800080"/>
      <w:u w:val="single"/>
    </w:rPr>
  </w:style>
  <w:style w:type="paragraph" w:styleId="ab">
    <w:name w:val="Body Text Indent"/>
    <w:basedOn w:val="a"/>
    <w:pPr>
      <w:snapToGrid w:val="0"/>
      <w:spacing w:line="560" w:lineRule="exact"/>
      <w:ind w:left="2078" w:hanging="640"/>
    </w:pPr>
    <w:rPr>
      <w:rFonts w:ascii="標楷體" w:eastAsia="標楷體" w:hAnsi="標楷體"/>
      <w:sz w:val="32"/>
    </w:rPr>
  </w:style>
  <w:style w:type="paragraph" w:styleId="ac">
    <w:name w:val="Balloon Text"/>
    <w:basedOn w:val="a"/>
    <w:rPr>
      <w:rFonts w:ascii="Arial" w:hAnsi="Arial"/>
      <w:sz w:val="18"/>
      <w:szCs w:val="18"/>
    </w:rPr>
  </w:style>
  <w:style w:type="character" w:customStyle="1" w:styleId="body-red131">
    <w:name w:val="body-red131"/>
    <w:basedOn w:val="a0"/>
    <w:rPr>
      <w:rFonts w:ascii="Verdana" w:hAnsi="Verdana"/>
      <w:color w:val="FF0000"/>
      <w:sz w:val="20"/>
      <w:szCs w:val="20"/>
    </w:rPr>
  </w:style>
  <w:style w:type="paragraph" w:styleId="20">
    <w:name w:val="Body Text Indent 2"/>
    <w:basedOn w:val="a"/>
    <w:pPr>
      <w:spacing w:after="120" w:line="480" w:lineRule="auto"/>
      <w:ind w:left="480"/>
    </w:pPr>
  </w:style>
  <w:style w:type="character" w:customStyle="1" w:styleId="21">
    <w:name w:val="本文縮排 2 字元"/>
    <w:basedOn w:val="a0"/>
    <w:rPr>
      <w:kern w:val="3"/>
      <w:sz w:val="24"/>
      <w:szCs w:val="24"/>
    </w:rPr>
  </w:style>
  <w:style w:type="paragraph" w:styleId="ad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23BD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spacing w:line="500" w:lineRule="exact"/>
      <w:ind w:left="964" w:hanging="964"/>
      <w:jc w:val="both"/>
      <w:textAlignment w:val="center"/>
    </w:pPr>
    <w:rPr>
      <w:rFonts w:eastAsia="標楷體"/>
      <w:kern w:val="0"/>
      <w:sz w:val="32"/>
      <w:szCs w:val="32"/>
    </w:rPr>
  </w:style>
  <w:style w:type="paragraph" w:styleId="a4">
    <w:name w:val="annotation text"/>
    <w:basedOn w:val="a"/>
  </w:style>
  <w:style w:type="paragraph" w:styleId="2">
    <w:name w:val="Body Text 2"/>
    <w:basedOn w:val="a"/>
    <w:pPr>
      <w:jc w:val="both"/>
    </w:pPr>
    <w:rPr>
      <w:rFonts w:ascii="標楷體" w:eastAsia="標楷體" w:hAnsi="標楷體"/>
      <w:kern w:val="0"/>
      <w:sz w:val="32"/>
      <w:szCs w:val="20"/>
    </w:r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一"/>
    <w:basedOn w:val="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spacing w:line="500" w:lineRule="exact"/>
      <w:ind w:left="980" w:hanging="662"/>
      <w:jc w:val="both"/>
      <w:textAlignment w:val="center"/>
    </w:pPr>
    <w:rPr>
      <w:rFonts w:eastAsia="標楷體"/>
      <w:kern w:val="0"/>
      <w:sz w:val="32"/>
      <w:szCs w:val="32"/>
    </w:rPr>
  </w:style>
  <w:style w:type="character" w:styleId="aa">
    <w:name w:val="FollowedHyperlink"/>
    <w:basedOn w:val="a0"/>
    <w:rPr>
      <w:color w:val="800080"/>
      <w:u w:val="single"/>
    </w:rPr>
  </w:style>
  <w:style w:type="paragraph" w:styleId="ab">
    <w:name w:val="Body Text Indent"/>
    <w:basedOn w:val="a"/>
    <w:pPr>
      <w:snapToGrid w:val="0"/>
      <w:spacing w:line="560" w:lineRule="exact"/>
      <w:ind w:left="2078" w:hanging="640"/>
    </w:pPr>
    <w:rPr>
      <w:rFonts w:ascii="標楷體" w:eastAsia="標楷體" w:hAnsi="標楷體"/>
      <w:sz w:val="32"/>
    </w:rPr>
  </w:style>
  <w:style w:type="paragraph" w:styleId="ac">
    <w:name w:val="Balloon Text"/>
    <w:basedOn w:val="a"/>
    <w:rPr>
      <w:rFonts w:ascii="Arial" w:hAnsi="Arial"/>
      <w:sz w:val="18"/>
      <w:szCs w:val="18"/>
    </w:rPr>
  </w:style>
  <w:style w:type="character" w:customStyle="1" w:styleId="body-red131">
    <w:name w:val="body-red131"/>
    <w:basedOn w:val="a0"/>
    <w:rPr>
      <w:rFonts w:ascii="Verdana" w:hAnsi="Verdana"/>
      <w:color w:val="FF0000"/>
      <w:sz w:val="20"/>
      <w:szCs w:val="20"/>
    </w:rPr>
  </w:style>
  <w:style w:type="paragraph" w:styleId="20">
    <w:name w:val="Body Text Indent 2"/>
    <w:basedOn w:val="a"/>
    <w:pPr>
      <w:spacing w:after="120" w:line="480" w:lineRule="auto"/>
      <w:ind w:left="480"/>
    </w:pPr>
  </w:style>
  <w:style w:type="character" w:customStyle="1" w:styleId="21">
    <w:name w:val="本文縮排 2 字元"/>
    <w:basedOn w:val="a0"/>
    <w:rPr>
      <w:kern w:val="3"/>
      <w:sz w:val="24"/>
      <w:szCs w:val="24"/>
    </w:rPr>
  </w:style>
  <w:style w:type="paragraph" w:styleId="ad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192</Words>
  <Characters>1100</Characters>
  <Application>Microsoft Office Word</Application>
  <DocSecurity>0</DocSecurity>
  <Lines>9</Lines>
  <Paragraphs>2</Paragraphs>
  <ScaleCrop>false</ScaleCrop>
  <Company>CBC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報告事項</dc:title>
  <dc:creator>楊淑媛</dc:creator>
  <cp:lastModifiedBy>蔡一明</cp:lastModifiedBy>
  <cp:revision>62</cp:revision>
  <cp:lastPrinted>2016-01-04T06:13:00Z</cp:lastPrinted>
  <dcterms:created xsi:type="dcterms:W3CDTF">2015-12-29T06:46:00Z</dcterms:created>
  <dcterms:modified xsi:type="dcterms:W3CDTF">2016-01-04T06:14:00Z</dcterms:modified>
</cp:coreProperties>
</file>